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17" w:rsidRDefault="0014107E">
      <w:pPr>
        <w:spacing w:before="64"/>
        <w:ind w:left="2933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MUNICIPIUL BUCURESTI</w:t>
      </w:r>
    </w:p>
    <w:p w:rsidR="00947117" w:rsidRDefault="0014107E">
      <w:pPr>
        <w:spacing w:line="140" w:lineRule="exact"/>
        <w:rPr>
          <w:sz w:val="14"/>
          <w:szCs w:val="14"/>
        </w:rPr>
      </w:pPr>
      <w:r>
        <w:br w:type="column"/>
      </w:r>
    </w:p>
    <w:p w:rsidR="00947117" w:rsidRDefault="00947117">
      <w:pPr>
        <w:spacing w:before="17" w:line="160" w:lineRule="exact"/>
        <w:rPr>
          <w:sz w:val="16"/>
          <w:szCs w:val="16"/>
        </w:rPr>
      </w:pPr>
    </w:p>
    <w:p w:rsidR="00947117" w:rsidRDefault="00A50E3B">
      <w:pPr>
        <w:ind w:right="518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26" style="position:absolute;left:0;text-align:left;margin-left:580.75pt;margin-top:-12.5pt;width:.55pt;height:.5pt;z-index:-251658240;mso-position-horizontal-relative:page" coordorigin="11615,-250" coordsize="11,10">
            <v:shape id="_x0000_s1027" style="position:absolute;left:11615;top:-250;width:11;height:10" coordorigin="11615,-250" coordsize="11,10" path="m11615,-240r10,-10e" filled="f" strokeweight=".48pt">
              <v:path arrowok="t"/>
            </v:shape>
            <w10:wrap anchorx="page"/>
          </v:group>
        </w:pict>
      </w:r>
      <w:r w:rsidR="0014107E">
        <w:rPr>
          <w:rFonts w:ascii="Times New Roman"/>
          <w:b/>
          <w:sz w:val="14"/>
        </w:rPr>
        <w:t>Anexa  19</w:t>
      </w:r>
    </w:p>
    <w:p w:rsidR="00947117" w:rsidRDefault="00947117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9471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80" w:right="900" w:bottom="280" w:left="40" w:header="708" w:footer="708" w:gutter="0"/>
          <w:cols w:num="2" w:space="708" w:equalWidth="0">
            <w:col w:w="4669" w:space="7185"/>
            <w:col w:w="4046"/>
          </w:cols>
        </w:sectPr>
      </w:pPr>
    </w:p>
    <w:p w:rsidR="00947117" w:rsidRDefault="00947117">
      <w:pPr>
        <w:spacing w:before="1" w:line="240" w:lineRule="exact"/>
        <w:rPr>
          <w:sz w:val="24"/>
          <w:szCs w:val="24"/>
        </w:rPr>
      </w:pPr>
    </w:p>
    <w:p w:rsidR="00947117" w:rsidRDefault="0014107E">
      <w:pPr>
        <w:spacing w:before="83"/>
        <w:ind w:left="449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 xml:space="preserve"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postaderare</w:t>
      </w:r>
    </w:p>
    <w:p w:rsidR="00947117" w:rsidRDefault="0014107E">
      <w:pPr>
        <w:spacing w:before="119"/>
        <w:ind w:left="64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31.12.2021</w:t>
      </w:r>
    </w:p>
    <w:p w:rsidR="00947117" w:rsidRDefault="00947117">
      <w:pPr>
        <w:spacing w:before="4" w:line="120" w:lineRule="exact"/>
        <w:rPr>
          <w:sz w:val="12"/>
          <w:szCs w:val="12"/>
        </w:rPr>
      </w:pPr>
    </w:p>
    <w:p w:rsidR="00947117" w:rsidRDefault="00947117">
      <w:pPr>
        <w:spacing w:line="200" w:lineRule="exact"/>
        <w:rPr>
          <w:sz w:val="20"/>
          <w:szCs w:val="20"/>
        </w:rPr>
      </w:pPr>
    </w:p>
    <w:p w:rsidR="00947117" w:rsidRDefault="00947117">
      <w:pPr>
        <w:spacing w:line="200" w:lineRule="exact"/>
        <w:rPr>
          <w:sz w:val="20"/>
          <w:szCs w:val="20"/>
        </w:rPr>
        <w:sectPr w:rsidR="00947117">
          <w:type w:val="continuous"/>
          <w:pgSz w:w="16840" w:h="11910" w:orient="landscape"/>
          <w:pgMar w:top="180" w:right="900" w:bottom="280" w:left="40" w:header="708" w:footer="708" w:gutter="0"/>
          <w:cols w:space="708"/>
        </w:sectPr>
      </w:pPr>
    </w:p>
    <w:p w:rsidR="00947117" w:rsidRDefault="0014107E">
      <w:pPr>
        <w:spacing w:before="8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lastRenderedPageBreak/>
        <w:t>Pag.:</w:t>
      </w:r>
    </w:p>
    <w:p w:rsidR="00947117" w:rsidRDefault="0014107E">
      <w:pPr>
        <w:spacing w:before="82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lastRenderedPageBreak/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r>
        <w:rPr>
          <w:rFonts w:ascii="Times New Roman"/>
          <w:b/>
          <w:position w:val="1"/>
          <w:sz w:val="14"/>
        </w:rPr>
        <w:t>-  lei -</w:t>
      </w:r>
    </w:p>
    <w:p w:rsidR="00947117" w:rsidRDefault="00947117">
      <w:pPr>
        <w:rPr>
          <w:rFonts w:ascii="Times New Roman" w:eastAsia="Times New Roman" w:hAnsi="Times New Roman" w:cs="Times New Roman"/>
          <w:sz w:val="14"/>
          <w:szCs w:val="14"/>
        </w:rPr>
        <w:sectPr w:rsidR="00947117">
          <w:type w:val="continuous"/>
          <w:pgSz w:w="16840" w:h="11910" w:orient="landscape"/>
          <w:pgMar w:top="180" w:right="900" w:bottom="280" w:left="40" w:header="708" w:footer="708" w:gutter="0"/>
          <w:cols w:num="2" w:space="708" w:equalWidth="0">
            <w:col w:w="14235" w:space="40"/>
            <w:col w:w="1625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2883"/>
        <w:gridCol w:w="813"/>
        <w:gridCol w:w="820"/>
        <w:gridCol w:w="154"/>
        <w:gridCol w:w="664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 w:rsidR="00947117">
        <w:trPr>
          <w:trHeight w:hRule="exact" w:val="18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3" w:right="123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1096" w:right="33" w:hanging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84" w:right="1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</w:p>
          <w:p w:rsidR="00947117" w:rsidRDefault="0014107E">
            <w:pPr>
              <w:pStyle w:val="TableParagraph"/>
              <w:ind w:left="84" w:right="1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30"/>
              <w:ind w:left="16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37" w:righ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27" w:righ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</w:p>
          <w:p w:rsidR="00947117" w:rsidRDefault="0014107E">
            <w:pPr>
              <w:pStyle w:val="TableParagraph"/>
              <w:ind w:left="27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48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27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26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5" w:line="70" w:lineRule="exact"/>
              <w:rPr>
                <w:sz w:val="7"/>
                <w:szCs w:val="7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58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37" w:righ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26" w:right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</w:p>
          <w:p w:rsidR="00947117" w:rsidRDefault="0014107E">
            <w:pPr>
              <w:pStyle w:val="TableParagraph"/>
              <w:ind w:left="26" w:right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26" w:right="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94711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37" w:right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aferenta cheltuielilor efectuate in anii</w:t>
            </w:r>
          </w:p>
          <w:p w:rsidR="00947117" w:rsidRDefault="0014107E">
            <w:pPr>
              <w:pStyle w:val="TableParagraph"/>
              <w:ind w:left="37" w:right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58" w:righ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</w:p>
          <w:p w:rsidR="00947117" w:rsidRDefault="0014107E">
            <w:pPr>
              <w:pStyle w:val="TableParagraph"/>
              <w:spacing w:line="250" w:lineRule="auto"/>
              <w:ind w:left="58" w:righ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30" w:line="144" w:lineRule="exact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</w:tr>
      <w:tr w:rsidR="00947117">
        <w:trPr>
          <w:trHeight w:hRule="exact" w:val="1796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:rsidR="00947117" w:rsidRDefault="0094711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spacing w:line="250" w:lineRule="auto"/>
              <w:ind w:left="4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</w:p>
          <w:p w:rsidR="00947117" w:rsidRDefault="0014107E">
            <w:pPr>
              <w:pStyle w:val="TableParagraph"/>
              <w:ind w:left="4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</w:p>
        </w:tc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line="250" w:lineRule="auto"/>
              <w:ind w:left="37" w:righ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</w:p>
        </w:tc>
      </w:tr>
      <w:tr w:rsidR="00947117">
        <w:trPr>
          <w:trHeight w:hRule="exact" w:val="21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13"/>
              <w:ind w:right="47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2"/>
              <w:ind w:left="26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line="149" w:lineRule="exact"/>
              <w:ind w:left="247" w:right="-2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line="149" w:lineRule="exact"/>
              <w:ind w:left="247" w:right="49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line="149" w:lineRule="exact"/>
              <w:ind w:left="215" w:right="-1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line="149" w:lineRule="exact"/>
              <w:ind w:left="25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line="149" w:lineRule="exact"/>
              <w:ind w:left="270" w:right="311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13"/>
              <w:ind w:left="312" w:right="31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13"/>
              <w:ind w:right="10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13"/>
              <w:ind w:left="301" w:right="32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13"/>
              <w:ind w:left="214" w:right="32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13"/>
              <w:ind w:left="281" w:right="33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2"/>
              <w:ind w:right="10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2"/>
              <w:ind w:left="260" w:right="35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line="149" w:lineRule="exact"/>
              <w:ind w:left="247" w:right="63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line="149" w:lineRule="exact"/>
              <w:ind w:left="26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 w:rsidR="00947117" w:rsidTr="0014107E">
        <w:trPr>
          <w:trHeight w:hRule="exact" w:val="24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28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947117" w:rsidRDefault="0014107E">
            <w:pPr>
              <w:pStyle w:val="TableParagraph"/>
              <w:ind w:left="16" w:right="3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Alte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facilitati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si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instrumente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7" w:line="50" w:lineRule="exact"/>
              <w:rPr>
                <w:sz w:val="5"/>
                <w:szCs w:val="5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14107E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14.358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7" w:line="50" w:lineRule="exact"/>
              <w:rPr>
                <w:sz w:val="5"/>
                <w:szCs w:val="5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14107E">
            <w:pPr>
              <w:pStyle w:val="TableParagraph"/>
              <w:ind w:left="532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14.358</w:t>
            </w:r>
          </w:p>
        </w:tc>
        <w:tc>
          <w:tcPr>
            <w:tcW w:w="1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47117" w:rsidRDefault="00947117"/>
        </w:tc>
        <w:tc>
          <w:tcPr>
            <w:tcW w:w="6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7" w:line="50" w:lineRule="exact"/>
              <w:rPr>
                <w:sz w:val="5"/>
                <w:szCs w:val="5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14107E">
            <w:pPr>
              <w:pStyle w:val="TableParagraph"/>
              <w:ind w:left="37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14.358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14107E">
            <w:pPr>
              <w:pStyle w:val="TableParagraph"/>
              <w:ind w:left="481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476.460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14107E">
            <w:pPr>
              <w:pStyle w:val="TableParagraph"/>
              <w:ind w:left="481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476.460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947117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47117" w:rsidRDefault="0014107E">
            <w:pPr>
              <w:pStyle w:val="TableParagraph"/>
              <w:ind w:left="481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874.206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</w:tr>
      <w:tr w:rsidR="00947117" w:rsidTr="0014107E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10031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15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47117" w:rsidRDefault="00947117"/>
        </w:tc>
        <w:tc>
          <w:tcPr>
            <w:tcW w:w="6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</w:tr>
      <w:tr w:rsidR="00947117" w:rsidTr="0014107E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3"/>
              <w:ind w:left="16" w:right="3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Dezvoltare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7117" w:rsidRDefault="00947117"/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</w:tr>
      <w:tr w:rsidR="00947117" w:rsidTr="0014107E">
        <w:trPr>
          <w:trHeight w:hRule="exact"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3"/>
              <w:ind w:left="16" w:right="3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(FEDR)(5801)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2.217.084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07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1.634.668</w:t>
            </w:r>
          </w:p>
        </w:tc>
        <w:tc>
          <w:tcPr>
            <w:tcW w:w="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7117" w:rsidRDefault="00947117"/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25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1.158.208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</w:tr>
      <w:tr w:rsidR="00947117" w:rsidTr="0014107E">
        <w:trPr>
          <w:trHeight w:hRule="exact" w:val="221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4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4"/>
              <w:ind w:left="16" w:right="3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7117" w:rsidRDefault="00947117"/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</w:tr>
      <w:tr w:rsidR="00947117" w:rsidTr="0014107E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3"/>
              <w:ind w:left="16" w:right="3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743.419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81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620.210</w:t>
            </w:r>
          </w:p>
        </w:tc>
        <w:tc>
          <w:tcPr>
            <w:tcW w:w="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7117" w:rsidRDefault="00947117"/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32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440.352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81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179.858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81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179.858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81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598.072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</w:tr>
      <w:tr w:rsidR="00947117" w:rsidTr="0014107E">
        <w:trPr>
          <w:trHeight w:hRule="exact" w:val="219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7117" w:rsidRDefault="00947117"/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117" w:rsidRDefault="00947117"/>
        </w:tc>
      </w:tr>
      <w:tr w:rsidR="00947117" w:rsidTr="0014107E">
        <w:trPr>
          <w:trHeight w:hRule="exact" w:val="235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43"/>
              <w:ind w:left="16" w:right="3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39.6)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2.974.861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 w:rsidP="0014107E">
            <w:pPr>
              <w:pStyle w:val="TableParagraph"/>
              <w:spacing w:before="52"/>
              <w:ind w:right="-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 xml:space="preserve">                  2.269.236</w:t>
            </w:r>
          </w:p>
        </w:tc>
        <w:tc>
          <w:tcPr>
            <w:tcW w:w="1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7117" w:rsidRDefault="00947117">
            <w:pPr>
              <w:pStyle w:val="TableParagraph"/>
              <w:spacing w:before="52"/>
              <w:ind w:left="10"/>
              <w:rPr>
                <w:rFonts w:ascii="Times New Roman"/>
                <w:sz w:val="10"/>
              </w:rPr>
            </w:pPr>
          </w:p>
          <w:p w:rsidR="0014107E" w:rsidRDefault="0014107E" w:rsidP="0014107E">
            <w:pPr>
              <w:pStyle w:val="TableParagraph"/>
              <w:spacing w:before="5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25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1.612.918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81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656.318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81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656.318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14107E">
            <w:pPr>
              <w:pStyle w:val="TableParagraph"/>
              <w:spacing w:before="52"/>
              <w:ind w:left="407" w:right="-1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1.472.278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  <w:tc>
          <w:tcPr>
            <w:tcW w:w="8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7117" w:rsidRDefault="00947117"/>
        </w:tc>
      </w:tr>
    </w:tbl>
    <w:p w:rsidR="00947117" w:rsidRDefault="00947117">
      <w:pPr>
        <w:spacing w:before="1" w:line="190" w:lineRule="exact"/>
        <w:rPr>
          <w:sz w:val="19"/>
          <w:szCs w:val="19"/>
        </w:rPr>
      </w:pPr>
    </w:p>
    <w:p w:rsidR="00947117" w:rsidRDefault="00947117">
      <w:pPr>
        <w:spacing w:line="200" w:lineRule="exact"/>
        <w:rPr>
          <w:sz w:val="20"/>
          <w:szCs w:val="20"/>
        </w:rPr>
      </w:pPr>
    </w:p>
    <w:p w:rsidR="00947117" w:rsidRDefault="00947117">
      <w:pPr>
        <w:spacing w:line="200" w:lineRule="exact"/>
        <w:rPr>
          <w:sz w:val="20"/>
          <w:szCs w:val="20"/>
        </w:rPr>
      </w:pPr>
    </w:p>
    <w:p w:rsidR="00947117" w:rsidRDefault="00947117">
      <w:pPr>
        <w:spacing w:line="200" w:lineRule="exact"/>
        <w:rPr>
          <w:sz w:val="20"/>
          <w:szCs w:val="20"/>
        </w:rPr>
      </w:pPr>
    </w:p>
    <w:p w:rsidR="00947117" w:rsidRDefault="00947117">
      <w:pPr>
        <w:spacing w:line="200" w:lineRule="exact"/>
        <w:rPr>
          <w:sz w:val="20"/>
          <w:szCs w:val="20"/>
        </w:rPr>
      </w:pPr>
    </w:p>
    <w:p w:rsidR="00947117" w:rsidRDefault="00947117">
      <w:pPr>
        <w:spacing w:line="200" w:lineRule="exact"/>
        <w:rPr>
          <w:sz w:val="20"/>
          <w:szCs w:val="20"/>
        </w:rPr>
      </w:pPr>
    </w:p>
    <w:p w:rsidR="00947117" w:rsidRDefault="00947117">
      <w:pPr>
        <w:spacing w:line="200" w:lineRule="exact"/>
        <w:rPr>
          <w:sz w:val="20"/>
          <w:szCs w:val="20"/>
        </w:rPr>
        <w:sectPr w:rsidR="00947117">
          <w:type w:val="continuous"/>
          <w:pgSz w:w="16840" w:h="11910" w:orient="landscape"/>
          <w:pgMar w:top="180" w:right="900" w:bottom="280" w:left="40" w:header="708" w:footer="708" w:gutter="0"/>
          <w:cols w:space="708"/>
        </w:sectPr>
      </w:pPr>
    </w:p>
    <w:p w:rsidR="00947117" w:rsidRDefault="0014107E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947117" w:rsidRDefault="0014107E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947117" w:rsidRDefault="0014107E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947117" w:rsidRDefault="0014107E">
      <w:pPr>
        <w:pStyle w:val="Corptext"/>
        <w:jc w:val="center"/>
        <w:rPr>
          <w:rFonts w:cs="Times New Roman"/>
          <w:b w:val="0"/>
          <w:bCs w:val="0"/>
        </w:rPr>
      </w:pPr>
      <w:r>
        <w:t>PÎRVAN FLORENTINA TEODORA</w:t>
      </w:r>
    </w:p>
    <w:p w:rsidR="00947117" w:rsidRDefault="0014107E">
      <w:pPr>
        <w:pStyle w:val="Corptext"/>
        <w:spacing w:before="123" w:line="294" w:lineRule="auto"/>
        <w:ind w:left="1463" w:right="299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947117" w:rsidRDefault="0014107E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947117">
      <w:type w:val="continuous"/>
      <w:pgSz w:w="16840" w:h="11910" w:orient="landscape"/>
      <w:pgMar w:top="180" w:right="900" w:bottom="280" w:left="40" w:header="708" w:footer="708" w:gutter="0"/>
      <w:cols w:num="3" w:space="708" w:equalWidth="0">
        <w:col w:w="2928" w:space="2762"/>
        <w:col w:w="3573" w:space="3129"/>
        <w:col w:w="35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3B" w:rsidRDefault="00A50E3B" w:rsidP="002D2BD9">
      <w:r>
        <w:separator/>
      </w:r>
    </w:p>
  </w:endnote>
  <w:endnote w:type="continuationSeparator" w:id="0">
    <w:p w:rsidR="00A50E3B" w:rsidRDefault="00A50E3B" w:rsidP="002D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D9" w:rsidRDefault="002D2BD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D9" w:rsidRDefault="002D2BD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D9" w:rsidRDefault="002D2BD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3B" w:rsidRDefault="00A50E3B" w:rsidP="002D2BD9">
      <w:r>
        <w:separator/>
      </w:r>
    </w:p>
  </w:footnote>
  <w:footnote w:type="continuationSeparator" w:id="0">
    <w:p w:rsidR="00A50E3B" w:rsidRDefault="00A50E3B" w:rsidP="002D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D9" w:rsidRDefault="002D2BD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D9" w:rsidRDefault="002D2BD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D9" w:rsidRDefault="002D2BD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7117"/>
    <w:rsid w:val="0014107E"/>
    <w:rsid w:val="002D2BD9"/>
    <w:rsid w:val="00947117"/>
    <w:rsid w:val="00A5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994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D2BD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D2BD9"/>
  </w:style>
  <w:style w:type="paragraph" w:styleId="Subsol">
    <w:name w:val="footer"/>
    <w:basedOn w:val="Normal"/>
    <w:link w:val="SubsolCaracter"/>
    <w:uiPriority w:val="99"/>
    <w:unhideWhenUsed/>
    <w:rsid w:val="002D2BD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D2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2022-03-21T11:00:00Z</dcterms:created>
  <dcterms:modified xsi:type="dcterms:W3CDTF">2022-03-21T11:00:00Z</dcterms:modified>
</cp:coreProperties>
</file>