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31" w:lineRule="auto" w:before="96"/>
        <w:ind w:left="2249" w:right="1296" w:hanging="12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64.853027pt;margin-top:63.89782pt;width:27.2pt;height:39.4pt;mso-position-horizontal-relative:page;mso-position-vertical-relative:paragraph;z-index:-9417" coordorigin="13297,1278" coordsize="544,788">
            <v:group style="position:absolute;left:13321;top:1302;width:520;height:763" coordorigin="13321,1302" coordsize="520,763">
              <v:shape style="position:absolute;left:13321;top:1302;width:520;height:763" coordorigin="13321,1302" coordsize="520,763" path="m13821,1426l13592,1426,13610,1429,13629,1435,13674,1479,13684,1536,13682,1553,13641,1615,13599,1649,13579,1665,13539,1712,13516,1780,13513,1847,13651,1844,13652,1819,13656,1798,13694,1736,13732,1706,13749,1693,13803,1637,13834,1565,13840,1494,13835,1465,13827,1438,13821,1426xe" filled="t" fillcolor="#000000" stroked="f">
                <v:path arrowok="t"/>
                <v:fill type="solid"/>
              </v:shape>
              <v:shape style="position:absolute;left:13321;top:1302;width:520;height:763" coordorigin="13321,1302" coordsize="520,763" path="m13561,1302l13501,1310,13443,1331,13391,1367,13351,1419,13326,1490,13321,1547,13470,1547,13471,1536,13474,1517,13513,1448,13592,1426,13821,1426,13816,1415,13769,1361,13710,1327,13648,1310,13575,1302,13561,1302xe" filled="t" fillcolor="#000000" stroked="f">
                <v:path arrowok="t"/>
                <v:fill type="solid"/>
              </v:shape>
              <v:shape style="position:absolute;left:13321;top:1302;width:520;height:763" coordorigin="13321,1302" coordsize="520,763" path="m13661,1917l13508,1917,13508,2065,13661,2065,13661,1917xe" filled="t" fillcolor="#000000" stroked="f">
                <v:path arrowok="t"/>
                <v:fill type="solid"/>
              </v:shape>
            </v:group>
            <v:group style="position:absolute;left:13298;top:1278;width:520;height:763" coordorigin="13298,1278" coordsize="520,763">
              <v:shape style="position:absolute;left:13298;top:1278;width:520;height:763" coordorigin="13298,1278" coordsize="520,763" path="m13798,1403l13568,1403,13587,1405,13605,1411,13650,1455,13661,1513,13659,1529,13617,1592,13575,1626,13556,1642,13516,1688,13493,1757,13489,1824,13628,1820,13629,1795,13632,1774,13670,1713,13709,1683,13726,1670,13780,1613,13811,1542,13817,1471,13812,1441,13804,1415,13798,1403xe" filled="t" fillcolor="#FFFF66" stroked="f">
                <v:path arrowok="t"/>
                <v:fill type="solid"/>
              </v:shape>
              <v:shape style="position:absolute;left:13298;top:1278;width:520;height:763" coordorigin="13298,1278" coordsize="520,763" path="m13538,1278l13478,1287,13420,1308,13368,1344,13327,1396,13303,1466,13298,1524,13446,1524,13447,1512,13450,1494,13490,1425,13568,1403,13798,1403,13793,1392,13746,1338,13687,1304,13624,1286,13552,1279,13538,1278xe" filled="t" fillcolor="#FFFF66" stroked="f">
                <v:path arrowok="t"/>
                <v:fill type="solid"/>
              </v:shape>
              <v:shape style="position:absolute;left:13298;top:1278;width:520;height:763" coordorigin="13298,1278" coordsize="520,763" path="m13638,1894l13485,1894,13485,2041,13638,2041,13638,1894xe" filled="t" fillcolor="#FFFF66" stroked="f">
                <v:path arrowok="t"/>
                <v:fill type="solid"/>
              </v:shape>
            </v:group>
            <v:group style="position:absolute;left:13298;top:1278;width:520;height:546" coordorigin="13298,1278" coordsize="520,546">
              <v:shape style="position:absolute;left:13298;top:1278;width:520;height:546" coordorigin="13298,1278" coordsize="520,546" path="m13489,1824l13493,1757,13516,1688,13556,1642,13598,1609,13617,1592,13659,1529,13661,1513,13658,1481,13623,1421,13568,1403,13536,1405,13474,1439,13447,1512,13446,1524,13298,1524,13309,1441,13339,1377,13384,1330,13438,1299,13498,1283,13538,1278,13552,1279,13624,1286,13687,1304,13746,1338,13793,1392,13817,1471,13817,1497,13805,1562,13768,1628,13709,1683,13688,1698,13670,1713,13632,1774,13628,1820,13489,1824xe" filled="f" stroked="t" strokeweight=".054pt" strokecolor="#707070">
                <v:path arrowok="t"/>
              </v:shape>
            </v:group>
            <v:group style="position:absolute;left:13485;top:1894;width:153;height:148" coordorigin="13485,1894" coordsize="153,148">
              <v:shape style="position:absolute;left:13485;top:1894;width:153;height:148" coordorigin="13485,1894" coordsize="153,148" path="m13485,1894l13638,1894,13638,2041,13485,2041,13485,1894xe" filled="f" stroked="t" strokeweight=".054pt" strokecolor="#707070">
                <v:path arrowok="t"/>
              </v:shape>
            </v:group>
            <w10:wrap type="none"/>
          </v:group>
        </w:pict>
      </w:r>
      <w:r>
        <w:rPr/>
        <w:pict>
          <v:shape style="width:43.5pt;height:58.5pt;mso-position-horizontal-relative:char;mso-position-vertical-relative:line" type="#_x0000_t75" stroked="false">
            <v:imagedata r:id="rId6" o:title=""/>
          </v:shape>
        </w:pict>
      </w:r>
      <w:r>
        <w:rPr>
          <w:position w:val="-93"/>
        </w:rPr>
      </w:r>
      <w:r>
        <w:rPr>
          <w:rFonts w:ascii="Times New Roman"/>
          <w:sz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/>
          <w:b/>
          <w:sz w:val="24"/>
        </w:rPr>
        <w:t>MINISTERUL FINANTELOR</w:t>
      </w:r>
      <w:r>
        <w:rPr>
          <w:rFonts w:ascii="Times New Roman"/>
          <w:b/>
          <w:sz w:val="24"/>
        </w:rPr>
        <w:t> ANEXA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19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SITUATIA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PLATILOR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EFECTUATE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SI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SUMELOR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DECLARATE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PENTRU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COT</w:t>
      </w:r>
      <w:r>
        <w:rPr>
          <w:rFonts w:ascii="Times New Roman"/>
          <w:b/>
          <w:spacing w:val="-84"/>
          <w:sz w:val="24"/>
        </w:rPr>
        <w:t>A</w:t>
      </w:r>
      <w:r>
        <w:rPr>
          <w:rFonts w:ascii="Arial"/>
          <w:position w:val="9"/>
          <w:sz w:val="19"/>
        </w:rPr>
        <w:t>S</w:t>
      </w:r>
      <w:r>
        <w:rPr>
          <w:rFonts w:ascii="Arial"/>
          <w:spacing w:val="-28"/>
          <w:position w:val="9"/>
          <w:sz w:val="19"/>
        </w:rPr>
        <w:t>i</w:t>
      </w:r>
      <w:r>
        <w:rPr>
          <w:rFonts w:ascii="Times New Roman"/>
          <w:b/>
          <w:spacing w:val="-120"/>
          <w:sz w:val="24"/>
        </w:rPr>
        <w:t>P</w:t>
      </w:r>
      <w:r>
        <w:rPr>
          <w:rFonts w:ascii="Arial"/>
          <w:position w:val="9"/>
          <w:sz w:val="19"/>
        </w:rPr>
        <w:t>g</w:t>
      </w:r>
      <w:r>
        <w:rPr>
          <w:rFonts w:ascii="Arial"/>
          <w:spacing w:val="-95"/>
          <w:position w:val="9"/>
          <w:sz w:val="19"/>
        </w:rPr>
        <w:t>n</w:t>
      </w:r>
      <w:r>
        <w:rPr>
          <w:rFonts w:ascii="Times New Roman"/>
          <w:b/>
          <w:spacing w:val="-80"/>
          <w:sz w:val="24"/>
        </w:rPr>
        <w:t>A</w:t>
      </w:r>
      <w:r>
        <w:rPr>
          <w:rFonts w:ascii="Arial"/>
          <w:spacing w:val="-28"/>
          <w:position w:val="9"/>
          <w:sz w:val="19"/>
        </w:rPr>
        <w:t>a</w:t>
      </w:r>
      <w:r>
        <w:rPr>
          <w:rFonts w:ascii="Times New Roman"/>
          <w:b/>
          <w:spacing w:val="-146"/>
          <w:sz w:val="24"/>
        </w:rPr>
        <w:t>R</w:t>
      </w:r>
      <w:r>
        <w:rPr>
          <w:rFonts w:ascii="Arial"/>
          <w:position w:val="9"/>
          <w:sz w:val="19"/>
        </w:rPr>
        <w:t>t</w:t>
      </w:r>
      <w:r>
        <w:rPr>
          <w:rFonts w:ascii="Arial"/>
          <w:spacing w:val="-15"/>
          <w:position w:val="9"/>
          <w:sz w:val="19"/>
        </w:rPr>
        <w:t>u</w:t>
      </w:r>
      <w:r>
        <w:rPr>
          <w:rFonts w:ascii="Times New Roman"/>
          <w:b/>
          <w:spacing w:val="-146"/>
          <w:sz w:val="24"/>
        </w:rPr>
        <w:t>T</w:t>
      </w:r>
      <w:r>
        <w:rPr>
          <w:rFonts w:ascii="Arial"/>
          <w:position w:val="9"/>
          <w:sz w:val="19"/>
        </w:rPr>
        <w:t>r</w:t>
      </w:r>
      <w:r>
        <w:rPr>
          <w:rFonts w:ascii="Arial"/>
          <w:spacing w:val="-26"/>
          <w:position w:val="9"/>
          <w:sz w:val="19"/>
        </w:rPr>
        <w:t>e</w:t>
      </w:r>
      <w:r>
        <w:rPr>
          <w:rFonts w:ascii="Times New Roman"/>
          <w:b/>
          <w:spacing w:val="-82"/>
          <w:sz w:val="24"/>
        </w:rPr>
        <w:t>E</w:t>
      </w:r>
      <w:r>
        <w:rPr>
          <w:rFonts w:ascii="Arial"/>
          <w:position w:val="9"/>
          <w:sz w:val="19"/>
        </w:rPr>
        <w:t>N</w:t>
      </w:r>
      <w:r>
        <w:rPr>
          <w:rFonts w:ascii="Arial"/>
          <w:spacing w:val="-104"/>
          <w:position w:val="9"/>
          <w:sz w:val="19"/>
        </w:rPr>
        <w:t>o</w:t>
      </w:r>
      <w:r>
        <w:rPr>
          <w:rFonts w:ascii="Times New Roman"/>
          <w:b/>
          <w:spacing w:val="-69"/>
          <w:sz w:val="24"/>
        </w:rPr>
        <w:t>A</w:t>
      </w:r>
      <w:r>
        <w:rPr>
          <w:rFonts w:ascii="Arial"/>
          <w:spacing w:val="14"/>
          <w:position w:val="9"/>
          <w:sz w:val="19"/>
        </w:rPr>
        <w:t>t</w:t>
      </w:r>
      <w:r>
        <w:rPr>
          <w:rFonts w:ascii="Times New Roman"/>
          <w:b/>
          <w:spacing w:val="-109"/>
          <w:sz w:val="24"/>
        </w:rPr>
        <w:t>F</w:t>
      </w:r>
      <w:r>
        <w:rPr>
          <w:rFonts w:ascii="Arial"/>
          <w:spacing w:val="-20"/>
          <w:position w:val="9"/>
          <w:sz w:val="19"/>
        </w:rPr>
        <w:t>V</w:t>
      </w:r>
      <w:r>
        <w:rPr>
          <w:rFonts w:ascii="Times New Roman"/>
          <w:b/>
          <w:spacing w:val="-141"/>
          <w:sz w:val="24"/>
        </w:rPr>
        <w:t>E</w:t>
      </w:r>
      <w:r>
        <w:rPr>
          <w:rFonts w:ascii="Arial"/>
          <w:position w:val="9"/>
          <w:sz w:val="19"/>
        </w:rPr>
        <w:t>e</w:t>
      </w:r>
      <w:r>
        <w:rPr>
          <w:rFonts w:ascii="Arial"/>
          <w:spacing w:val="-31"/>
          <w:position w:val="9"/>
          <w:sz w:val="19"/>
        </w:rPr>
        <w:t>r</w:t>
      </w:r>
      <w:r>
        <w:rPr>
          <w:rFonts w:ascii="Times New Roman"/>
          <w:b/>
          <w:spacing w:val="-143"/>
          <w:sz w:val="24"/>
        </w:rPr>
        <w:t>R</w:t>
      </w:r>
      <w:r>
        <w:rPr>
          <w:rFonts w:ascii="Arial"/>
          <w:position w:val="9"/>
          <w:sz w:val="19"/>
        </w:rPr>
        <w:t>ifi</w:t>
      </w:r>
      <w:r>
        <w:rPr>
          <w:rFonts w:ascii="Arial"/>
          <w:spacing w:val="-102"/>
          <w:position w:val="9"/>
          <w:sz w:val="19"/>
        </w:rPr>
        <w:t>e</w:t>
      </w:r>
      <w:r>
        <w:rPr>
          <w:rFonts w:ascii="Times New Roman"/>
          <w:b/>
          <w:spacing w:val="-58"/>
          <w:sz w:val="24"/>
        </w:rPr>
        <w:t>E</w:t>
      </w:r>
      <w:r>
        <w:rPr>
          <w:rFonts w:ascii="Arial"/>
          <w:spacing w:val="-50"/>
          <w:position w:val="9"/>
          <w:sz w:val="19"/>
        </w:rPr>
        <w:t>d</w:t>
      </w:r>
      <w:r>
        <w:rPr>
          <w:rFonts w:ascii="Times New Roman"/>
          <w:b/>
          <w:sz w:val="24"/>
        </w:rPr>
        <w:t>NTA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CHELTUIELILOR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FINANTATE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DIN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FEN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POSTADERARE</w:t>
      </w:r>
      <w:r>
        <w:rPr>
          <w:rFonts w:ascii="Times New Roman"/>
          <w:sz w:val="24"/>
        </w:rPr>
      </w:r>
    </w:p>
    <w:p>
      <w:pPr>
        <w:spacing w:line="265" w:lineRule="exact" w:before="0"/>
        <w:ind w:left="9031" w:right="915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632pt;margin-top:6.361599pt;width:54.45pt;height:6.8pt;mso-position-horizontal-relative:page;mso-position-vertical-relative:paragraph;z-index:-9416" type="#_x0000_t202" filled="f" stroked="f">
            <v:textbox inset="0,0,0,0">
              <w:txbxContent>
                <w:p>
                  <w:pPr>
                    <w:spacing w:line="136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w w:val="105"/>
                      <w:sz w:val="13"/>
                    </w:rPr>
                    <w:t>Finantelor</w:t>
                  </w:r>
                  <w:r>
                    <w:rPr>
                      <w:rFonts w:ascii="Arial"/>
                      <w:spacing w:val="-11"/>
                      <w:w w:val="105"/>
                      <w:sz w:val="13"/>
                    </w:rPr>
                    <w:t> </w:t>
                  </w:r>
                  <w:r>
                    <w:rPr>
                      <w:rFonts w:ascii="Arial"/>
                      <w:w w:val="105"/>
                      <w:sz w:val="13"/>
                    </w:rPr>
                    <w:t>Publice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</w:rPr>
        <w:t>CONSOLIDAT</w:t>
      </w:r>
      <w:r>
        <w:rPr>
          <w:rFonts w:ascii="Times New Roman"/>
          <w:b/>
          <w:spacing w:val="16"/>
          <w:sz w:val="24"/>
        </w:rPr>
        <w:t> </w:t>
      </w:r>
      <w:r>
        <w:rPr>
          <w:rFonts w:ascii="Times New Roman"/>
          <w:b/>
          <w:sz w:val="24"/>
        </w:rPr>
        <w:t>nivel</w:t>
      </w:r>
      <w:r>
        <w:rPr>
          <w:rFonts w:ascii="Times New Roman"/>
          <w:b/>
          <w:spacing w:val="17"/>
          <w:sz w:val="24"/>
        </w:rPr>
        <w:t> </w:t>
      </w:r>
      <w:r>
        <w:rPr>
          <w:rFonts w:ascii="Times New Roman"/>
          <w:b/>
          <w:sz w:val="24"/>
        </w:rPr>
        <w:t>Ordonator</w:t>
      </w:r>
      <w:r>
        <w:rPr>
          <w:rFonts w:ascii="Times New Roman"/>
          <w:b/>
          <w:spacing w:val="17"/>
          <w:sz w:val="24"/>
        </w:rPr>
        <w:t> </w:t>
      </w:r>
      <w:r>
        <w:rPr>
          <w:rFonts w:ascii="Times New Roman"/>
          <w:b/>
          <w:spacing w:val="-41"/>
          <w:sz w:val="24"/>
        </w:rPr>
        <w:t>P</w:t>
      </w:r>
      <w:r>
        <w:rPr>
          <w:rFonts w:ascii="Arial"/>
          <w:spacing w:val="-56"/>
          <w:position w:val="13"/>
          <w:sz w:val="13"/>
        </w:rPr>
        <w:t>D</w:t>
      </w:r>
      <w:r>
        <w:rPr>
          <w:rFonts w:ascii="Times New Roman"/>
          <w:b/>
          <w:spacing w:val="-49"/>
          <w:sz w:val="24"/>
        </w:rPr>
        <w:t>r</w:t>
      </w:r>
      <w:r>
        <w:rPr>
          <w:rFonts w:ascii="Arial"/>
          <w:position w:val="13"/>
          <w:sz w:val="13"/>
        </w:rPr>
        <w:t>i</w:t>
      </w:r>
      <w:r>
        <w:rPr>
          <w:rFonts w:ascii="Arial"/>
          <w:spacing w:val="-55"/>
          <w:position w:val="13"/>
          <w:sz w:val="13"/>
        </w:rPr>
        <w:t>g</w:t>
      </w:r>
      <w:r>
        <w:rPr>
          <w:rFonts w:ascii="Times New Roman"/>
          <w:b/>
          <w:spacing w:val="-10"/>
          <w:sz w:val="24"/>
        </w:rPr>
        <w:t>i</w:t>
      </w:r>
      <w:r>
        <w:rPr>
          <w:rFonts w:ascii="Arial"/>
          <w:spacing w:val="-21"/>
          <w:position w:val="13"/>
          <w:sz w:val="13"/>
        </w:rPr>
        <w:t>i</w:t>
      </w:r>
      <w:r>
        <w:rPr>
          <w:rFonts w:ascii="Times New Roman"/>
          <w:b/>
          <w:spacing w:val="-114"/>
          <w:sz w:val="24"/>
        </w:rPr>
        <w:t>n</w:t>
      </w:r>
      <w:r>
        <w:rPr>
          <w:rFonts w:ascii="Arial"/>
          <w:position w:val="13"/>
          <w:sz w:val="13"/>
        </w:rPr>
        <w:t>t</w:t>
      </w:r>
      <w:r>
        <w:rPr>
          <w:rFonts w:ascii="Arial"/>
          <w:spacing w:val="-1"/>
          <w:position w:val="13"/>
          <w:sz w:val="13"/>
        </w:rPr>
        <w:t>a</w:t>
      </w:r>
      <w:r>
        <w:rPr>
          <w:rFonts w:ascii="Times New Roman"/>
          <w:b/>
          <w:spacing w:val="-107"/>
          <w:sz w:val="24"/>
        </w:rPr>
        <w:t>c</w:t>
      </w:r>
      <w:r>
        <w:rPr>
          <w:rFonts w:ascii="Arial"/>
          <w:position w:val="13"/>
          <w:sz w:val="13"/>
        </w:rPr>
        <w:t>ll</w:t>
      </w:r>
      <w:r>
        <w:rPr>
          <w:rFonts w:ascii="Arial"/>
          <w:spacing w:val="-23"/>
          <w:position w:val="13"/>
          <w:sz w:val="13"/>
        </w:rPr>
        <w:t>y</w:t>
      </w:r>
      <w:r>
        <w:rPr>
          <w:rFonts w:ascii="Times New Roman"/>
          <w:b/>
          <w:spacing w:val="-7"/>
          <w:sz w:val="24"/>
        </w:rPr>
        <w:t>i</w:t>
      </w:r>
      <w:r>
        <w:rPr>
          <w:rFonts w:ascii="Arial"/>
          <w:spacing w:val="-60"/>
          <w:position w:val="13"/>
          <w:sz w:val="13"/>
        </w:rPr>
        <w:t>s</w:t>
      </w:r>
      <w:r>
        <w:rPr>
          <w:rFonts w:ascii="Times New Roman"/>
          <w:b/>
          <w:spacing w:val="-73"/>
          <w:sz w:val="24"/>
        </w:rPr>
        <w:t>p</w:t>
      </w:r>
      <w:r>
        <w:rPr>
          <w:rFonts w:ascii="Arial"/>
          <w:position w:val="13"/>
          <w:sz w:val="13"/>
        </w:rPr>
        <w:t>i</w:t>
      </w:r>
      <w:r>
        <w:rPr>
          <w:rFonts w:ascii="Arial"/>
          <w:spacing w:val="-33"/>
          <w:position w:val="13"/>
          <w:sz w:val="13"/>
        </w:rPr>
        <w:t>g</w:t>
      </w:r>
      <w:r>
        <w:rPr>
          <w:rFonts w:ascii="Times New Roman"/>
          <w:b/>
          <w:spacing w:val="-87"/>
          <w:sz w:val="24"/>
        </w:rPr>
        <w:t>a</w:t>
      </w:r>
      <w:r>
        <w:rPr>
          <w:rFonts w:ascii="Arial"/>
          <w:position w:val="13"/>
          <w:sz w:val="13"/>
        </w:rPr>
        <w:t>n</w:t>
      </w:r>
      <w:r>
        <w:rPr>
          <w:rFonts w:ascii="Arial"/>
          <w:spacing w:val="-63"/>
          <w:position w:val="13"/>
          <w:sz w:val="13"/>
        </w:rPr>
        <w:t>e</w:t>
      </w:r>
      <w:r>
        <w:rPr>
          <w:rFonts w:ascii="Times New Roman"/>
          <w:b/>
          <w:spacing w:val="-2"/>
          <w:sz w:val="24"/>
        </w:rPr>
        <w:t>l</w:t>
      </w:r>
      <w:r>
        <w:rPr>
          <w:rFonts w:ascii="Arial"/>
          <w:spacing w:val="-14"/>
          <w:position w:val="13"/>
          <w:sz w:val="13"/>
        </w:rPr>
        <w:t>d</w:t>
      </w:r>
      <w:r>
        <w:rPr>
          <w:rFonts w:ascii="Times New Roman"/>
          <w:b/>
          <w:spacing w:val="-82"/>
          <w:sz w:val="24"/>
        </w:rPr>
        <w:t>d</w:t>
      </w:r>
      <w:r>
        <w:rPr>
          <w:rFonts w:ascii="Arial"/>
          <w:position w:val="13"/>
          <w:sz w:val="13"/>
        </w:rPr>
        <w:t>b</w:t>
      </w:r>
      <w:r>
        <w:rPr>
          <w:rFonts w:ascii="Arial"/>
          <w:spacing w:val="-60"/>
          <w:position w:val="13"/>
          <w:sz w:val="13"/>
        </w:rPr>
        <w:t>y</w:t>
      </w:r>
      <w:r>
        <w:rPr>
          <w:rFonts w:ascii="Times New Roman"/>
          <w:b/>
          <w:spacing w:val="-7"/>
          <w:sz w:val="24"/>
        </w:rPr>
        <w:t>e</w:t>
      </w:r>
      <w:r>
        <w:rPr>
          <w:rFonts w:ascii="Arial"/>
          <w:spacing w:val="-46"/>
          <w:position w:val="13"/>
          <w:sz w:val="13"/>
        </w:rPr>
        <w:t>M</w:t>
      </w:r>
      <w:r>
        <w:rPr>
          <w:rFonts w:ascii="Times New Roman"/>
          <w:b/>
          <w:spacing w:val="-127"/>
          <w:sz w:val="24"/>
        </w:rPr>
        <w:t>C</w:t>
      </w:r>
      <w:r>
        <w:rPr>
          <w:rFonts w:ascii="Arial"/>
          <w:position w:val="13"/>
          <w:sz w:val="13"/>
        </w:rPr>
        <w:t>in</w:t>
      </w:r>
      <w:r>
        <w:rPr>
          <w:rFonts w:ascii="Arial"/>
          <w:spacing w:val="-10"/>
          <w:position w:val="13"/>
          <w:sz w:val="13"/>
        </w:rPr>
        <w:t>i</w:t>
      </w:r>
      <w:r>
        <w:rPr>
          <w:rFonts w:ascii="Times New Roman"/>
          <w:b/>
          <w:spacing w:val="-98"/>
          <w:sz w:val="24"/>
        </w:rPr>
        <w:t>r</w:t>
      </w:r>
      <w:r>
        <w:rPr>
          <w:rFonts w:ascii="Arial"/>
          <w:position w:val="13"/>
          <w:sz w:val="13"/>
        </w:rPr>
        <w:t>s</w:t>
      </w:r>
      <w:r>
        <w:rPr>
          <w:rFonts w:ascii="Arial"/>
          <w:spacing w:val="-9"/>
          <w:position w:val="13"/>
          <w:sz w:val="13"/>
        </w:rPr>
        <w:t>t</w:t>
      </w:r>
      <w:r>
        <w:rPr>
          <w:rFonts w:ascii="Times New Roman"/>
          <w:b/>
          <w:spacing w:val="-99"/>
          <w:sz w:val="24"/>
        </w:rPr>
        <w:t>e</w:t>
      </w:r>
      <w:r>
        <w:rPr>
          <w:rFonts w:ascii="Arial"/>
          <w:position w:val="13"/>
          <w:sz w:val="13"/>
        </w:rPr>
        <w:t>e</w:t>
      </w:r>
      <w:r>
        <w:rPr>
          <w:rFonts w:ascii="Arial"/>
          <w:spacing w:val="-23"/>
          <w:position w:val="13"/>
          <w:sz w:val="13"/>
        </w:rPr>
        <w:t>r</w:t>
      </w:r>
      <w:r>
        <w:rPr>
          <w:rFonts w:ascii="Times New Roman"/>
          <w:b/>
          <w:spacing w:val="-111"/>
          <w:sz w:val="24"/>
        </w:rPr>
        <w:t>d</w:t>
      </w:r>
      <w:r>
        <w:rPr>
          <w:rFonts w:ascii="Arial"/>
          <w:position w:val="13"/>
          <w:sz w:val="13"/>
        </w:rPr>
        <w:t>u</w:t>
      </w:r>
      <w:r>
        <w:rPr>
          <w:rFonts w:ascii="Arial"/>
          <w:spacing w:val="4"/>
          <w:position w:val="13"/>
          <w:sz w:val="13"/>
        </w:rPr>
        <w:t>l</w:t>
      </w:r>
      <w:r>
        <w:rPr>
          <w:rFonts w:ascii="Times New Roman"/>
          <w:b/>
          <w:sz w:val="24"/>
        </w:rPr>
        <w:t>ite</w:t>
      </w:r>
      <w:r>
        <w:rPr>
          <w:rFonts w:ascii="Times New Roman"/>
          <w:sz w:val="24"/>
        </w:rPr>
      </w:r>
    </w:p>
    <w:p>
      <w:pPr>
        <w:spacing w:line="129" w:lineRule="exact" w:before="0"/>
        <w:ind w:left="12524" w:right="9206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Date:</w:t>
      </w:r>
      <w:r>
        <w:rPr>
          <w:rFonts w:ascii="Arial"/>
          <w:spacing w:val="-7"/>
          <w:w w:val="105"/>
          <w:sz w:val="13"/>
        </w:rPr>
        <w:t> </w:t>
      </w:r>
      <w:r>
        <w:rPr>
          <w:rFonts w:ascii="Arial"/>
          <w:w w:val="105"/>
          <w:sz w:val="13"/>
        </w:rPr>
        <w:t>2024.03.16</w:t>
      </w:r>
      <w:r>
        <w:rPr>
          <w:rFonts w:ascii="Arial"/>
          <w:spacing w:val="-7"/>
          <w:w w:val="105"/>
          <w:sz w:val="13"/>
        </w:rPr>
        <w:t> </w:t>
      </w:r>
      <w:r>
        <w:rPr>
          <w:rFonts w:ascii="Arial"/>
          <w:w w:val="105"/>
          <w:sz w:val="13"/>
        </w:rPr>
        <w:t>10:11:10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w w:val="105"/>
          <w:sz w:val="13"/>
        </w:rPr>
        <w:t>EET</w:t>
      </w:r>
      <w:r>
        <w:rPr>
          <w:rFonts w:ascii="Arial"/>
          <w:sz w:val="13"/>
        </w:rPr>
      </w:r>
    </w:p>
    <w:p>
      <w:pPr>
        <w:spacing w:line="143" w:lineRule="exact" w:before="0"/>
        <w:ind w:left="12102" w:right="9208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Reason:</w:t>
      </w:r>
      <w:r>
        <w:rPr>
          <w:rFonts w:ascii="Arial"/>
          <w:spacing w:val="-8"/>
          <w:w w:val="105"/>
          <w:sz w:val="13"/>
        </w:rPr>
        <w:t> </w:t>
      </w:r>
      <w:r>
        <w:rPr>
          <w:rFonts w:ascii="Arial"/>
          <w:w w:val="105"/>
          <w:sz w:val="13"/>
        </w:rPr>
        <w:t>Document</w:t>
      </w:r>
      <w:r>
        <w:rPr>
          <w:rFonts w:ascii="Arial"/>
          <w:spacing w:val="-8"/>
          <w:w w:val="105"/>
          <w:sz w:val="13"/>
        </w:rPr>
        <w:t> </w:t>
      </w:r>
      <w:r>
        <w:rPr>
          <w:rFonts w:ascii="Arial"/>
          <w:w w:val="105"/>
          <w:sz w:val="13"/>
        </w:rPr>
        <w:t>MFP</w:t>
      </w:r>
      <w:r>
        <w:rPr>
          <w:rFonts w:ascii="Arial"/>
          <w:sz w:val="13"/>
        </w:rPr>
      </w:r>
    </w:p>
    <w:p>
      <w:pPr>
        <w:pStyle w:val="BodyText"/>
        <w:spacing w:line="240" w:lineRule="auto" w:before="19"/>
        <w:ind w:left="9031" w:right="9090"/>
        <w:jc w:val="center"/>
        <w:rPr>
          <w:b w:val="0"/>
          <w:bCs w:val="0"/>
        </w:rPr>
      </w:pPr>
      <w:r>
        <w:rPr/>
        <w:t>Perioada raportare: DEC-2023</w:t>
      </w:r>
      <w:r>
        <w:rPr>
          <w:b w:val="0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A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Informatii generale</w:t>
      </w:r>
      <w:r>
        <w:rPr>
          <w:b w:val="0"/>
          <w:bCs w:val="0"/>
        </w:rPr>
      </w:r>
    </w:p>
    <w:p>
      <w:pPr>
        <w:tabs>
          <w:tab w:pos="14713" w:val="left" w:leader="none"/>
        </w:tabs>
        <w:spacing w:before="115"/>
        <w:ind w:left="4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Denumire entitate publica: </w:t>
      </w:r>
      <w:r>
        <w:rPr>
          <w:rFonts w:ascii="Times New Roman"/>
          <w:b/>
          <w:sz w:val="24"/>
        </w:rPr>
        <w:t>SECTORUL 2 AL MUNICIPIULUI BUCURESTI</w:t>
        <w:tab/>
      </w:r>
      <w:r>
        <w:rPr>
          <w:rFonts w:ascii="Times New Roman"/>
          <w:sz w:val="24"/>
        </w:rPr>
        <w:t>CIF entitate publica: </w:t>
      </w:r>
      <w:r>
        <w:rPr>
          <w:rFonts w:ascii="Times New Roman"/>
          <w:b/>
          <w:sz w:val="24"/>
        </w:rPr>
        <w:t>4204038</w:t>
      </w:r>
      <w:r>
        <w:rPr>
          <w:rFonts w:ascii="Times New Roman"/>
          <w:sz w:val="24"/>
        </w:rPr>
      </w:r>
    </w:p>
    <w:p>
      <w:pPr>
        <w:spacing w:before="0"/>
        <w:ind w:left="4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Sector Bugetar: </w:t>
      </w:r>
      <w:r>
        <w:rPr>
          <w:rFonts w:ascii="Times New Roman"/>
          <w:b/>
          <w:sz w:val="24"/>
        </w:rPr>
        <w:t>02.Bugetul local   (administratie locala)</w:t>
      </w:r>
      <w:r>
        <w:rPr>
          <w:rFonts w:ascii="Times New Roman"/>
          <w:sz w:val="24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5"/>
          <w:type w:val="continuous"/>
          <w:pgSz w:w="23820" w:h="16840" w:orient="landscape"/>
          <w:pgMar w:footer="494" w:top="460" w:bottom="680" w:left="100" w:right="40"/>
          <w:pgNumType w:start="1"/>
        </w:sectPr>
      </w:pPr>
    </w:p>
    <w:p>
      <w:pPr>
        <w:pStyle w:val="BodyText"/>
        <w:spacing w:line="240" w:lineRule="auto"/>
        <w:ind w:left="466"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A. Integral de la buget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Situatia platilor efectuate si a sumelor declarate pentru cota parte aferenta cheltuielilor finantate din FEN postaderare</w:t>
      </w:r>
      <w:r>
        <w:rPr>
          <w:b w:val="0"/>
          <w:bCs w:val="0"/>
        </w:rPr>
      </w:r>
    </w:p>
    <w:p>
      <w:pPr>
        <w:spacing w:line="340" w:lineRule="exact" w:before="10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4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23820" w:h="16840" w:orient="landscape"/>
          <w:pgMar w:top="460" w:bottom="680" w:left="100" w:right="40"/>
          <w:cols w:num="2" w:equalWidth="0">
            <w:col w:w="17033" w:space="5127"/>
            <w:col w:w="1520"/>
          </w:cols>
        </w:sect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701"/>
        <w:gridCol w:w="1276"/>
        <w:gridCol w:w="1134"/>
        <w:gridCol w:w="1275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6"/>
      </w:tblGrid>
      <w:tr>
        <w:trPr>
          <w:trHeight w:val="208" w:hRule="exact"/>
        </w:trPr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3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 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 / alti donatori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in anul curent de la titlul 56 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2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4"/>
              <w:ind w:left="107" w:right="10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 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4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152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la inceputul anului in contul platilor efectuate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8in contul platilor efectuate la sfarsitul perioadei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463" w:hRule="exact"/>
        </w:trPr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 parte FEN (alineat 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3=2-5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 w:before="72"/>
              <w:ind w:left="98" w:right="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5=6+8+10+12+</w:t>
            </w:r>
          </w:p>
          <w:p>
            <w:pPr>
              <w:pStyle w:val="TableParagraph"/>
              <w:spacing w:line="159" w:lineRule="exact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17=3+4+6+7</w:t>
            </w:r>
          </w:p>
          <w:p>
            <w:pPr>
              <w:pStyle w:val="TableParagraph"/>
              <w:spacing w:line="156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17=16+2-8-9-10-</w:t>
            </w:r>
          </w:p>
          <w:p>
            <w:pPr>
              <w:pStyle w:val="TableParagraph"/>
              <w:spacing w:line="158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11-12-13-14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1" w:right="14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European de Dezvoltare Regionala (FEDR) (56.01)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Social European (FSE) (56.02)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de Coeziune (FC) (56.03)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4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European Agricol de Dezvoltare Rurala (FEADR) (56.04)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European pentru Pescuit (FEP) (56.05)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European de Garantare Agricola (FEGA) (56.06)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Instrumentul de Asistenta pentru Preaderare (IPA) (56.07)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2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Instrumentul European de Vecinatate si Parteneriat (ENPI) (56.08)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European pentru Refugiati (56.09)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European de Returnare (56.10)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European de Integrare a resortisantilor tarilor terte (56.11)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Frontierelor Externe (56.12)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29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finantate din Facilitatea de Tranzitie (56.14)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Alte programe comunitare finantate in perioada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2007-2013 (56.15)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Alte facilitati si instrumente postaderare (56.16)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Mecanismul financiar SEE (56.17)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Mecanismul financiar norvegian (56.18)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Asistenta tehnica in cadrul Programului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</w:tbl>
    <w:p>
      <w:pPr>
        <w:spacing w:after="0" w:line="155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23820" w:h="16840" w:orient="landscape"/>
          <w:pgMar w:top="460" w:bottom="680" w:left="100" w:right="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701"/>
        <w:gridCol w:w="1276"/>
        <w:gridCol w:w="1134"/>
        <w:gridCol w:w="1275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6"/>
      </w:tblGrid>
      <w:tr>
        <w:trPr>
          <w:trHeight w:val="208" w:hRule="exact"/>
        </w:trPr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3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 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 / alti donatori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in anul curent de la titlul 56 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2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4"/>
              <w:ind w:left="107" w:right="10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 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4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152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la inceputul anului in contul platilor efectuate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8in contul platilor efectuate la sfarsitul perioadei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463" w:hRule="exact"/>
        </w:trPr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 parte FEN (alineat 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3=2-5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 w:before="72"/>
              <w:ind w:left="98" w:right="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5=6+8+10+12+</w:t>
            </w:r>
          </w:p>
          <w:p>
            <w:pPr>
              <w:pStyle w:val="TableParagraph"/>
              <w:spacing w:line="159" w:lineRule="exact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17=3+4+6+7</w:t>
            </w:r>
          </w:p>
          <w:p>
            <w:pPr>
              <w:pStyle w:val="TableParagraph"/>
              <w:spacing w:line="156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17=16+2-8-9-10-</w:t>
            </w:r>
          </w:p>
          <w:p>
            <w:pPr>
              <w:pStyle w:val="TableParagraph"/>
              <w:spacing w:line="158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11-12-13-14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Operational Asistenta Tehnica (56.19)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Asistenta tehnica in cadrul programelor operationale, altele decat Programul Operational Asistenta Tehnica (56.20)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4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Programul de cooperare elvetiano-roman vizind reducerea disparitatilor economice si sociale din cadrul Uniunii Europene extinse (56.25)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European de Ajustare la Globalizare (56.26)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233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Asistenta tehnica pentru mecanismele financiare SEE (56.27)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national pentru relatii bilaterale aferent mecanismelor financiare SEE (56.28)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75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de Solidaritate al Uniunii Europene (56.40)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de ajutor destinat celor mai defavorizate persoane (58.06)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pentru azil, migratie si integrare (FAMI) (58.07)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pentru securitate interna (FSI) (58.08)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Asistenta tehnica pentru fondurile in domeniul afacerilor interne (58.09)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Alte programe comunitare finantate in perioada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2014-2020 (58.15)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Alte facilitati si instrumente postaderare (58.16)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121.835,50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3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121.835,50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53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121.835,50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121.835,50</w:t>
            </w:r>
          </w:p>
        </w:tc>
      </w:tr>
      <w:tr>
        <w:trPr>
          <w:trHeight w:val="6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din Fondul European de Dezvoltare Regional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(FEDR)</w:t>
            </w:r>
            <w:r>
              <w:rPr>
                <w:rFonts w:ascii="Times New Roman" w:hAnsi="Times New Roman"/>
                <w:sz w:val="14"/>
              </w:rPr>
              <w:t> (58.01)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53.433.798,32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41.095.337,53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34.928.474,06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6.166.863,47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4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6.166.863,47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34.928.474,06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Social European (FSE) (58.02)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12.612.863,28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10.298.469,21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4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8.810.676,16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1.487.793,05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4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1.487.793,05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4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8.810.676,16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de Coeziune (FC) (58.03)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100.930.796,56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57.362.164,89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57.362.164,89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57.362.164,89</w:t>
            </w:r>
          </w:p>
        </w:tc>
      </w:tr>
      <w:tr>
        <w:trPr>
          <w:trHeight w:val="6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din Fondul European Agricol de Dezvoltare Rural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(FEADR) (58.04)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Programul din Fondul European pentru Pescuit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?i Afaceri Maritime (FEPAM) (58.05)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Instrumentul de 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pentru</w:t>
            </w:r>
            <w:r>
              <w:rPr>
                <w:rFonts w:ascii="Times New Roman" w:hAnsi="Times New Roman"/>
                <w:sz w:val="14"/>
              </w:rPr>
              <w:t> Preaderare (IPA II) (58.11)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5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Instrumentul European de Vecin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Times New Roman" w:hAnsi="Times New Roman"/>
                <w:sz w:val="14"/>
              </w:rPr>
              <w:t>tate</w:t>
            </w:r>
            <w:r>
              <w:rPr>
                <w:rFonts w:ascii="Times New Roman" w:hAnsi="Times New Roman"/>
                <w:sz w:val="14"/>
              </w:rPr>
              <w:t> (ENI) (58.12)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5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Fondul European de Garantare Agricol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(FEGA) (58.13)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2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auto" w:before="17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  <w:t> cadrul Programului Opera?ional 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3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(58.14)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0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17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  <w:t> cadrul programelor opera?ionale, altele decât Programul Opera?ional 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(58.17)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Mecanismul pentru Interconectarea Europei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</w:tbl>
    <w:p>
      <w:pPr>
        <w:spacing w:after="0" w:line="155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23820" w:h="16840" w:orient="landscape"/>
          <w:pgMar w:header="0" w:footer="494" w:top="480" w:bottom="680" w:left="100" w:right="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701"/>
        <w:gridCol w:w="1276"/>
        <w:gridCol w:w="1134"/>
        <w:gridCol w:w="1275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6"/>
      </w:tblGrid>
      <w:tr>
        <w:trPr>
          <w:trHeight w:val="208" w:hRule="exact"/>
        </w:trPr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3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 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 / alti donatori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in anul curent de la titlul 56 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2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4"/>
              <w:ind w:left="107" w:right="10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 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4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152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la inceputul anului in contul platilor efectuate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8in contul platilor efectuate la sfarsitul perioadei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463" w:hRule="exact"/>
        </w:trPr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 parte FEN (alineat 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3=2-5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 w:before="72"/>
              <w:ind w:left="98" w:right="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5=6+8+10+12+</w:t>
            </w:r>
          </w:p>
          <w:p>
            <w:pPr>
              <w:pStyle w:val="TableParagraph"/>
              <w:spacing w:line="159" w:lineRule="exact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17=3+4+6+7</w:t>
            </w:r>
          </w:p>
          <w:p>
            <w:pPr>
              <w:pStyle w:val="TableParagraph"/>
              <w:spacing w:line="156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17=16+2-8-9-10-</w:t>
            </w:r>
          </w:p>
          <w:p>
            <w:pPr>
              <w:pStyle w:val="TableParagraph"/>
              <w:spacing w:line="158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11-12-13-14</w:t>
            </w:r>
          </w:p>
        </w:tc>
      </w:tr>
      <w:tr>
        <w:trPr>
          <w:trHeight w:val="1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(58.30)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Mecanismele financiare Spatiul Economic European si Norvegian 2014-2021  (58.31)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4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pentru relatii bilaterale aferent Mecanismelor financiare Spatiul Economic European si Norvegian 2014-2021 (58.32)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0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17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aferent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Mecanismelor</w:t>
            </w:r>
            <w:r>
              <w:rPr>
                <w:rFonts w:ascii="Times New Roman" w:hAnsi="Times New Roman"/>
                <w:sz w:val="14"/>
              </w:rPr>
              <w:t> financiare Spatiul</w:t>
            </w:r>
          </w:p>
          <w:p>
            <w:pPr>
              <w:pStyle w:val="TableParagraph"/>
              <w:spacing w:line="140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Economic European si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Norvegian 2014-2021</w:t>
            </w:r>
          </w:p>
          <w:p>
            <w:pPr>
              <w:pStyle w:val="TableParagraph"/>
              <w:spacing w:line="15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(58.33)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9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finan?ate din Fondul Social European Plus (FSE+), aferente cadrului financiar 2021-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2027 (56.49)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pentru azil, migratie si integrare 2021-2027 (FAMI)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(56.58)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5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Fondul pentru securitate intern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2021-2027 (FSI)</w:t>
            </w:r>
          </w:p>
          <w:p>
            <w:pPr>
              <w:pStyle w:val="TableParagraph"/>
              <w:spacing w:line="145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(56.59)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4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Instrumentul de sprijin financiar pentru managementul frontierelor si politica de vize 2021-2027 (IMFV)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(56.60)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auto" w:before="19"/>
              <w:ind w:left="102" w:right="11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si</w:t>
            </w:r>
            <w:r>
              <w:rPr>
                <w:rFonts w:ascii="Times New Roman" w:hAnsi="Times New Roman"/>
                <w:sz w:val="14"/>
              </w:rPr>
              <w:t> finantare nelegata de costuri pentru fondurile în domeniul afacerilor interne 2021-2027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(56.61)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finantate din Fondul European de Dezvoltare Regional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(FEDR), aferente cadrului</w:t>
            </w:r>
            <w:r>
              <w:rPr>
                <w:rFonts w:ascii="Times New Roman" w:hAnsi="Times New Roman"/>
                <w:sz w:val="14"/>
              </w:rPr>
              <w:t> financiar 2021-2027</w:t>
            </w:r>
          </w:p>
          <w:p>
            <w:pPr>
              <w:pStyle w:val="TableParagraph"/>
              <w:spacing w:line="153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(56.48)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finantate din Fondul de Coeziune(FC), aferente cadrului financiar 2021-2027 (56.50)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354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8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17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3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  <w:t> cadrul programelor operationale, altele decât Programul Operational Asistent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Times New Roman" w:hAnsi="Times New Roman"/>
                <w:sz w:val="14"/>
              </w:rPr>
              <w:t>,</w:t>
            </w:r>
          </w:p>
          <w:p>
            <w:pPr>
              <w:pStyle w:val="TableParagraph"/>
              <w:spacing w:line="244" w:lineRule="auto" w:before="23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aferent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cadrului</w:t>
            </w:r>
            <w:r>
              <w:rPr>
                <w:rFonts w:ascii="Times New Roman" w:hAnsi="Times New Roman"/>
                <w:sz w:val="14"/>
              </w:rPr>
              <w:t> financiar  2021-2027</w:t>
            </w:r>
          </w:p>
          <w:p>
            <w:pPr>
              <w:pStyle w:val="TableParagraph"/>
              <w:spacing w:line="153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(56.56)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82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finan?ate din Fondul pentru o Tranzi?ie Just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(FTJ), aferente</w:t>
            </w:r>
            <w:r>
              <w:rPr>
                <w:rFonts w:ascii="Times New Roman" w:hAnsi="Times New Roman"/>
                <w:sz w:val="14"/>
              </w:rPr>
              <w:t> cadrului financiar 2021-</w:t>
            </w:r>
          </w:p>
          <w:p>
            <w:pPr>
              <w:pStyle w:val="TableParagraph"/>
              <w:spacing w:line="150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2027 (56.51)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Instrumentul de 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pentru</w:t>
            </w:r>
            <w:r>
              <w:rPr>
                <w:rFonts w:ascii="Times New Roman" w:hAnsi="Times New Roman"/>
                <w:sz w:val="14"/>
              </w:rPr>
              <w:t> preaderare (IPA III) (56.65)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04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Instrumentul de vecin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Times New Roman" w:hAnsi="Times New Roman"/>
                <w:sz w:val="14"/>
              </w:rPr>
              <w:t>tate, cooperare</w:t>
            </w:r>
            <w:r>
              <w:rPr>
                <w:rFonts w:ascii="Times New Roman" w:hAnsi="Times New Roman"/>
                <w:sz w:val="14"/>
              </w:rPr>
              <w:t> pentru dezvoltare ?i cooperare interna?ional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z w:val="14"/>
              </w:rPr>
              <w:t> Europa global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(NDICI)</w:t>
            </w:r>
            <w:r>
              <w:rPr>
                <w:rFonts w:ascii="Times New Roman" w:hAnsi="Times New Roman"/>
                <w:sz w:val="14"/>
              </w:rPr>
              <w:t> (56.66)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0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17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Times New Roman" w:hAnsi="Times New Roman"/>
                <w:sz w:val="14"/>
              </w:rPr>
              <w:t>,</w:t>
            </w:r>
            <w:r>
              <w:rPr>
                <w:rFonts w:ascii="Times New Roman" w:hAnsi="Times New Roman"/>
                <w:sz w:val="14"/>
              </w:rPr>
              <w:t> aferent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cadrului</w:t>
            </w:r>
            <w:r>
              <w:rPr>
                <w:rFonts w:ascii="Times New Roman" w:hAnsi="Times New Roman"/>
                <w:sz w:val="14"/>
              </w:rPr>
              <w:t> financiar 2021-2027</w:t>
            </w:r>
          </w:p>
          <w:p>
            <w:pPr>
              <w:pStyle w:val="TableParagraph"/>
              <w:spacing w:line="14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(56.55)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5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Cheltuieli aferente proiectelor de infrastructur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 transport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</w:tbl>
    <w:p>
      <w:pPr>
        <w:spacing w:after="0" w:line="155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23820" w:h="16840" w:orient="landscape"/>
          <w:pgMar w:header="0" w:footer="494" w:top="480" w:bottom="680" w:left="100" w:right="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701"/>
        <w:gridCol w:w="1276"/>
        <w:gridCol w:w="1134"/>
        <w:gridCol w:w="1275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6"/>
      </w:tblGrid>
      <w:tr>
        <w:trPr>
          <w:trHeight w:val="208" w:hRule="exact"/>
        </w:trPr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3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 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 / alti donatori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in anul curent de la titlul 56 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2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4"/>
              <w:ind w:left="107" w:right="10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 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4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152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la inceputul anului in contul platilor efectuate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8in contul platilor efectuate la sfarsitul perioadei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463" w:hRule="exact"/>
        </w:trPr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 parte FEN (alineat 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3=2-5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 w:before="72"/>
              <w:ind w:left="98" w:right="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5=6+8+10+12+</w:t>
            </w:r>
          </w:p>
          <w:p>
            <w:pPr>
              <w:pStyle w:val="TableParagraph"/>
              <w:spacing w:line="159" w:lineRule="exact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17=3+4+6+7</w:t>
            </w:r>
          </w:p>
          <w:p>
            <w:pPr>
              <w:pStyle w:val="TableParagraph"/>
              <w:spacing w:line="156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17=16+2-8-9-10-</w:t>
            </w:r>
          </w:p>
          <w:p>
            <w:pPr>
              <w:pStyle w:val="TableParagraph"/>
              <w:spacing w:line="158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11-12-13-14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implementate în parteneriat (56.75)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Instrumentului de redresare al Uniunii Europene (EURI) (58.41)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4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Sume aferente contractelor de finantare încheiate în conditiile</w:t>
            </w:r>
          </w:p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O.U.G. 109/2022, conform art.III din O.G 22/2023 (56.76)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Mecanismul pentru interconectare a Europei aferent cadrului financiar 2021-2027? (56.77)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9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European de Garantare Agricola (FEGA) aferent cadrului financiar 2023-2027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?(56.52)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9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European Agricol de Dezvoltare Rurala (FEADR) aferente cadrului financiar 2023-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2027? (56.53)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72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70" w:lineRule="exact" w:before="5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Total (64=1+2+3?+4+5+6+7+8</w:t>
            </w:r>
          </w:p>
          <w:p>
            <w:pPr>
              <w:pStyle w:val="TableParagraph"/>
              <w:spacing w:line="153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+9?+10+11+12+14?+15+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16+17+18?+19+20+21+2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2?+23+24+25+26?+27+2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8+29+30?+31+32+33+34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?+35+36+37+38?+39+40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+41+42?+43+44+45+46?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+47+48+49+50?+51+52+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53+54?+55+56+57+58?+</w:t>
            </w:r>
          </w:p>
          <w:p>
            <w:pPr>
              <w:pStyle w:val="TableParagraph"/>
              <w:spacing w:line="15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59+60+61+62+63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167.099.293,66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108.877.807,13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101.223.150,61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7.654.656,52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4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7.654.656,52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101.223.150,61</w:t>
            </w:r>
          </w:p>
        </w:tc>
      </w:tr>
    </w:tbl>
    <w:p>
      <w:pPr>
        <w:spacing w:line="220" w:lineRule="exact" w:before="10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23820" w:h="16840" w:orient="landscape"/>
          <w:pgMar w:header="0" w:footer="494" w:top="480" w:bottom="680" w:left="100" w:right="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E. Activitati finantate integral din venituri proprii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Situatia platilor efectuate si a sumelor declarate pentru cota parte aferenta cheltuielilor finantate din FEN postaderare</w:t>
      </w:r>
      <w:r>
        <w:rPr>
          <w:b w:val="0"/>
          <w:bCs w:val="0"/>
        </w:rPr>
      </w:r>
    </w:p>
    <w:p>
      <w:pPr>
        <w:spacing w:line="340" w:lineRule="exact" w:before="10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4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- 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23820" w:h="16840" w:orient="landscape"/>
          <w:pgMar w:top="460" w:bottom="680" w:left="100" w:right="40"/>
          <w:cols w:num="2" w:equalWidth="0">
            <w:col w:w="19873" w:space="2287"/>
            <w:col w:w="1520"/>
          </w:cols>
        </w:sect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701"/>
        <w:gridCol w:w="1276"/>
        <w:gridCol w:w="1134"/>
        <w:gridCol w:w="1275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6"/>
      </w:tblGrid>
      <w:tr>
        <w:trPr>
          <w:trHeight w:val="208" w:hRule="exact"/>
        </w:trPr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3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 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 / alti donatori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in anul curent de la titlul 56 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2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4"/>
              <w:ind w:left="107" w:right="10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 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4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152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la inceputul anului in contul platilor efectuate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8in contul platilor efectuate la sfarsitul perioadei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463" w:hRule="exact"/>
        </w:trPr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 parte FEN (alineat 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3=2-5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 w:before="72"/>
              <w:ind w:left="98" w:right="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5=6+8+10+12+</w:t>
            </w:r>
          </w:p>
          <w:p>
            <w:pPr>
              <w:pStyle w:val="TableParagraph"/>
              <w:spacing w:line="159" w:lineRule="exact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17=3+4+6+7</w:t>
            </w:r>
          </w:p>
          <w:p>
            <w:pPr>
              <w:pStyle w:val="TableParagraph"/>
              <w:spacing w:line="156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17=16+2-8-9-10-</w:t>
            </w:r>
          </w:p>
          <w:p>
            <w:pPr>
              <w:pStyle w:val="TableParagraph"/>
              <w:spacing w:line="158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11-12-13-14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European de Dezvoltare Regionala (FEDR) (56.01)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Social European (FSE) (56.02)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de Coeziune (FC) (56.03)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4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European Agricol de Dezvoltare Rurala (FEADR) (56.04)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European pentru Pescuit (FEP) (56.05)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European de Garantare Agricola (FEGA) (56.06)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Instrumentul de Asistenta pentru Preaderare (IPA) (56.07)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2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Instrumentul European de Vecinatate si Parteneriat (ENPI) (56.08)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2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European pentru Refugiati (56.09)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</w:tbl>
    <w:p>
      <w:pPr>
        <w:spacing w:after="0" w:line="155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23820" w:h="16840" w:orient="landscape"/>
          <w:pgMar w:top="460" w:bottom="680" w:left="100" w:right="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701"/>
        <w:gridCol w:w="1276"/>
        <w:gridCol w:w="1134"/>
        <w:gridCol w:w="1275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6"/>
      </w:tblGrid>
      <w:tr>
        <w:trPr>
          <w:trHeight w:val="208" w:hRule="exact"/>
        </w:trPr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3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 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 / alti donatori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in anul curent de la titlul 56 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2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4"/>
              <w:ind w:left="107" w:right="10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 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4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152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la inceputul anului in contul platilor efectuate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8in contul platilor efectuate la sfarsitul perioadei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463" w:hRule="exact"/>
        </w:trPr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 parte FEN (alineat 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3=2-5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 w:before="72"/>
              <w:ind w:left="98" w:right="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5=6+8+10+12+</w:t>
            </w:r>
          </w:p>
          <w:p>
            <w:pPr>
              <w:pStyle w:val="TableParagraph"/>
              <w:spacing w:line="159" w:lineRule="exact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17=3+4+6+7</w:t>
            </w:r>
          </w:p>
          <w:p>
            <w:pPr>
              <w:pStyle w:val="TableParagraph"/>
              <w:spacing w:line="156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17=16+2-8-9-10-</w:t>
            </w:r>
          </w:p>
          <w:p>
            <w:pPr>
              <w:pStyle w:val="TableParagraph"/>
              <w:spacing w:line="158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11-12-13-14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European de Returnare (56.10)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European de Integrare a resortisantilor tarilor terte (56.11)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Frontierelor Externe (56.12)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296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finantate din Facilitatea de Tranzitie (56.14)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Alte programe comunitare finantate in perioada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2007-2013 (56.15)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Alte facilitati si instrumente postaderare (56.16)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Mecanismul financiar SEE (56.17)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Mecanismul financiar norvegian (56.18)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Asistenta tehnica in cadrul Programului Operational Asistenta Tehnica (56.19)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9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Asistenta tehnica in cadrul programelor operationale, altele decat Programul Operational Asistenta Tehnica (56.20)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4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Programul de cooperare elvetiano-roman vizind reducerea disparitatilor economice si sociale din cadrul Uniunii Europene extinse (56.25)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European de Ajustare la Globalizare (56.26)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233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Asistenta tehnica pentru mecanismele financiare SEE (56.27)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national pentru relatii bilaterale aferent mecanismelor financiare SEE (56.28)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75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Aferente Fondului de Solidaritate al Uniunii Europene (56.40)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de ajutor destinat celor mai defavorizate persoane (58.06)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pentru azil, migratie si integrare (FAMI) (58.07)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pentru securitate interna (FSI) (58.08)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Asistenta tehnica pentru fondurile in domeniul afacerilor interne (58.09)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Alte programe comunitare finantate in perioada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2014-2020 (58.15)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Alte facilitati si instrumente postaderare (58.16)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din Fondul European de Dezvoltare Regional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(FEDR)</w:t>
            </w:r>
            <w:r>
              <w:rPr>
                <w:rFonts w:ascii="Times New Roman" w:hAnsi="Times New Roman"/>
                <w:sz w:val="14"/>
              </w:rPr>
              <w:t> (58.01)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Social European (FSE) (58.02)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din Fondul de Coeziune (FC) (58.03)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din Fondul European Agricol de Dezvoltare Rural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(FEADR) (58.04)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32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Programul din Fondul European pentru Pescuit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</w:tbl>
    <w:p>
      <w:pPr>
        <w:spacing w:after="0" w:line="155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23820" w:h="16840" w:orient="landscape"/>
          <w:pgMar w:header="0" w:footer="494" w:top="480" w:bottom="680" w:left="100" w:right="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701"/>
        <w:gridCol w:w="1276"/>
        <w:gridCol w:w="1134"/>
        <w:gridCol w:w="1275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6"/>
      </w:tblGrid>
      <w:tr>
        <w:trPr>
          <w:trHeight w:val="208" w:hRule="exact"/>
        </w:trPr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3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 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 / alti donatori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in anul curent de la titlul 56 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2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4"/>
              <w:ind w:left="107" w:right="10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 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4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152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la inceputul anului in contul platilor efectuate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8in contul platilor efectuate la sfarsitul perioadei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463" w:hRule="exact"/>
        </w:trPr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 parte FEN (alineat 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3=2-5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 w:before="72"/>
              <w:ind w:left="98" w:right="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5=6+8+10+12+</w:t>
            </w:r>
          </w:p>
          <w:p>
            <w:pPr>
              <w:pStyle w:val="TableParagraph"/>
              <w:spacing w:line="159" w:lineRule="exact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17=3+4+6+7</w:t>
            </w:r>
          </w:p>
          <w:p>
            <w:pPr>
              <w:pStyle w:val="TableParagraph"/>
              <w:spacing w:line="156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17=16+2-8-9-10-</w:t>
            </w:r>
          </w:p>
          <w:p>
            <w:pPr>
              <w:pStyle w:val="TableParagraph"/>
              <w:spacing w:line="158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11-12-13-14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?i Afaceri Maritime (FEPAM) (58.05)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Instrumentul de 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pentru</w:t>
            </w:r>
            <w:r>
              <w:rPr>
                <w:rFonts w:ascii="Times New Roman" w:hAnsi="Times New Roman"/>
                <w:sz w:val="14"/>
              </w:rPr>
              <w:t> Preaderare (IPA II) (58.11)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5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Instrumentul European de Vecin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Times New Roman" w:hAnsi="Times New Roman"/>
                <w:sz w:val="14"/>
              </w:rPr>
              <w:t>tate</w:t>
            </w:r>
            <w:r>
              <w:rPr>
                <w:rFonts w:ascii="Times New Roman" w:hAnsi="Times New Roman"/>
                <w:sz w:val="14"/>
              </w:rPr>
              <w:t> (ENI) (58.12)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5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Fondul European de Garantare Agricol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(FEGA) (58.13)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2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auto" w:before="17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  <w:t> cadrul Programului Opera?ional 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3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(58.14)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0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17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  <w:t> cadrul programelor opera?ionale, altele decât Programul Opera?ional 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(58.17)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Mecanismul pentru Interconectarea Europei (58.30)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Mecanismele financiare Spatiul Economic European si Norvegian 2014-2021  (58.31)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4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pentru relatii bilaterale aferent Mecanismelor financiare Spatiul Economic European si Norvegian 2014-2021 (58.32)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0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17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aferent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Mecanismelor</w:t>
            </w:r>
            <w:r>
              <w:rPr>
                <w:rFonts w:ascii="Times New Roman" w:hAnsi="Times New Roman"/>
                <w:sz w:val="14"/>
              </w:rPr>
              <w:t> financiare Spatiul</w:t>
            </w:r>
          </w:p>
          <w:p>
            <w:pPr>
              <w:pStyle w:val="TableParagraph"/>
              <w:spacing w:line="140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Economic European si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Norvegian 2014-2021</w:t>
            </w:r>
          </w:p>
          <w:p>
            <w:pPr>
              <w:pStyle w:val="TableParagraph"/>
              <w:spacing w:line="15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(58.33)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9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finan?ate din Fondul Social European Plus (FSE+), aferente cadrului financiar 2021-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2027 (56.49)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pentru azil, migratie si integrare 2021-2027 (FAMI)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(56.58)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510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Fondul pentru securitate intern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2021-2027 (FSI)</w:t>
            </w:r>
          </w:p>
          <w:p>
            <w:pPr>
              <w:pStyle w:val="TableParagraph"/>
              <w:spacing w:line="145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(56.59)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4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Instrumentul de sprijin financiar pentru managementul frontierelor si politica de vize 2021-2027 (IMFV)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(56.60)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auto" w:before="19"/>
              <w:ind w:left="102" w:right="11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si</w:t>
            </w:r>
            <w:r>
              <w:rPr>
                <w:rFonts w:ascii="Times New Roman" w:hAnsi="Times New Roman"/>
                <w:sz w:val="14"/>
              </w:rPr>
              <w:t> finantare nelegata de costuri pentru fondurile în domeniul afacerilor interne 2021-2027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(56.61)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finantate din Fondul European de Dezvoltare Regional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(FEDR), aferente cadrului</w:t>
            </w:r>
            <w:r>
              <w:rPr>
                <w:rFonts w:ascii="Times New Roman" w:hAnsi="Times New Roman"/>
                <w:sz w:val="14"/>
              </w:rPr>
              <w:t> financiar 2021-2027</w:t>
            </w:r>
          </w:p>
          <w:p>
            <w:pPr>
              <w:pStyle w:val="TableParagraph"/>
              <w:spacing w:line="153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(56.48)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Programe finantate din Fondul de Coeziune(FC), aferente cadrului financiar 2021-2027 (56.50)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04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 w:before="17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3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  <w:t> cadrul programelor operationale, altele decât Programul Operational Asistent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Times New Roman" w:hAnsi="Times New Roman"/>
                <w:sz w:val="14"/>
              </w:rPr>
              <w:t>,</w:t>
            </w:r>
          </w:p>
          <w:p>
            <w:pPr>
              <w:pStyle w:val="TableParagraph"/>
              <w:spacing w:line="240" w:lineRule="auto" w:before="23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aferent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cadrului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</w:tbl>
    <w:p>
      <w:pPr>
        <w:spacing w:after="0" w:line="155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23820" w:h="16840" w:orient="landscape"/>
          <w:pgMar w:header="0" w:footer="494" w:top="480" w:bottom="680" w:left="100" w:right="4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701"/>
        <w:gridCol w:w="1276"/>
        <w:gridCol w:w="1134"/>
        <w:gridCol w:w="1275"/>
        <w:gridCol w:w="1276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276"/>
      </w:tblGrid>
      <w:tr>
        <w:trPr>
          <w:trHeight w:val="208" w:hRule="exact"/>
        </w:trPr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3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 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 / alti donatori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in anul curent de la titlul 56 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2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4"/>
              <w:ind w:left="107" w:right="10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17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 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8"/>
              <w:ind w:left="4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7" w:right="152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la inceputul anului in contul platilor efectuate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0" w:right="14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de primit de la CE 8in contul platilor efectuate la sfarsitul perioadei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463" w:hRule="exact"/>
        </w:trPr>
        <w:tc>
          <w:tcPr>
            <w:tcW w:w="5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6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 parte FEN (alineat 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/>
              <w:ind w:left="120" w:right="155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3=2-5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 w:before="72"/>
              <w:ind w:left="98" w:right="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5=6+8+10+12+</w:t>
            </w:r>
          </w:p>
          <w:p>
            <w:pPr>
              <w:pStyle w:val="TableParagraph"/>
              <w:spacing w:line="159" w:lineRule="exact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43" w:right="44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11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17=3+4+6+7</w:t>
            </w:r>
          </w:p>
          <w:p>
            <w:pPr>
              <w:pStyle w:val="TableParagraph"/>
              <w:spacing w:line="156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17=16+2-8-9-10-</w:t>
            </w:r>
          </w:p>
          <w:p>
            <w:pPr>
              <w:pStyle w:val="TableParagraph"/>
              <w:spacing w:line="158" w:lineRule="exact"/>
              <w:ind w:left="110" w:right="11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11-12-13-14</w:t>
            </w:r>
          </w:p>
        </w:tc>
      </w:tr>
      <w:tr>
        <w:trPr>
          <w:trHeight w:val="322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financiar  2021-2027</w:t>
            </w:r>
          </w:p>
          <w:p>
            <w:pPr>
              <w:pStyle w:val="TableParagraph"/>
              <w:spacing w:line="15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(56.56)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2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finan?ate din Fondul pentru o Tranzi?ie Just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(FTJ), aferente</w:t>
            </w:r>
            <w:r>
              <w:rPr>
                <w:rFonts w:ascii="Times New Roman" w:hAnsi="Times New Roman"/>
                <w:sz w:val="14"/>
              </w:rPr>
              <w:t> cadrului financiar 2021-</w:t>
            </w:r>
          </w:p>
          <w:p>
            <w:pPr>
              <w:pStyle w:val="TableParagraph"/>
              <w:spacing w:line="150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2027 (56.51)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66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Instrumentul de 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pentru</w:t>
            </w:r>
            <w:r>
              <w:rPr>
                <w:rFonts w:ascii="Times New Roman" w:hAnsi="Times New Roman"/>
                <w:sz w:val="14"/>
              </w:rPr>
              <w:t> preaderare (IPA III) (56.65)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04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Programe Instrumentul de vecin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Times New Roman" w:hAnsi="Times New Roman"/>
                <w:sz w:val="14"/>
              </w:rPr>
              <w:t>tate, cooperare</w:t>
            </w:r>
            <w:r>
              <w:rPr>
                <w:rFonts w:ascii="Times New Roman" w:hAnsi="Times New Roman"/>
                <w:sz w:val="14"/>
              </w:rPr>
              <w:t> pentru dezvoltare ?i cooperare interna?ional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z w:val="14"/>
              </w:rPr>
              <w:t> Europa global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(NDICI)</w:t>
            </w:r>
            <w:r>
              <w:rPr>
                <w:rFonts w:ascii="Times New Roman" w:hAnsi="Times New Roman"/>
                <w:sz w:val="14"/>
              </w:rPr>
              <w:t> (56.66)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98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0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17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Asisten?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Tehnic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Times New Roman" w:hAnsi="Times New Roman"/>
                <w:sz w:val="14"/>
              </w:rPr>
              <w:t>,</w:t>
            </w:r>
            <w:r>
              <w:rPr>
                <w:rFonts w:ascii="Times New Roman" w:hAnsi="Times New Roman"/>
                <w:sz w:val="14"/>
              </w:rPr>
              <w:t> aferent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cadrului</w:t>
            </w:r>
            <w:r>
              <w:rPr>
                <w:rFonts w:ascii="Times New Roman" w:hAnsi="Times New Roman"/>
                <w:sz w:val="14"/>
              </w:rPr>
              <w:t> financiar 2021-2027</w:t>
            </w:r>
          </w:p>
          <w:p>
            <w:pPr>
              <w:pStyle w:val="TableParagraph"/>
              <w:spacing w:line="14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(56.55)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823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Cheltuieli aferente proiectelor de infrastructur</w:t>
            </w:r>
            <w:r>
              <w:rPr>
                <w:rFonts w:ascii="Arial" w:hAnsi="Arial"/>
                <w:sz w:val="14"/>
              </w:rPr>
              <w:t>ă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 transport</w:t>
            </w:r>
            <w:r>
              <w:rPr>
                <w:rFonts w:ascii="Times New Roman" w:hAnsi="Times New Roman"/>
                <w:sz w:val="14"/>
              </w:rPr>
              <w:t> implementate în parteneriat (56.75)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47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Instrumentului de redresare al Uniunii Europene (EURI) (58.41)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947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Sume aferente contractelor de finantare încheiate în conditiile</w:t>
            </w:r>
          </w:p>
          <w:p>
            <w:pPr>
              <w:pStyle w:val="TableParagraph"/>
              <w:spacing w:line="156" w:lineRule="exact"/>
              <w:ind w:left="102" w:right="15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O.U.G. 109/2022, conform art.III din O.G 22/2023 (56.76)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635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Mecanismul pentru interconectare a Europei aferent cadrului financiar 2021-2027? (56.77)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9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European de Garantare Agricola (FEGA) aferent cadrului financiar 2023-2027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?(56.52)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791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Fondul European Agricol de Dezvoltare Rurala (FEADR) aferente cadrului financiar 2023-</w:t>
            </w:r>
          </w:p>
          <w:p>
            <w:pPr>
              <w:pStyle w:val="TableParagraph"/>
              <w:spacing w:line="154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2027? (56.53)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>
        <w:trPr>
          <w:trHeight w:val="1729" w:hRule="exact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70" w:lineRule="exact" w:before="5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3" w:right="10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Total (64=1+2+3?+4+5+6+7+8</w:t>
            </w:r>
          </w:p>
          <w:p>
            <w:pPr>
              <w:pStyle w:val="TableParagraph"/>
              <w:spacing w:line="153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+9?+10+11+12+14?+15+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16+17+18?+19+20+21+2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2?+23+24+25+26?+27+2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8+29+30?+31+32+33+34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?+35+36+37+38?+39+40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+41+42?+43+44+45+46?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+47+48+49+50?+51+52+</w:t>
            </w:r>
          </w:p>
          <w:p>
            <w:pPr>
              <w:pStyle w:val="TableParagraph"/>
              <w:spacing w:line="156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53+54?+55+56+57+58?+</w:t>
            </w:r>
          </w:p>
          <w:p>
            <w:pPr>
              <w:pStyle w:val="TableParagraph"/>
              <w:spacing w:line="158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59+60+61+62+63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</w:tbl>
    <w:sectPr>
      <w:pgSz w:w="23820" w:h="16840" w:orient="landscape"/>
      <w:pgMar w:header="0" w:footer="494" w:top="480" w:bottom="680" w:left="10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5pt;margin-top:805.234253pt;width:59.8pt;height:12pt;mso-position-horizontal-relative:page;mso-position-vertical-relative:page;z-index:-9417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66.349976pt;margin-top:806.03894pt;width:8.5pt;height:11pt;mso-position-horizontal-relative:page;mso-position-vertical-relative:page;z-index:-9416" type="#_x0000_t202" filled="f" stroked="f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8"/>
      <w:ind w:left="467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2024-05-14T14:50:50Z</dcterms:created>
  <dcterms:modified xsi:type="dcterms:W3CDTF">2024-05-14T14:50:50Z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