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0D1AFF">
        <w:rPr>
          <w:rFonts w:ascii="Times New Roman" w:eastAsia="Times New Roman" w:hAnsi="Times New Roman"/>
          <w:b/>
          <w:color w:val="000000"/>
          <w:sz w:val="24"/>
          <w:szCs w:val="24"/>
          <w:lang w:eastAsia="ro-RO"/>
        </w:rPr>
        <w:t>S</w:t>
      </w:r>
      <w:r w:rsidR="00A07A98">
        <w:rPr>
          <w:rFonts w:ascii="Times New Roman" w:eastAsia="Times New Roman" w:hAnsi="Times New Roman"/>
          <w:b/>
          <w:color w:val="000000"/>
          <w:sz w:val="24"/>
          <w:szCs w:val="24"/>
          <w:lang w:eastAsia="ro-RO"/>
        </w:rPr>
        <w:t xml:space="preserve">2 </w:t>
      </w:r>
      <w:r w:rsidR="000D1AFF">
        <w:rPr>
          <w:rFonts w:ascii="Times New Roman" w:eastAsia="Times New Roman" w:hAnsi="Times New Roman"/>
          <w:b/>
          <w:color w:val="000000"/>
          <w:sz w:val="24"/>
          <w:szCs w:val="24"/>
          <w:lang w:eastAsia="ro-RO"/>
        </w:rPr>
        <w:t>.R</w:t>
      </w:r>
      <w:r w:rsidR="00ED4BC6">
        <w:rPr>
          <w:rFonts w:ascii="Times New Roman" w:eastAsia="Times New Roman" w:hAnsi="Times New Roman"/>
          <w:b/>
          <w:color w:val="000000"/>
          <w:sz w:val="24"/>
          <w:szCs w:val="24"/>
          <w:lang w:eastAsia="ro-RO"/>
        </w:rPr>
        <w:t>9</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nr.</w:t>
      </w:r>
      <w:r w:rsidR="00290581">
        <w:rPr>
          <w:rFonts w:ascii="Times New Roman" w:eastAsia="Times New Roman" w:hAnsi="Times New Roman"/>
          <w:b/>
          <w:sz w:val="24"/>
          <w:szCs w:val="24"/>
          <w:lang w:eastAsia="ro-RO"/>
        </w:rPr>
        <w:t>177228/08.11.</w:t>
      </w:r>
      <w:r w:rsidR="00ED4BC6">
        <w:rPr>
          <w:rFonts w:ascii="Times New Roman" w:eastAsia="Times New Roman" w:hAnsi="Times New Roman"/>
          <w:b/>
          <w:sz w:val="24"/>
          <w:szCs w:val="24"/>
          <w:lang w:eastAsia="ro-RO"/>
        </w:rPr>
        <w:t xml:space="preserve"> 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 xml:space="preserve">diul în Bucureşti, str. </w:t>
      </w:r>
      <w:r w:rsidR="008D46D7" w:rsidRPr="008D46D7">
        <w:rPr>
          <w:rFonts w:ascii="Times New Roman" w:hAnsi="Times New Roman" w:cs="Times New Roman"/>
          <w:lang w:val="ro-RO"/>
        </w:rPr>
        <w:t xml:space="preserve">nr sector , </w:t>
      </w:r>
      <w:r w:rsidR="008D46D7" w:rsidRPr="008D46D7">
        <w:rPr>
          <w:rFonts w:ascii="Times New Roman" w:hAnsi="Times New Roman" w:cs="Times New Roman"/>
        </w:rPr>
        <w:t>tel/fax: , înregistrată la Oficiul Registrului Comerţului sub numărul J4, Cod Unic de Înregistrare Fiscală: R, Cont , deschis la A.T.C.P. Mun. Bucure</w:t>
      </w:r>
      <w:r w:rsidR="008D46D7" w:rsidRPr="008D46D7">
        <w:rPr>
          <w:rFonts w:ascii="Times New Roman" w:hAnsi="Times New Roman" w:cs="Times New Roman"/>
          <w:lang w:val="ro-RO"/>
        </w:rPr>
        <w:t>şti</w:t>
      </w:r>
      <w:r w:rsidR="008D46D7" w:rsidRPr="008D46D7">
        <w:rPr>
          <w:rFonts w:ascii="Times New Roman" w:hAnsi="Times New Roman" w:cs="Times New Roman"/>
        </w:rPr>
        <w:t xml:space="preserve"> reprezentată prin </w:t>
      </w:r>
      <w:r w:rsidR="008D46D7" w:rsidRPr="008D46D7">
        <w:rPr>
          <w:rFonts w:ascii="Times New Roman" w:hAnsi="Times New Roman" w:cs="Times New Roman"/>
          <w:b/>
        </w:rPr>
        <w:t>Administrator, ,</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A07A98">
        <w:rPr>
          <w:rFonts w:ascii="Times New Roman" w:eastAsia="Times New Roman" w:hAnsi="Times New Roman"/>
          <w:b/>
          <w:sz w:val="24"/>
          <w:szCs w:val="24"/>
          <w:lang w:eastAsia="ro-RO"/>
        </w:rPr>
        <w:t>„</w:t>
      </w:r>
      <w:r w:rsidR="00A07A98" w:rsidRPr="005846B8">
        <w:rPr>
          <w:rFonts w:ascii="Times New Roman" w:hAnsi="Times New Roman"/>
          <w:b/>
          <w:sz w:val="24"/>
          <w:szCs w:val="24"/>
          <w:lang w:val="pt-BR"/>
        </w:rPr>
        <w:t>Reab</w:t>
      </w:r>
      <w:r w:rsidR="00A07A98">
        <w:rPr>
          <w:rFonts w:ascii="Times New Roman" w:hAnsi="Times New Roman"/>
          <w:b/>
          <w:sz w:val="24"/>
          <w:szCs w:val="24"/>
          <w:lang w:val="pt-BR"/>
        </w:rPr>
        <w:t xml:space="preserve">ilitarea termică a blocului 12 </w:t>
      </w:r>
      <w:r w:rsidR="00A07A98" w:rsidRPr="004E0CFE">
        <w:rPr>
          <w:rFonts w:ascii="Times New Roman" w:hAnsi="Times New Roman"/>
          <w:b/>
          <w:sz w:val="24"/>
          <w:szCs w:val="24"/>
          <w:lang w:val="pt-BR"/>
        </w:rPr>
        <w:t xml:space="preserve">din </w:t>
      </w:r>
      <w:r w:rsidR="00A07A98">
        <w:rPr>
          <w:rFonts w:ascii="Times New Roman" w:hAnsi="Times New Roman"/>
          <w:b/>
          <w:sz w:val="24"/>
          <w:szCs w:val="24"/>
          <w:lang w:val="pt-BR"/>
        </w:rPr>
        <w:t>Str. Lunca Florilor nr. 1 s</w:t>
      </w:r>
      <w:r w:rsidR="00A07A98" w:rsidRPr="00081A84">
        <w:rPr>
          <w:rFonts w:ascii="Times New Roman" w:hAnsi="Times New Roman"/>
          <w:b/>
          <w:sz w:val="24"/>
          <w:szCs w:val="24"/>
          <w:lang w:val="pt-BR"/>
        </w:rPr>
        <w:t>ector 2, București</w:t>
      </w:r>
      <w:r w:rsidR="00A07A98">
        <w:rPr>
          <w:rFonts w:ascii="Times New Roman" w:hAnsi="Times New Roman"/>
          <w:b/>
          <w:sz w:val="24"/>
          <w:szCs w:val="24"/>
          <w:lang w:val="pt-BR"/>
        </w:rPr>
        <w:t>”</w:t>
      </w:r>
      <w:r w:rsidR="0091543B" w:rsidRPr="00081A84">
        <w:rPr>
          <w:rFonts w:ascii="Times New Roman" w:hAnsi="Times New Roman"/>
          <w:b/>
          <w:sz w:val="24"/>
          <w:szCs w:val="24"/>
          <w:lang w:val="pt-BR"/>
        </w:rPr>
        <w:t xml:space="preserve"> București</w:t>
      </w:r>
      <w:r w:rsidR="004C66EA" w:rsidRPr="004C66EA">
        <w:rPr>
          <w:rFonts w:ascii="Times New Roman" w:eastAsia="Times New Roman" w:hAnsi="Times New Roman"/>
          <w:b/>
          <w:sz w:val="24"/>
          <w:szCs w:val="24"/>
          <w:lang w:val="it-IT" w:eastAsia="ro-RO"/>
        </w:rPr>
        <w:t>,</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333D7D" w:rsidRPr="005A2DCF">
        <w:rPr>
          <w:rFonts w:ascii="Times New Roman" w:hAnsi="Times New Roman"/>
          <w:b/>
          <w:sz w:val="24"/>
          <w:szCs w:val="24"/>
          <w:lang w:val="fr-FR" w:eastAsia="ko-KR"/>
        </w:rPr>
        <w:t>533.723,18</w:t>
      </w:r>
      <w:r w:rsidR="00333D7D" w:rsidRPr="008C0FB2">
        <w:rPr>
          <w:rFonts w:ascii="Times New Roman" w:hAnsi="Times New Roman"/>
          <w:sz w:val="24"/>
          <w:szCs w:val="24"/>
          <w:lang w:eastAsia="de-AT"/>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333D7D" w:rsidRPr="00333D7D">
        <w:rPr>
          <w:rFonts w:ascii="Times New Roman" w:eastAsia="Times New Roman" w:hAnsi="Times New Roman"/>
          <w:b/>
          <w:bCs/>
          <w:lang w:eastAsia="ro-RO"/>
        </w:rPr>
        <w:t>101.407,40</w:t>
      </w:r>
      <w:r w:rsidR="00E07903">
        <w:rPr>
          <w:rFonts w:ascii="Times New Roman" w:eastAsia="Times New Roman" w:hAnsi="Times New Roman"/>
          <w:bCs/>
          <w:lang w:eastAsia="ro-RO"/>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5E7866">
        <w:rPr>
          <w:rFonts w:ascii="Times New Roman" w:eastAsia="Times New Roman" w:hAnsi="Times New Roman"/>
          <w:b/>
          <w:sz w:val="24"/>
          <w:szCs w:val="24"/>
          <w:lang w:eastAsia="ro-RO"/>
        </w:rPr>
        <w:t>635.130,58</w:t>
      </w:r>
      <w:r w:rsidR="00DC64A0" w:rsidRPr="008055C4">
        <w:rPr>
          <w:rFonts w:ascii="Times New Roman" w:hAnsi="Times New Roman"/>
          <w:b/>
          <w:sz w:val="24"/>
          <w:szCs w:val="24"/>
        </w:rPr>
        <w:t xml:space="preserve"> </w:t>
      </w:r>
      <w:r w:rsidR="0093583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703932">
        <w:rPr>
          <w:rFonts w:ascii="Times New Roman" w:hAnsi="Times New Roman"/>
          <w:b/>
          <w:color w:val="000000"/>
          <w:sz w:val="24"/>
          <w:szCs w:val="24"/>
        </w:rPr>
        <w:t>513.360,34</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 TVA</w:t>
      </w:r>
      <w:r w:rsidR="00E46886">
        <w:rPr>
          <w:rFonts w:ascii="Times New Roman" w:eastAsia="Times New Roman" w:hAnsi="Times New Roman"/>
          <w:sz w:val="24"/>
          <w:szCs w:val="24"/>
          <w:lang w:eastAsia="ro-RO"/>
        </w:rPr>
        <w:t xml:space="preserve"> de </w:t>
      </w:r>
      <w:r w:rsidR="00703932">
        <w:rPr>
          <w:rFonts w:ascii="Times New Roman" w:hAnsi="Times New Roman"/>
          <w:b/>
          <w:color w:val="000000"/>
        </w:rPr>
        <w:t>97.538,46</w:t>
      </w:r>
      <w:r w:rsidR="00E46886" w:rsidRPr="00EA0931">
        <w:rPr>
          <w:rFonts w:ascii="Times New Roman" w:hAnsi="Times New Roman"/>
          <w:b/>
          <w:color w:val="000000"/>
          <w:sz w:val="24"/>
          <w:szCs w:val="24"/>
        </w:rPr>
        <w:t xml:space="preserve"> </w:t>
      </w:r>
      <w:r w:rsidR="00E46886" w:rsidRPr="00EA0931">
        <w:rPr>
          <w:rFonts w:ascii="Times New Roman" w:eastAsia="Times New Roman" w:hAnsi="Times New Roman"/>
          <w:sz w:val="24"/>
          <w:szCs w:val="24"/>
          <w:lang w:eastAsia="ro-RO"/>
        </w:rPr>
        <w:t>lei</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0A3046">
        <w:rPr>
          <w:rFonts w:ascii="Times New Roman" w:eastAsia="Times New Roman" w:hAnsi="Times New Roman"/>
          <w:sz w:val="24"/>
          <w:szCs w:val="24"/>
          <w:lang w:eastAsia="ro-RO"/>
        </w:rPr>
        <w:t xml:space="preserve"> </w:t>
      </w:r>
      <w:r w:rsidR="00703932" w:rsidRPr="00F219CD">
        <w:rPr>
          <w:rFonts w:ascii="Times New Roman" w:hAnsi="Times New Roman"/>
          <w:b/>
          <w:sz w:val="24"/>
          <w:szCs w:val="24"/>
        </w:rPr>
        <w:t>163,35</w:t>
      </w:r>
      <w:r w:rsidR="00627EBB">
        <w:rPr>
          <w:rFonts w:ascii="Times New Roman" w:eastAsia="Times New Roman" w:hAnsi="Times New Roman"/>
          <w:sz w:val="24"/>
          <w:szCs w:val="24"/>
          <w:lang w:eastAsia="ro-RO"/>
        </w:rPr>
        <w:t xml:space="preserve"> </w:t>
      </w:r>
      <w:r w:rsidR="0044653B" w:rsidRPr="00EA0931">
        <w:rPr>
          <w:rFonts w:ascii="Times New Roman" w:eastAsia="Times New Roman" w:hAnsi="Times New Roman"/>
          <w:sz w:val="24"/>
          <w:szCs w:val="24"/>
          <w:lang w:eastAsia="ro-RO"/>
        </w:rPr>
        <w:t xml:space="preserve">lei la care se adaugă </w:t>
      </w:r>
      <w:r w:rsidR="00793849" w:rsidRPr="00EA0931">
        <w:rPr>
          <w:rFonts w:ascii="Times New Roman" w:eastAsia="Times New Roman" w:hAnsi="Times New Roman"/>
          <w:sz w:val="24"/>
          <w:szCs w:val="24"/>
          <w:lang w:eastAsia="ro-RO"/>
        </w:rPr>
        <w:t>TVA</w:t>
      </w:r>
      <w:r w:rsidR="00793849">
        <w:rPr>
          <w:rFonts w:ascii="Times New Roman" w:hAnsi="Times New Roman"/>
          <w:b/>
        </w:rPr>
        <w:t xml:space="preserve"> de </w:t>
      </w:r>
      <w:r w:rsidR="00703932">
        <w:rPr>
          <w:rFonts w:ascii="Times New Roman" w:hAnsi="Times New Roman"/>
          <w:b/>
        </w:rPr>
        <w:t>31,04</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703932">
        <w:rPr>
          <w:rFonts w:ascii="Times New Roman" w:hAnsi="Times New Roman"/>
          <w:b/>
          <w:color w:val="000000"/>
          <w:sz w:val="24"/>
          <w:szCs w:val="24"/>
          <w:lang w:val="en-US"/>
        </w:rPr>
        <w:t>20.199,49</w:t>
      </w:r>
      <w:r w:rsidR="00627EBB">
        <w:rPr>
          <w:rFonts w:ascii="Times New Roman" w:eastAsia="Times New Roman" w:hAnsi="Times New Roman"/>
          <w:sz w:val="24"/>
          <w:szCs w:val="24"/>
          <w:lang w:eastAsia="ro-RO"/>
        </w:rPr>
        <w:t xml:space="preserve"> </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9312A4">
        <w:rPr>
          <w:rFonts w:ascii="Times New Roman" w:eastAsia="Times New Roman" w:hAnsi="Times New Roman"/>
          <w:sz w:val="24"/>
          <w:szCs w:val="24"/>
          <w:lang w:eastAsia="ro-RO"/>
        </w:rPr>
        <w:t xml:space="preserve">TVA de </w:t>
      </w:r>
      <w:r w:rsidR="00444C5E">
        <w:rPr>
          <w:rFonts w:ascii="Times New Roman" w:hAnsi="Times New Roman"/>
          <w:b/>
        </w:rPr>
        <w:t>3.837,90</w:t>
      </w:r>
      <w:r w:rsidR="00627EBB">
        <w:rPr>
          <w:rFonts w:ascii="Times New Roman" w:eastAsia="Times New Roman" w:hAnsi="Times New Roman"/>
          <w:sz w:val="24"/>
          <w:szCs w:val="24"/>
          <w:lang w:eastAsia="ro-RO"/>
        </w:rPr>
        <w:t xml:space="preserve"> </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w:t>
      </w:r>
      <w:r w:rsidR="009312A4">
        <w:rPr>
          <w:rFonts w:ascii="Times New Roman" w:eastAsia="Times New Roman" w:hAnsi="Times New Roman"/>
          <w:sz w:val="24"/>
          <w:szCs w:val="24"/>
          <w:lang w:eastAsia="ro-RO"/>
        </w:rPr>
        <w:t>.</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sidR="00A07A98">
        <w:rPr>
          <w:rFonts w:ascii="Times New Roman" w:eastAsia="Times New Roman" w:hAnsi="Times New Roman"/>
          <w:b/>
          <w:sz w:val="24"/>
          <w:szCs w:val="24"/>
          <w:lang w:eastAsia="ro-RO"/>
        </w:rPr>
        <w:t>„</w:t>
      </w:r>
      <w:r w:rsidR="00A07A98" w:rsidRPr="005846B8">
        <w:rPr>
          <w:rFonts w:ascii="Times New Roman" w:hAnsi="Times New Roman"/>
          <w:b/>
          <w:sz w:val="24"/>
          <w:szCs w:val="24"/>
          <w:lang w:val="pt-BR"/>
        </w:rPr>
        <w:t>Reab</w:t>
      </w:r>
      <w:r w:rsidR="00A07A98">
        <w:rPr>
          <w:rFonts w:ascii="Times New Roman" w:hAnsi="Times New Roman"/>
          <w:b/>
          <w:sz w:val="24"/>
          <w:szCs w:val="24"/>
          <w:lang w:val="pt-BR"/>
        </w:rPr>
        <w:t xml:space="preserve">ilitarea termică a blocului 12 </w:t>
      </w:r>
      <w:r w:rsidR="00A07A98" w:rsidRPr="004E0CFE">
        <w:rPr>
          <w:rFonts w:ascii="Times New Roman" w:hAnsi="Times New Roman"/>
          <w:b/>
          <w:sz w:val="24"/>
          <w:szCs w:val="24"/>
          <w:lang w:val="pt-BR"/>
        </w:rPr>
        <w:t xml:space="preserve">din </w:t>
      </w:r>
      <w:r w:rsidR="00A07A98">
        <w:rPr>
          <w:rFonts w:ascii="Times New Roman" w:hAnsi="Times New Roman"/>
          <w:b/>
          <w:sz w:val="24"/>
          <w:szCs w:val="24"/>
          <w:lang w:val="pt-BR"/>
        </w:rPr>
        <w:t>Str. Lunca Florilor nr. 1 s</w:t>
      </w:r>
      <w:r w:rsidR="00A07A98" w:rsidRPr="00081A84">
        <w:rPr>
          <w:rFonts w:ascii="Times New Roman" w:hAnsi="Times New Roman"/>
          <w:b/>
          <w:sz w:val="24"/>
          <w:szCs w:val="24"/>
          <w:lang w:val="pt-BR"/>
        </w:rPr>
        <w:t>ector 2, București</w:t>
      </w:r>
      <w:r w:rsidR="00A07A98">
        <w:rPr>
          <w:rFonts w:ascii="Times New Roman" w:hAnsi="Times New Roman"/>
          <w:b/>
          <w:sz w:val="24"/>
          <w:szCs w:val="24"/>
          <w:lang w:val="pt-BR"/>
        </w:rPr>
        <w:t>”</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w:t>
      </w:r>
      <w:r w:rsidR="00C21630" w:rsidRPr="00343EFB">
        <w:rPr>
          <w:rFonts w:ascii="Times New Roman" w:hAnsi="Times New Roman"/>
          <w:b/>
          <w:sz w:val="24"/>
          <w:szCs w:val="24"/>
          <w:lang w:eastAsia="ro-RO"/>
        </w:rPr>
        <w:t>.C. GENERAL MANAGEMENT CONSTRUCTION GROUP S.R.L</w:t>
      </w:r>
      <w:r w:rsidR="00C21630">
        <w:rPr>
          <w:rFonts w:ascii="Times New Roman" w:hAnsi="Times New Roman"/>
          <w:sz w:val="24"/>
          <w:szCs w:val="24"/>
          <w:lang w:eastAsia="ro-RO"/>
        </w:rPr>
        <w:t>.</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w:t>
      </w:r>
      <w:r w:rsidR="00336DF1" w:rsidRPr="007E4A45">
        <w:rPr>
          <w:rFonts w:ascii="Times New Roman" w:eastAsia="Times New Roman" w:hAnsi="Times New Roman"/>
          <w:sz w:val="24"/>
          <w:szCs w:val="24"/>
          <w:lang w:eastAsia="ro-RO"/>
        </w:rPr>
        <w:t xml:space="preserve">, respectiv </w:t>
      </w:r>
      <w:r w:rsidR="00181609" w:rsidRPr="00181609">
        <w:rPr>
          <w:rFonts w:ascii="Times New Roman" w:eastAsia="Times New Roman" w:hAnsi="Times New Roman"/>
          <w:b/>
          <w:sz w:val="24"/>
          <w:szCs w:val="24"/>
          <w:lang w:eastAsia="ro-RO"/>
        </w:rPr>
        <w:t>53.372,32</w:t>
      </w:r>
      <w:r w:rsidR="00241E2B" w:rsidRPr="007E4A45">
        <w:rPr>
          <w:rFonts w:ascii="Times New Roman" w:eastAsia="Times New Roman" w:hAnsi="Times New Roman"/>
          <w:sz w:val="24"/>
          <w:szCs w:val="24"/>
          <w:lang w:eastAsia="ro-RO"/>
        </w:rPr>
        <w:t xml:space="preserve"> </w:t>
      </w:r>
      <w:r w:rsidR="00336DF1" w:rsidRPr="00A86D6A">
        <w:rPr>
          <w:rFonts w:ascii="Times New Roman" w:eastAsia="Times New Roman" w:hAnsi="Times New Roman"/>
          <w:b/>
          <w:sz w:val="24"/>
          <w:szCs w:val="24"/>
          <w:lang w:eastAsia="ro-RO"/>
        </w:rPr>
        <w:t>lei</w:t>
      </w:r>
      <w:r w:rsidR="00336DF1" w:rsidRPr="007E4A45">
        <w:rPr>
          <w:rFonts w:ascii="Times New Roman" w:eastAsia="Times New Roman" w:hAnsi="Times New Roman"/>
          <w:sz w:val="24"/>
          <w:szCs w:val="24"/>
          <w:lang w:eastAsia="ro-RO"/>
        </w:rPr>
        <w:t>, in termen de 5 zile de la semnarea contractului</w:t>
      </w:r>
      <w:r w:rsidR="00336DF1" w:rsidRPr="007E4A45">
        <w:rPr>
          <w:rFonts w:ascii="Times New Roman" w:eastAsia="Times New Roman" w:hAnsi="Times New Roman"/>
          <w:b/>
          <w:sz w:val="24"/>
          <w:szCs w:val="24"/>
          <w:lang w:eastAsia="ro-RO"/>
        </w:rPr>
        <w:t xml:space="preserve">, </w:t>
      </w:r>
      <w:r w:rsidR="00C21630" w:rsidRPr="007E4A45">
        <w:rPr>
          <w:rFonts w:ascii="Times New Roman" w:eastAsia="Times New Roman" w:hAnsi="Times New Roman"/>
          <w:sz w:val="24"/>
          <w:szCs w:val="24"/>
          <w:lang w:eastAsia="ro-RO"/>
        </w:rPr>
        <w:t>prin oricare dintre modalităț</w:t>
      </w:r>
      <w:r w:rsidR="00C464DE" w:rsidRPr="007E4A45">
        <w:rPr>
          <w:rFonts w:ascii="Times New Roman" w:eastAsia="Times New Roman" w:hAnsi="Times New Roman"/>
          <w:sz w:val="24"/>
          <w:szCs w:val="24"/>
          <w:lang w:eastAsia="ro-RO"/>
        </w:rPr>
        <w:t>ile prevă</w:t>
      </w:r>
      <w:r w:rsidR="00336DF1" w:rsidRPr="007E4A45">
        <w:rPr>
          <w:rFonts w:ascii="Times New Roman" w:eastAsia="Times New Roman" w:hAnsi="Times New Roman"/>
          <w:sz w:val="24"/>
          <w:szCs w:val="24"/>
          <w:lang w:eastAsia="ro-RO"/>
        </w:rPr>
        <w:t>zute la art.40, alin.(1)–(3)</w:t>
      </w:r>
      <w:r w:rsidR="00D94BE6" w:rsidRPr="007E4A45">
        <w:rPr>
          <w:rFonts w:ascii="Times New Roman" w:eastAsia="Times New Roman" w:hAnsi="Times New Roman"/>
          <w:sz w:val="24"/>
          <w:szCs w:val="24"/>
          <w:lang w:eastAsia="ro-RO"/>
        </w:rPr>
        <w:t xml:space="preserve"> din HG nr.395/2016 sau prin reț</w:t>
      </w:r>
      <w:r w:rsidR="00336DF1" w:rsidRPr="007E4A45">
        <w:rPr>
          <w:rFonts w:ascii="Times New Roman" w:eastAsia="Times New Roman" w:hAnsi="Times New Roman"/>
          <w:sz w:val="24"/>
          <w:szCs w:val="24"/>
          <w:lang w:eastAsia="ro-RO"/>
        </w:rPr>
        <w:t>ineri succesive din sum</w:t>
      </w:r>
      <w:r w:rsidR="00C464DE" w:rsidRPr="007E4A45">
        <w:rPr>
          <w:rFonts w:ascii="Times New Roman" w:eastAsia="Times New Roman" w:hAnsi="Times New Roman"/>
          <w:sz w:val="24"/>
          <w:szCs w:val="24"/>
          <w:lang w:eastAsia="ro-RO"/>
        </w:rPr>
        <w:t>ele datorate pentru facturi parț</w:t>
      </w:r>
      <w:r w:rsidR="00336DF1" w:rsidRPr="007E4A45">
        <w:rPr>
          <w:rFonts w:ascii="Times New Roman" w:eastAsia="Times New Roman" w:hAnsi="Times New Roman"/>
          <w:sz w:val="24"/>
          <w:szCs w:val="24"/>
          <w:lang w:eastAsia="ro-RO"/>
        </w:rPr>
        <w:t>iale in conformitate cu art.40. alin (4) - (6) din HG 395/2016, respectiv suma</w:t>
      </w:r>
      <w:r w:rsidR="00336DF1">
        <w:rPr>
          <w:rFonts w:ascii="Times New Roman" w:eastAsia="Times New Roman" w:hAnsi="Times New Roman"/>
          <w:sz w:val="24"/>
          <w:szCs w:val="24"/>
          <w:lang w:eastAsia="ro-RO"/>
        </w:rPr>
        <w:t xml:space="preserve">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74CB0" w:rsidRDefault="004F063C"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D74CB0">
        <w:rPr>
          <w:rFonts w:ascii="Times New Roman" w:eastAsia="Times New Roman" w:hAnsi="Times New Roman"/>
          <w:sz w:val="24"/>
          <w:szCs w:val="24"/>
        </w:rPr>
        <w:t xml:space="preserve"> la acordul cadru.</w:t>
      </w:r>
    </w:p>
    <w:p w:rsidR="00D74CB0" w:rsidRDefault="00D74CB0"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4C6F49" w:rsidRDefault="004C6F49" w:rsidP="00B36F3A">
      <w:pPr>
        <w:tabs>
          <w:tab w:val="left" w:pos="6600"/>
        </w:tabs>
        <w:spacing w:after="0" w:line="240" w:lineRule="auto"/>
        <w:ind w:right="-1440"/>
        <w:rPr>
          <w:rFonts w:ascii="Times New Roman" w:hAnsi="Times New Roman"/>
          <w:sz w:val="24"/>
          <w:szCs w:val="24"/>
        </w:r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13263B"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13263B">
        <w:rPr>
          <w:rFonts w:ascii="Times New Roman" w:hAnsi="Times New Roman"/>
          <w:sz w:val="24"/>
          <w:szCs w:val="24"/>
        </w:rPr>
        <w:t xml:space="preserve">                           </w:t>
      </w:r>
      <w:r w:rsidR="00FF55A6" w:rsidRPr="00067D5F">
        <w:rPr>
          <w:rFonts w:ascii="Times New Roman" w:hAnsi="Times New Roman"/>
          <w:sz w:val="24"/>
          <w:szCs w:val="24"/>
        </w:rPr>
        <w:t xml:space="preserve">Anexa </w:t>
      </w:r>
    </w:p>
    <w:p w:rsidR="002D4152" w:rsidRPr="00067D5F" w:rsidRDefault="0013263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w:t>
      </w:r>
      <w:r w:rsidR="002D4152" w:rsidRPr="00067D5F">
        <w:rPr>
          <w:rFonts w:ascii="Times New Roman" w:hAnsi="Times New Roman"/>
          <w:sz w:val="24"/>
          <w:szCs w:val="24"/>
        </w:rPr>
        <w:t>la Contractul subsecvent de lucrări S</w:t>
      </w:r>
      <w:r w:rsidR="00ED6ABA">
        <w:rPr>
          <w:rFonts w:ascii="Times New Roman" w:hAnsi="Times New Roman"/>
          <w:sz w:val="24"/>
          <w:szCs w:val="24"/>
        </w:rPr>
        <w:t>2</w:t>
      </w:r>
      <w:r w:rsidR="002D4152" w:rsidRPr="00067D5F">
        <w:rPr>
          <w:rFonts w:ascii="Times New Roman" w:hAnsi="Times New Roman"/>
          <w:sz w:val="24"/>
          <w:szCs w:val="24"/>
        </w:rPr>
        <w:t>.R</w:t>
      </w:r>
      <w:r w:rsidR="005379CA">
        <w:rPr>
          <w:rFonts w:ascii="Times New Roman" w:hAnsi="Times New Roman"/>
          <w:sz w:val="24"/>
          <w:szCs w:val="24"/>
        </w:rPr>
        <w:t>9</w:t>
      </w:r>
      <w:r w:rsidR="002D4152" w:rsidRPr="00067D5F">
        <w:rPr>
          <w:rFonts w:ascii="Times New Roman" w:hAnsi="Times New Roman"/>
          <w:sz w:val="24"/>
          <w:szCs w:val="24"/>
        </w:rPr>
        <w:t>.L</w:t>
      </w:r>
      <w:r w:rsidR="0099741E">
        <w:rPr>
          <w:rFonts w:ascii="Times New Roman" w:hAnsi="Times New Roman"/>
          <w:sz w:val="24"/>
          <w:szCs w:val="24"/>
        </w:rPr>
        <w:t>78</w:t>
      </w:r>
      <w:r w:rsidR="002D4152"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235A93">
        <w:rPr>
          <w:rFonts w:ascii="Times New Roman" w:hAnsi="Times New Roman"/>
          <w:sz w:val="24"/>
          <w:szCs w:val="24"/>
        </w:rPr>
        <w:t>177228/08.11.2</w:t>
      </w:r>
      <w:r w:rsidRPr="00067D5F">
        <w:rPr>
          <w:rFonts w:ascii="Times New Roman" w:hAnsi="Times New Roman"/>
          <w:sz w:val="24"/>
          <w:szCs w:val="24"/>
        </w:rPr>
        <w:t>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F141D8"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Pr>
          <w:rFonts w:ascii="Times New Roman" w:hAnsi="Times New Roman"/>
          <w:b/>
          <w:sz w:val="24"/>
          <w:szCs w:val="24"/>
          <w:lang w:val="pt-BR"/>
        </w:rPr>
        <w:t xml:space="preserve">                </w:t>
      </w:r>
      <w:r w:rsidR="00A07A98" w:rsidRPr="005846B8">
        <w:rPr>
          <w:rFonts w:ascii="Times New Roman" w:hAnsi="Times New Roman"/>
          <w:b/>
          <w:sz w:val="24"/>
          <w:szCs w:val="24"/>
          <w:lang w:val="pt-BR"/>
        </w:rPr>
        <w:t>Reab</w:t>
      </w:r>
      <w:r w:rsidR="00A07A98">
        <w:rPr>
          <w:rFonts w:ascii="Times New Roman" w:hAnsi="Times New Roman"/>
          <w:b/>
          <w:sz w:val="24"/>
          <w:szCs w:val="24"/>
          <w:lang w:val="pt-BR"/>
        </w:rPr>
        <w:t xml:space="preserve">ilitarea termică a blocului 12 </w:t>
      </w:r>
      <w:r w:rsidR="00A07A98" w:rsidRPr="004E0CFE">
        <w:rPr>
          <w:rFonts w:ascii="Times New Roman" w:hAnsi="Times New Roman"/>
          <w:b/>
          <w:sz w:val="24"/>
          <w:szCs w:val="24"/>
          <w:lang w:val="pt-BR"/>
        </w:rPr>
        <w:t xml:space="preserve">din </w:t>
      </w:r>
      <w:r w:rsidR="00A07A98">
        <w:rPr>
          <w:rFonts w:ascii="Times New Roman" w:hAnsi="Times New Roman"/>
          <w:b/>
          <w:sz w:val="24"/>
          <w:szCs w:val="24"/>
          <w:lang w:val="pt-BR"/>
        </w:rPr>
        <w:t>Str. Lunca Florilor nr. 1 s</w:t>
      </w:r>
      <w:r w:rsidR="00A07A98" w:rsidRPr="00081A84">
        <w:rPr>
          <w:rFonts w:ascii="Times New Roman" w:hAnsi="Times New Roman"/>
          <w:b/>
          <w:sz w:val="24"/>
          <w:szCs w:val="24"/>
          <w:lang w:val="pt-BR"/>
        </w:rPr>
        <w:t>ector 2, București</w:t>
      </w:r>
      <w:r w:rsidR="00A07A98">
        <w:rPr>
          <w:rFonts w:ascii="Times New Roman" w:hAnsi="Times New Roman"/>
          <w:b/>
          <w:sz w:val="24"/>
          <w:szCs w:val="24"/>
          <w:lang w:val="pt-BR"/>
        </w:rPr>
        <w:t>”</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40092B">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40092B">
              <w:rPr>
                <w:rFonts w:ascii="Times New Roman" w:eastAsia="Times New Roman" w:hAnsi="Times New Roman"/>
                <w:b/>
                <w:sz w:val="24"/>
                <w:szCs w:val="24"/>
                <w:lang w:val="it-IT" w:eastAsia="ro-RO"/>
              </w:rPr>
              <w:t>12</w:t>
            </w:r>
            <w:r w:rsidR="000A3046" w:rsidRPr="000A3046">
              <w:rPr>
                <w:rFonts w:ascii="Times New Roman" w:hAnsi="Times New Roman"/>
                <w:b/>
                <w:sz w:val="24"/>
                <w:szCs w:val="24"/>
                <w:lang w:val="pt-BR"/>
              </w:rPr>
              <w:t xml:space="preserve"> din </w:t>
            </w:r>
            <w:r w:rsidR="0040092B">
              <w:rPr>
                <w:rFonts w:ascii="Times New Roman" w:hAnsi="Times New Roman"/>
                <w:b/>
                <w:sz w:val="24"/>
                <w:szCs w:val="24"/>
                <w:lang w:val="pt-BR"/>
              </w:rPr>
              <w:t xml:space="preserve">Str. Lunca Florilor nr. 1 </w:t>
            </w:r>
            <w:r w:rsidR="00BC1A9F">
              <w:rPr>
                <w:rFonts w:ascii="Times New Roman" w:hAnsi="Times New Roman"/>
                <w:b/>
                <w:sz w:val="24"/>
                <w:szCs w:val="24"/>
                <w:lang w:val="pt-BR"/>
              </w:rPr>
              <w:t xml:space="preserve">                 </w:t>
            </w:r>
          </w:p>
        </w:tc>
        <w:tc>
          <w:tcPr>
            <w:tcW w:w="1843" w:type="dxa"/>
            <w:vAlign w:val="center"/>
          </w:tcPr>
          <w:p w:rsidR="002D4152" w:rsidRPr="00A9496D" w:rsidRDefault="002D4152" w:rsidP="008C5ACD">
            <w:pPr>
              <w:jc w:val="center"/>
              <w:rPr>
                <w:rFonts w:ascii="Times New Roman" w:hAnsi="Times New Roman"/>
                <w:color w:val="000000"/>
                <w:sz w:val="24"/>
                <w:szCs w:val="24"/>
              </w:rPr>
            </w:pPr>
          </w:p>
        </w:tc>
        <w:tc>
          <w:tcPr>
            <w:tcW w:w="1985" w:type="dxa"/>
            <w:vAlign w:val="center"/>
          </w:tcPr>
          <w:p w:rsidR="002D4152" w:rsidRPr="00521A95" w:rsidRDefault="002D4152" w:rsidP="00832D4C">
            <w:pPr>
              <w:jc w:val="center"/>
              <w:rPr>
                <w:rFonts w:ascii="Times New Roman" w:hAnsi="Times New Roman"/>
                <w:color w:val="000000"/>
              </w:rPr>
            </w:pPr>
          </w:p>
        </w:tc>
        <w:tc>
          <w:tcPr>
            <w:tcW w:w="1984" w:type="dxa"/>
            <w:vAlign w:val="center"/>
          </w:tcPr>
          <w:p w:rsidR="002D4152" w:rsidRPr="00E034AA" w:rsidRDefault="002D4152" w:rsidP="00754D8F">
            <w:pPr>
              <w:jc w:val="center"/>
              <w:rPr>
                <w:rFonts w:ascii="Times New Roman" w:hAnsi="Times New Roman"/>
                <w:color w:val="000000"/>
              </w:rPr>
            </w:pPr>
          </w:p>
        </w:tc>
      </w:tr>
      <w:tr w:rsidR="00E034AA" w:rsidRPr="00067D5F" w:rsidTr="00DC6436">
        <w:trPr>
          <w:trHeight w:hRule="exact" w:val="397"/>
        </w:trPr>
        <w:tc>
          <w:tcPr>
            <w:tcW w:w="5103" w:type="dxa"/>
            <w:gridSpan w:val="2"/>
            <w:vAlign w:val="center"/>
          </w:tcPr>
          <w:p w:rsidR="00E034AA" w:rsidRPr="00067D5F" w:rsidRDefault="00E034AA"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E034AA" w:rsidRPr="00E034AA" w:rsidRDefault="00F219CD" w:rsidP="006B6A72">
            <w:pPr>
              <w:jc w:val="center"/>
              <w:rPr>
                <w:rFonts w:ascii="Times New Roman" w:hAnsi="Times New Roman"/>
                <w:b/>
                <w:color w:val="000000"/>
                <w:sz w:val="24"/>
                <w:szCs w:val="24"/>
              </w:rPr>
            </w:pPr>
            <w:r>
              <w:rPr>
                <w:rFonts w:ascii="Times New Roman" w:hAnsi="Times New Roman"/>
                <w:b/>
                <w:color w:val="000000"/>
                <w:sz w:val="24"/>
                <w:szCs w:val="24"/>
              </w:rPr>
              <w:t>513.360,34</w:t>
            </w:r>
          </w:p>
        </w:tc>
        <w:tc>
          <w:tcPr>
            <w:tcW w:w="1985" w:type="dxa"/>
            <w:vAlign w:val="center"/>
          </w:tcPr>
          <w:p w:rsidR="00E034AA" w:rsidRPr="00E034AA" w:rsidRDefault="009B2B7E" w:rsidP="006B6A72">
            <w:pPr>
              <w:jc w:val="center"/>
              <w:rPr>
                <w:rFonts w:ascii="Times New Roman" w:hAnsi="Times New Roman"/>
                <w:b/>
                <w:color w:val="000000"/>
              </w:rPr>
            </w:pPr>
            <w:r>
              <w:rPr>
                <w:rFonts w:ascii="Times New Roman" w:hAnsi="Times New Roman"/>
                <w:b/>
                <w:color w:val="000000"/>
              </w:rPr>
              <w:t>97.538,46</w:t>
            </w:r>
          </w:p>
        </w:tc>
        <w:tc>
          <w:tcPr>
            <w:tcW w:w="1984" w:type="dxa"/>
            <w:vAlign w:val="center"/>
          </w:tcPr>
          <w:p w:rsidR="00E034AA" w:rsidRPr="00E034AA" w:rsidRDefault="00E07C24" w:rsidP="006B6A72">
            <w:pPr>
              <w:jc w:val="center"/>
              <w:rPr>
                <w:rFonts w:ascii="Times New Roman" w:hAnsi="Times New Roman"/>
                <w:b/>
                <w:color w:val="000000"/>
              </w:rPr>
            </w:pPr>
            <w:r>
              <w:rPr>
                <w:rFonts w:ascii="Times New Roman" w:hAnsi="Times New Roman"/>
                <w:b/>
                <w:color w:val="000000"/>
              </w:rPr>
              <w:t>610.898,80</w:t>
            </w:r>
          </w:p>
        </w:tc>
      </w:tr>
      <w:tr w:rsidR="00E034AA" w:rsidRPr="00067D5F" w:rsidTr="00CD2004">
        <w:trPr>
          <w:trHeight w:hRule="exact" w:val="397"/>
        </w:trPr>
        <w:tc>
          <w:tcPr>
            <w:tcW w:w="10915" w:type="dxa"/>
            <w:gridSpan w:val="5"/>
            <w:vAlign w:val="center"/>
          </w:tcPr>
          <w:p w:rsidR="00E034AA" w:rsidRPr="00067D5F" w:rsidRDefault="00E034AA"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E034AA" w:rsidRPr="00067D5F" w:rsidTr="00DC6436">
        <w:trPr>
          <w:trHeight w:hRule="exact" w:val="397"/>
        </w:trPr>
        <w:tc>
          <w:tcPr>
            <w:tcW w:w="5103" w:type="dxa"/>
            <w:gridSpan w:val="2"/>
            <w:vAlign w:val="center"/>
          </w:tcPr>
          <w:p w:rsidR="00E034AA" w:rsidRPr="00067D5F" w:rsidRDefault="0040092B" w:rsidP="00EB2997">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Bloc 12</w:t>
            </w:r>
            <w:r w:rsidRPr="000A3046">
              <w:rPr>
                <w:rFonts w:ascii="Times New Roman" w:hAnsi="Times New Roman"/>
                <w:b/>
                <w:sz w:val="24"/>
                <w:szCs w:val="24"/>
                <w:lang w:val="pt-BR"/>
              </w:rPr>
              <w:t xml:space="preserve"> din </w:t>
            </w:r>
            <w:r>
              <w:rPr>
                <w:rFonts w:ascii="Times New Roman" w:hAnsi="Times New Roman"/>
                <w:b/>
                <w:sz w:val="24"/>
                <w:szCs w:val="24"/>
                <w:lang w:val="pt-BR"/>
              </w:rPr>
              <w:t xml:space="preserve">Str. Lunca Florilor nr. 1                  </w:t>
            </w:r>
          </w:p>
        </w:tc>
        <w:tc>
          <w:tcPr>
            <w:tcW w:w="1843" w:type="dxa"/>
            <w:vAlign w:val="center"/>
          </w:tcPr>
          <w:p w:rsidR="00E034AA" w:rsidRPr="00C03916" w:rsidRDefault="00E034AA" w:rsidP="00DC6436">
            <w:pPr>
              <w:spacing w:after="0" w:line="240" w:lineRule="auto"/>
              <w:jc w:val="center"/>
              <w:rPr>
                <w:rFonts w:ascii="Times New Roman" w:hAnsi="Times New Roman"/>
                <w:sz w:val="24"/>
                <w:szCs w:val="24"/>
              </w:rPr>
            </w:pPr>
          </w:p>
        </w:tc>
        <w:tc>
          <w:tcPr>
            <w:tcW w:w="1985" w:type="dxa"/>
            <w:vAlign w:val="center"/>
          </w:tcPr>
          <w:p w:rsidR="00E034AA" w:rsidRPr="00521A95" w:rsidRDefault="00E034AA" w:rsidP="00DC6436">
            <w:pPr>
              <w:spacing w:after="0" w:line="240" w:lineRule="auto"/>
              <w:jc w:val="center"/>
              <w:rPr>
                <w:rFonts w:ascii="Times New Roman" w:hAnsi="Times New Roman"/>
              </w:rPr>
            </w:pPr>
          </w:p>
        </w:tc>
        <w:tc>
          <w:tcPr>
            <w:tcW w:w="1984" w:type="dxa"/>
            <w:vAlign w:val="center"/>
          </w:tcPr>
          <w:p w:rsidR="00E034AA" w:rsidRPr="00E034AA" w:rsidRDefault="00E034AA" w:rsidP="00DC6436">
            <w:pPr>
              <w:spacing w:after="0" w:line="240" w:lineRule="auto"/>
              <w:jc w:val="center"/>
              <w:rPr>
                <w:rFonts w:ascii="Times New Roman" w:hAnsi="Times New Roman"/>
              </w:rPr>
            </w:pPr>
          </w:p>
        </w:tc>
      </w:tr>
      <w:tr w:rsidR="00E034AA" w:rsidRPr="00067D5F" w:rsidTr="00DC6436">
        <w:trPr>
          <w:trHeight w:hRule="exact" w:val="397"/>
        </w:trPr>
        <w:tc>
          <w:tcPr>
            <w:tcW w:w="5103" w:type="dxa"/>
            <w:gridSpan w:val="2"/>
            <w:vAlign w:val="center"/>
          </w:tcPr>
          <w:p w:rsidR="00E034AA" w:rsidRPr="00067D5F" w:rsidRDefault="00E034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E034AA" w:rsidRPr="00F219CD" w:rsidRDefault="00F219CD" w:rsidP="006B6A72">
            <w:pPr>
              <w:spacing w:after="0" w:line="240" w:lineRule="auto"/>
              <w:jc w:val="center"/>
              <w:rPr>
                <w:rFonts w:ascii="Times New Roman" w:hAnsi="Times New Roman"/>
                <w:b/>
                <w:sz w:val="24"/>
                <w:szCs w:val="24"/>
              </w:rPr>
            </w:pPr>
            <w:r w:rsidRPr="00F219CD">
              <w:rPr>
                <w:rFonts w:ascii="Times New Roman" w:hAnsi="Times New Roman"/>
                <w:b/>
                <w:sz w:val="24"/>
                <w:szCs w:val="24"/>
              </w:rPr>
              <w:t>163,35</w:t>
            </w:r>
          </w:p>
        </w:tc>
        <w:tc>
          <w:tcPr>
            <w:tcW w:w="1985" w:type="dxa"/>
            <w:vAlign w:val="center"/>
          </w:tcPr>
          <w:p w:rsidR="00E034AA" w:rsidRPr="00E034AA" w:rsidRDefault="009B2B7E" w:rsidP="005C4B58">
            <w:pPr>
              <w:spacing w:after="0" w:line="240" w:lineRule="auto"/>
              <w:jc w:val="center"/>
              <w:rPr>
                <w:rFonts w:ascii="Times New Roman" w:hAnsi="Times New Roman"/>
                <w:b/>
              </w:rPr>
            </w:pPr>
            <w:r>
              <w:rPr>
                <w:rFonts w:ascii="Times New Roman" w:hAnsi="Times New Roman"/>
                <w:b/>
              </w:rPr>
              <w:t>31,04</w:t>
            </w:r>
          </w:p>
        </w:tc>
        <w:tc>
          <w:tcPr>
            <w:tcW w:w="1984" w:type="dxa"/>
            <w:vAlign w:val="center"/>
          </w:tcPr>
          <w:p w:rsidR="00E034AA" w:rsidRPr="00E034AA" w:rsidRDefault="00E07C24" w:rsidP="005C4B58">
            <w:pPr>
              <w:spacing w:after="0" w:line="240" w:lineRule="auto"/>
              <w:jc w:val="center"/>
              <w:rPr>
                <w:rFonts w:ascii="Times New Roman" w:hAnsi="Times New Roman"/>
                <w:b/>
              </w:rPr>
            </w:pPr>
            <w:r>
              <w:rPr>
                <w:rFonts w:ascii="Times New Roman" w:hAnsi="Times New Roman"/>
                <w:b/>
              </w:rPr>
              <w:t>194,39</w:t>
            </w:r>
          </w:p>
        </w:tc>
      </w:tr>
      <w:tr w:rsidR="00E034AA" w:rsidRPr="00067D5F" w:rsidTr="00DC6436">
        <w:trPr>
          <w:trHeight w:hRule="exact" w:val="397"/>
        </w:trPr>
        <w:tc>
          <w:tcPr>
            <w:tcW w:w="10915" w:type="dxa"/>
            <w:gridSpan w:val="5"/>
            <w:vAlign w:val="center"/>
          </w:tcPr>
          <w:p w:rsidR="00E034AA" w:rsidRPr="00067D5F" w:rsidRDefault="00E034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E034AA" w:rsidRPr="00067D5F" w:rsidTr="00DC6436">
        <w:trPr>
          <w:trHeight w:hRule="exact" w:val="397"/>
        </w:trPr>
        <w:tc>
          <w:tcPr>
            <w:tcW w:w="5103" w:type="dxa"/>
            <w:gridSpan w:val="2"/>
            <w:vAlign w:val="center"/>
          </w:tcPr>
          <w:p w:rsidR="00E034AA" w:rsidRPr="00067D5F" w:rsidRDefault="0040092B" w:rsidP="00EB2997">
            <w:pPr>
              <w:rPr>
                <w:rFonts w:ascii="Times New Roman" w:hAnsi="Times New Roman"/>
                <w:sz w:val="24"/>
                <w:szCs w:val="24"/>
              </w:rPr>
            </w:pPr>
            <w:r>
              <w:rPr>
                <w:rFonts w:ascii="Times New Roman" w:eastAsia="Times New Roman" w:hAnsi="Times New Roman"/>
                <w:b/>
                <w:sz w:val="24"/>
                <w:szCs w:val="24"/>
                <w:lang w:val="it-IT" w:eastAsia="ro-RO"/>
              </w:rPr>
              <w:t>Bloc 12</w:t>
            </w:r>
            <w:r w:rsidRPr="000A3046">
              <w:rPr>
                <w:rFonts w:ascii="Times New Roman" w:hAnsi="Times New Roman"/>
                <w:b/>
                <w:sz w:val="24"/>
                <w:szCs w:val="24"/>
                <w:lang w:val="pt-BR"/>
              </w:rPr>
              <w:t xml:space="preserve"> din </w:t>
            </w:r>
            <w:r>
              <w:rPr>
                <w:rFonts w:ascii="Times New Roman" w:hAnsi="Times New Roman"/>
                <w:b/>
                <w:sz w:val="24"/>
                <w:szCs w:val="24"/>
                <w:lang w:val="pt-BR"/>
              </w:rPr>
              <w:t xml:space="preserve">Str. Lunca Florilor nr. 1                  </w:t>
            </w:r>
          </w:p>
        </w:tc>
        <w:tc>
          <w:tcPr>
            <w:tcW w:w="1843" w:type="dxa"/>
            <w:vAlign w:val="center"/>
          </w:tcPr>
          <w:p w:rsidR="00E034AA" w:rsidRPr="000C4BAB" w:rsidRDefault="00E034AA" w:rsidP="00CB5C0C">
            <w:pPr>
              <w:spacing w:after="0" w:line="240" w:lineRule="auto"/>
              <w:jc w:val="center"/>
              <w:rPr>
                <w:rFonts w:ascii="Times New Roman" w:hAnsi="Times New Roman"/>
                <w:color w:val="000000"/>
                <w:sz w:val="24"/>
                <w:szCs w:val="24"/>
                <w:lang w:val="en-US"/>
              </w:rPr>
            </w:pPr>
          </w:p>
        </w:tc>
        <w:tc>
          <w:tcPr>
            <w:tcW w:w="1985" w:type="dxa"/>
            <w:vAlign w:val="center"/>
          </w:tcPr>
          <w:p w:rsidR="00E034AA" w:rsidRPr="00521A95" w:rsidRDefault="00E034AA" w:rsidP="00CB5C0C">
            <w:pPr>
              <w:jc w:val="center"/>
              <w:rPr>
                <w:rFonts w:ascii="Times New Roman" w:hAnsi="Times New Roman"/>
              </w:rPr>
            </w:pPr>
          </w:p>
        </w:tc>
        <w:tc>
          <w:tcPr>
            <w:tcW w:w="1984" w:type="dxa"/>
            <w:vAlign w:val="center"/>
          </w:tcPr>
          <w:p w:rsidR="00E034AA" w:rsidRPr="00E034AA" w:rsidRDefault="00E034AA" w:rsidP="00832D4C">
            <w:pPr>
              <w:jc w:val="center"/>
              <w:rPr>
                <w:rFonts w:ascii="Times New Roman" w:hAnsi="Times New Roman"/>
                <w:color w:val="000000"/>
              </w:rPr>
            </w:pPr>
          </w:p>
        </w:tc>
      </w:tr>
      <w:tr w:rsidR="00E034AA" w:rsidRPr="00067D5F" w:rsidTr="00DC6436">
        <w:trPr>
          <w:trHeight w:hRule="exact" w:val="397"/>
        </w:trPr>
        <w:tc>
          <w:tcPr>
            <w:tcW w:w="5103" w:type="dxa"/>
            <w:gridSpan w:val="2"/>
          </w:tcPr>
          <w:p w:rsidR="00E034AA" w:rsidRPr="00067D5F" w:rsidRDefault="00E034AA"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E034AA" w:rsidRPr="00E034AA" w:rsidRDefault="00F219CD" w:rsidP="006B6A72">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20.199,49</w:t>
            </w:r>
          </w:p>
        </w:tc>
        <w:tc>
          <w:tcPr>
            <w:tcW w:w="1985" w:type="dxa"/>
            <w:vAlign w:val="center"/>
          </w:tcPr>
          <w:p w:rsidR="00E034AA" w:rsidRPr="00E034AA" w:rsidRDefault="009B2B7E" w:rsidP="006B6A72">
            <w:pPr>
              <w:jc w:val="center"/>
              <w:rPr>
                <w:rFonts w:ascii="Times New Roman" w:hAnsi="Times New Roman"/>
                <w:b/>
              </w:rPr>
            </w:pPr>
            <w:r>
              <w:rPr>
                <w:rFonts w:ascii="Times New Roman" w:hAnsi="Times New Roman"/>
                <w:b/>
              </w:rPr>
              <w:t>3.837,90</w:t>
            </w:r>
          </w:p>
        </w:tc>
        <w:tc>
          <w:tcPr>
            <w:tcW w:w="1984" w:type="dxa"/>
            <w:vAlign w:val="center"/>
          </w:tcPr>
          <w:p w:rsidR="00E034AA" w:rsidRPr="00E034AA" w:rsidRDefault="00E07C24" w:rsidP="006B6A72">
            <w:pPr>
              <w:jc w:val="center"/>
              <w:rPr>
                <w:rFonts w:ascii="Times New Roman" w:hAnsi="Times New Roman"/>
                <w:b/>
                <w:color w:val="000000"/>
              </w:rPr>
            </w:pPr>
            <w:r>
              <w:rPr>
                <w:rFonts w:ascii="Times New Roman" w:hAnsi="Times New Roman"/>
                <w:b/>
                <w:color w:val="000000"/>
              </w:rPr>
              <w:t>24.037,39</w:t>
            </w:r>
          </w:p>
        </w:tc>
      </w:tr>
      <w:tr w:rsidR="00E034AA" w:rsidRPr="00067D5F" w:rsidTr="00DC6436">
        <w:trPr>
          <w:trHeight w:hRule="exact" w:val="397"/>
        </w:trPr>
        <w:tc>
          <w:tcPr>
            <w:tcW w:w="5103" w:type="dxa"/>
            <w:gridSpan w:val="2"/>
          </w:tcPr>
          <w:p w:rsidR="00E034AA" w:rsidRPr="00067D5F" w:rsidRDefault="00E034AA"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E034AA" w:rsidRPr="000C4BAB" w:rsidRDefault="005E7866" w:rsidP="00CB5C0C">
            <w:pPr>
              <w:jc w:val="center"/>
              <w:rPr>
                <w:rFonts w:ascii="Times New Roman" w:hAnsi="Times New Roman"/>
                <w:b/>
                <w:sz w:val="24"/>
                <w:szCs w:val="24"/>
              </w:rPr>
            </w:pPr>
            <w:r w:rsidRPr="005A2DCF">
              <w:rPr>
                <w:rFonts w:ascii="Times New Roman" w:hAnsi="Times New Roman"/>
                <w:b/>
                <w:sz w:val="24"/>
                <w:szCs w:val="24"/>
                <w:lang w:val="fr-FR" w:eastAsia="ko-KR"/>
              </w:rPr>
              <w:t>533.723,18</w:t>
            </w:r>
          </w:p>
        </w:tc>
        <w:tc>
          <w:tcPr>
            <w:tcW w:w="1985" w:type="dxa"/>
            <w:vAlign w:val="center"/>
          </w:tcPr>
          <w:p w:rsidR="00E034AA" w:rsidRPr="00521A95" w:rsidRDefault="00BF5A5C" w:rsidP="00B2022E">
            <w:pPr>
              <w:jc w:val="center"/>
              <w:rPr>
                <w:rFonts w:ascii="Times New Roman" w:hAnsi="Times New Roman"/>
                <w:b/>
                <w:sz w:val="24"/>
                <w:szCs w:val="24"/>
              </w:rPr>
            </w:pPr>
            <w:r>
              <w:rPr>
                <w:rFonts w:ascii="Times New Roman" w:hAnsi="Times New Roman"/>
                <w:b/>
                <w:sz w:val="24"/>
                <w:szCs w:val="24"/>
              </w:rPr>
              <w:t>101.407,40</w:t>
            </w:r>
          </w:p>
        </w:tc>
        <w:tc>
          <w:tcPr>
            <w:tcW w:w="1984" w:type="dxa"/>
            <w:vAlign w:val="bottom"/>
          </w:tcPr>
          <w:p w:rsidR="00E034AA" w:rsidRPr="00521A95" w:rsidRDefault="00BF5A5C" w:rsidP="00CB5C0C">
            <w:pPr>
              <w:jc w:val="center"/>
              <w:rPr>
                <w:rFonts w:ascii="Times New Roman" w:hAnsi="Times New Roman"/>
                <w:b/>
                <w:sz w:val="24"/>
                <w:szCs w:val="24"/>
              </w:rPr>
            </w:pPr>
            <w:r>
              <w:rPr>
                <w:rFonts w:ascii="Times New Roman" w:hAnsi="Times New Roman"/>
                <w:b/>
                <w:sz w:val="24"/>
                <w:szCs w:val="24"/>
              </w:rPr>
              <w:t>635.130,58</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headerReference w:type="even" r:id="rId8"/>
      <w:headerReference w:type="default" r:id="rId9"/>
      <w:footerReference w:type="even" r:id="rId10"/>
      <w:footerReference w:type="default" r:id="rId11"/>
      <w:headerReference w:type="first" r:id="rId12"/>
      <w:footerReference w:type="first" r:id="rId13"/>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E1" w:rsidRDefault="003A38E1" w:rsidP="003A38E1">
      <w:pPr>
        <w:spacing w:after="0" w:line="240" w:lineRule="auto"/>
      </w:pPr>
      <w:r>
        <w:separator/>
      </w:r>
    </w:p>
  </w:endnote>
  <w:endnote w:type="continuationSeparator" w:id="0">
    <w:p w:rsidR="003A38E1" w:rsidRDefault="003A38E1" w:rsidP="003A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E1" w:rsidRDefault="003A38E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E1" w:rsidRDefault="003A38E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E1" w:rsidRDefault="003A38E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E1" w:rsidRDefault="003A38E1" w:rsidP="003A38E1">
      <w:pPr>
        <w:spacing w:after="0" w:line="240" w:lineRule="auto"/>
      </w:pPr>
      <w:r>
        <w:separator/>
      </w:r>
    </w:p>
  </w:footnote>
  <w:footnote w:type="continuationSeparator" w:id="0">
    <w:p w:rsidR="003A38E1" w:rsidRDefault="003A38E1" w:rsidP="003A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E1" w:rsidRDefault="003A38E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E1" w:rsidRDefault="003A38E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E1" w:rsidRDefault="003A38E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7D5F"/>
    <w:rsid w:val="00081C03"/>
    <w:rsid w:val="00094168"/>
    <w:rsid w:val="000A3046"/>
    <w:rsid w:val="000A5BC6"/>
    <w:rsid w:val="000B0FB6"/>
    <w:rsid w:val="000B6210"/>
    <w:rsid w:val="000C47BD"/>
    <w:rsid w:val="000C4BAB"/>
    <w:rsid w:val="000D1049"/>
    <w:rsid w:val="000D1AFF"/>
    <w:rsid w:val="000F7A21"/>
    <w:rsid w:val="001033BC"/>
    <w:rsid w:val="00122D5A"/>
    <w:rsid w:val="001259F4"/>
    <w:rsid w:val="00127B25"/>
    <w:rsid w:val="0013263B"/>
    <w:rsid w:val="00147A83"/>
    <w:rsid w:val="00155157"/>
    <w:rsid w:val="0016340B"/>
    <w:rsid w:val="001712DC"/>
    <w:rsid w:val="00181609"/>
    <w:rsid w:val="00191252"/>
    <w:rsid w:val="001A023F"/>
    <w:rsid w:val="001A5794"/>
    <w:rsid w:val="001A5C10"/>
    <w:rsid w:val="001B1C37"/>
    <w:rsid w:val="001C759A"/>
    <w:rsid w:val="002058FA"/>
    <w:rsid w:val="00235A93"/>
    <w:rsid w:val="00241E2B"/>
    <w:rsid w:val="00290581"/>
    <w:rsid w:val="002D4152"/>
    <w:rsid w:val="002D67EB"/>
    <w:rsid w:val="002E08F4"/>
    <w:rsid w:val="002F6176"/>
    <w:rsid w:val="00303A25"/>
    <w:rsid w:val="00304430"/>
    <w:rsid w:val="0031408C"/>
    <w:rsid w:val="00324B3E"/>
    <w:rsid w:val="00333D7D"/>
    <w:rsid w:val="00336B06"/>
    <w:rsid w:val="00336DF1"/>
    <w:rsid w:val="003415AD"/>
    <w:rsid w:val="00343EFB"/>
    <w:rsid w:val="00370139"/>
    <w:rsid w:val="0037068D"/>
    <w:rsid w:val="00392B39"/>
    <w:rsid w:val="0039414A"/>
    <w:rsid w:val="00394FE4"/>
    <w:rsid w:val="00397A63"/>
    <w:rsid w:val="003A38E1"/>
    <w:rsid w:val="003A6FD3"/>
    <w:rsid w:val="003C0E05"/>
    <w:rsid w:val="003C3C8B"/>
    <w:rsid w:val="004006E6"/>
    <w:rsid w:val="0040092B"/>
    <w:rsid w:val="004121D2"/>
    <w:rsid w:val="00412377"/>
    <w:rsid w:val="00435CA7"/>
    <w:rsid w:val="00444C5E"/>
    <w:rsid w:val="0044653B"/>
    <w:rsid w:val="0048516C"/>
    <w:rsid w:val="004858F3"/>
    <w:rsid w:val="00486DAE"/>
    <w:rsid w:val="004A3501"/>
    <w:rsid w:val="004A48A2"/>
    <w:rsid w:val="004C66EA"/>
    <w:rsid w:val="004C6F49"/>
    <w:rsid w:val="004C7823"/>
    <w:rsid w:val="004E5750"/>
    <w:rsid w:val="004F063C"/>
    <w:rsid w:val="00505032"/>
    <w:rsid w:val="00521A95"/>
    <w:rsid w:val="005379CA"/>
    <w:rsid w:val="00541896"/>
    <w:rsid w:val="005B2720"/>
    <w:rsid w:val="005B27AA"/>
    <w:rsid w:val="005C4B58"/>
    <w:rsid w:val="005E1643"/>
    <w:rsid w:val="005E7866"/>
    <w:rsid w:val="00600F94"/>
    <w:rsid w:val="00620816"/>
    <w:rsid w:val="00627B6C"/>
    <w:rsid w:val="00627EBB"/>
    <w:rsid w:val="00642104"/>
    <w:rsid w:val="00642C3B"/>
    <w:rsid w:val="00660677"/>
    <w:rsid w:val="00664703"/>
    <w:rsid w:val="00666812"/>
    <w:rsid w:val="006877E5"/>
    <w:rsid w:val="006C7DBC"/>
    <w:rsid w:val="006D646A"/>
    <w:rsid w:val="00703932"/>
    <w:rsid w:val="00707B6A"/>
    <w:rsid w:val="007255A9"/>
    <w:rsid w:val="0072663D"/>
    <w:rsid w:val="007336A4"/>
    <w:rsid w:val="00734C57"/>
    <w:rsid w:val="00753476"/>
    <w:rsid w:val="00754D8F"/>
    <w:rsid w:val="007620C7"/>
    <w:rsid w:val="00793849"/>
    <w:rsid w:val="007C3783"/>
    <w:rsid w:val="007E4A45"/>
    <w:rsid w:val="007E7D88"/>
    <w:rsid w:val="007F4F8A"/>
    <w:rsid w:val="008055C4"/>
    <w:rsid w:val="0080792F"/>
    <w:rsid w:val="00832D4C"/>
    <w:rsid w:val="00857709"/>
    <w:rsid w:val="00891181"/>
    <w:rsid w:val="00897997"/>
    <w:rsid w:val="008A146B"/>
    <w:rsid w:val="008C5ACD"/>
    <w:rsid w:val="008D2248"/>
    <w:rsid w:val="008D46D7"/>
    <w:rsid w:val="008E0512"/>
    <w:rsid w:val="008F7F30"/>
    <w:rsid w:val="00904FC7"/>
    <w:rsid w:val="00906248"/>
    <w:rsid w:val="0091543B"/>
    <w:rsid w:val="00926C44"/>
    <w:rsid w:val="009312A4"/>
    <w:rsid w:val="009342F8"/>
    <w:rsid w:val="00935834"/>
    <w:rsid w:val="009411D1"/>
    <w:rsid w:val="00965F62"/>
    <w:rsid w:val="0099741E"/>
    <w:rsid w:val="009B2B7E"/>
    <w:rsid w:val="009C6A6F"/>
    <w:rsid w:val="009F1A88"/>
    <w:rsid w:val="00A07A98"/>
    <w:rsid w:val="00A36427"/>
    <w:rsid w:val="00A475A3"/>
    <w:rsid w:val="00A51C90"/>
    <w:rsid w:val="00A62065"/>
    <w:rsid w:val="00A72B11"/>
    <w:rsid w:val="00A757E0"/>
    <w:rsid w:val="00A86D6A"/>
    <w:rsid w:val="00A9496D"/>
    <w:rsid w:val="00AB54CF"/>
    <w:rsid w:val="00AE2872"/>
    <w:rsid w:val="00AE4BEC"/>
    <w:rsid w:val="00AF392A"/>
    <w:rsid w:val="00AF4371"/>
    <w:rsid w:val="00B07267"/>
    <w:rsid w:val="00B1542E"/>
    <w:rsid w:val="00B1599A"/>
    <w:rsid w:val="00B2022E"/>
    <w:rsid w:val="00B365CE"/>
    <w:rsid w:val="00B36F3A"/>
    <w:rsid w:val="00B43BBB"/>
    <w:rsid w:val="00B461DD"/>
    <w:rsid w:val="00B52640"/>
    <w:rsid w:val="00B52854"/>
    <w:rsid w:val="00B52B6E"/>
    <w:rsid w:val="00B54DDF"/>
    <w:rsid w:val="00B5794E"/>
    <w:rsid w:val="00B67F5D"/>
    <w:rsid w:val="00B72B11"/>
    <w:rsid w:val="00BC1794"/>
    <w:rsid w:val="00BC1A9F"/>
    <w:rsid w:val="00BD31AE"/>
    <w:rsid w:val="00BF5A5C"/>
    <w:rsid w:val="00BF611D"/>
    <w:rsid w:val="00C03916"/>
    <w:rsid w:val="00C16AE4"/>
    <w:rsid w:val="00C21630"/>
    <w:rsid w:val="00C35BB7"/>
    <w:rsid w:val="00C368E9"/>
    <w:rsid w:val="00C464DE"/>
    <w:rsid w:val="00C652BF"/>
    <w:rsid w:val="00C7084D"/>
    <w:rsid w:val="00C7191C"/>
    <w:rsid w:val="00C860AB"/>
    <w:rsid w:val="00CA285C"/>
    <w:rsid w:val="00CA6B2F"/>
    <w:rsid w:val="00CB5C0C"/>
    <w:rsid w:val="00CE499C"/>
    <w:rsid w:val="00D12913"/>
    <w:rsid w:val="00D422DD"/>
    <w:rsid w:val="00D54BB1"/>
    <w:rsid w:val="00D74CB0"/>
    <w:rsid w:val="00D778CA"/>
    <w:rsid w:val="00D94BE6"/>
    <w:rsid w:val="00DA2D90"/>
    <w:rsid w:val="00DA32B7"/>
    <w:rsid w:val="00DB35FD"/>
    <w:rsid w:val="00DB6844"/>
    <w:rsid w:val="00DC1546"/>
    <w:rsid w:val="00DC64A0"/>
    <w:rsid w:val="00DD6AEC"/>
    <w:rsid w:val="00DF3330"/>
    <w:rsid w:val="00E004D9"/>
    <w:rsid w:val="00E034AA"/>
    <w:rsid w:val="00E0453C"/>
    <w:rsid w:val="00E07903"/>
    <w:rsid w:val="00E07C24"/>
    <w:rsid w:val="00E150DB"/>
    <w:rsid w:val="00E202EC"/>
    <w:rsid w:val="00E45C00"/>
    <w:rsid w:val="00E46886"/>
    <w:rsid w:val="00E55256"/>
    <w:rsid w:val="00E57686"/>
    <w:rsid w:val="00E7593F"/>
    <w:rsid w:val="00E764D2"/>
    <w:rsid w:val="00E90AE0"/>
    <w:rsid w:val="00EA0931"/>
    <w:rsid w:val="00EA1CBE"/>
    <w:rsid w:val="00EB2997"/>
    <w:rsid w:val="00EB2FEB"/>
    <w:rsid w:val="00ED4BC6"/>
    <w:rsid w:val="00ED6ABA"/>
    <w:rsid w:val="00EE754C"/>
    <w:rsid w:val="00F141D8"/>
    <w:rsid w:val="00F219CD"/>
    <w:rsid w:val="00F3057C"/>
    <w:rsid w:val="00F34AB9"/>
    <w:rsid w:val="00F5593E"/>
    <w:rsid w:val="00F805AC"/>
    <w:rsid w:val="00FA4F83"/>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3A38E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A38E1"/>
    <w:rPr>
      <w:rFonts w:ascii="Calibri" w:eastAsia="Calibri" w:hAnsi="Calibri" w:cs="Times New Roman"/>
    </w:rPr>
  </w:style>
  <w:style w:type="paragraph" w:styleId="Subsol">
    <w:name w:val="footer"/>
    <w:basedOn w:val="Normal"/>
    <w:link w:val="SubsolCaracter"/>
    <w:uiPriority w:val="99"/>
    <w:unhideWhenUsed/>
    <w:rsid w:val="003A38E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A38E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47764413">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9506</Words>
  <Characters>55137</Characters>
  <Application>Microsoft Office Word</Application>
  <DocSecurity>0</DocSecurity>
  <Lines>459</Lines>
  <Paragraphs>129</Paragraphs>
  <ScaleCrop>false</ScaleCrop>
  <Company/>
  <LinksUpToDate>false</LinksUpToDate>
  <CharactersWithSpaces>64514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2021-12-06T13:38:00Z</dcterms:created>
  <dcterms:modified xsi:type="dcterms:W3CDTF">2021-12-06T13:38:00Z</dcterms:modified>
</cp:coreProperties>
</file>