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A233B">
        <w:rPr>
          <w:rFonts w:ascii="Times New Roman" w:eastAsia="Times New Roman" w:hAnsi="Times New Roman"/>
          <w:b/>
          <w:color w:val="000000"/>
          <w:sz w:val="24"/>
          <w:szCs w:val="24"/>
          <w:lang w:eastAsia="ro-RO"/>
        </w:rPr>
        <w:t>S10</w:t>
      </w:r>
      <w:r w:rsidR="000D1AFF">
        <w:rPr>
          <w:rFonts w:ascii="Times New Roman" w:eastAsia="Times New Roman" w:hAnsi="Times New Roman"/>
          <w:b/>
          <w:color w:val="000000"/>
          <w:sz w:val="24"/>
          <w:szCs w:val="24"/>
          <w:lang w:eastAsia="ro-RO"/>
        </w:rPr>
        <w:t>.R8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1169AE">
        <w:rPr>
          <w:rFonts w:ascii="Times New Roman" w:eastAsia="Times New Roman" w:hAnsi="Times New Roman"/>
          <w:b/>
          <w:sz w:val="24"/>
          <w:szCs w:val="24"/>
          <w:lang w:eastAsia="ro-RO"/>
        </w:rPr>
        <w:t>177825</w:t>
      </w:r>
      <w:r w:rsidR="00B52B6E" w:rsidRPr="005B2720">
        <w:rPr>
          <w:rFonts w:ascii="Times New Roman" w:eastAsia="Times New Roman" w:hAnsi="Times New Roman"/>
          <w:b/>
          <w:sz w:val="24"/>
          <w:szCs w:val="24"/>
          <w:lang w:eastAsia="ro-RO"/>
        </w:rPr>
        <w:t xml:space="preserve"> / </w:t>
      </w:r>
      <w:r w:rsidR="001169AE">
        <w:rPr>
          <w:rFonts w:ascii="Times New Roman" w:eastAsia="Times New Roman" w:hAnsi="Times New Roman"/>
          <w:b/>
          <w:sz w:val="24"/>
          <w:szCs w:val="24"/>
          <w:lang w:eastAsia="ro-RO"/>
        </w:rPr>
        <w:t>09.11.2021</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A37E4A"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tel/fax: 0213030277, înregistrată la Oficiul Registrului Comerţului sub numărul J40/17375/2003, Cod Unic de Înregistrare Fiscală: RO16004815</w:t>
      </w:r>
      <w:r w:rsidR="00A37E4A">
        <w:rPr>
          <w:rFonts w:ascii="Times New Roman" w:hAnsi="Times New Roman" w:cs="Times New Roman"/>
        </w:rPr>
        <w:t xml:space="preserve">, Cont </w:t>
      </w:r>
    </w:p>
    <w:p w:rsidR="00A37E4A" w:rsidRDefault="00A37E4A"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deschis la                                                 </w:t>
      </w:r>
      <w:r w:rsidR="008D46D7" w:rsidRPr="008D46D7">
        <w:rPr>
          <w:rFonts w:ascii="Times New Roman" w:hAnsi="Times New Roman" w:cs="Times New Roman"/>
        </w:rPr>
        <w:t xml:space="preserve"> reprezentată prin </w:t>
      </w:r>
      <w:r>
        <w:rPr>
          <w:rFonts w:ascii="Times New Roman" w:hAnsi="Times New Roman" w:cs="Times New Roman"/>
          <w:b/>
        </w:rPr>
        <w:t xml:space="preserve">                                     </w:t>
      </w:r>
    </w:p>
    <w:p w:rsidR="008D46D7" w:rsidRPr="008D46D7" w:rsidRDefault="00A37E4A"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886BE0" w:rsidRPr="00886BE0">
        <w:rPr>
          <w:rFonts w:ascii="Times New Roman" w:hAnsi="Times New Roman"/>
          <w:b/>
          <w:sz w:val="24"/>
          <w:szCs w:val="24"/>
          <w:lang w:val="pt-BR"/>
        </w:rPr>
        <w:t>18B din Str. Maior Vasile Băcilă nr. 11</w:t>
      </w:r>
      <w:r w:rsidR="00E327B0" w:rsidRPr="00E327B0">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786896" w:rsidRPr="00B03088">
        <w:rPr>
          <w:rFonts w:ascii="Times New Roman" w:hAnsi="Times New Roman"/>
          <w:b/>
          <w:sz w:val="28"/>
          <w:szCs w:val="28"/>
        </w:rPr>
        <w:t>727.101,45</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786896">
        <w:rPr>
          <w:rFonts w:ascii="Times New Roman" w:hAnsi="Times New Roman"/>
          <w:b/>
          <w:sz w:val="28"/>
          <w:szCs w:val="28"/>
        </w:rPr>
        <w:t>138.149,28</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786896">
        <w:rPr>
          <w:rFonts w:ascii="Times New Roman" w:hAnsi="Times New Roman"/>
          <w:b/>
          <w:sz w:val="28"/>
          <w:szCs w:val="28"/>
        </w:rPr>
        <w:t>865.250,73</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6A711F">
        <w:rPr>
          <w:rFonts w:ascii="Times New Roman" w:hAnsi="Times New Roman"/>
        </w:rPr>
        <w:t>691.218,23</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6A711F">
        <w:rPr>
          <w:rFonts w:ascii="Times New Roman" w:hAnsi="Times New Roman"/>
          <w:color w:val="000000"/>
        </w:rPr>
        <w:t>131.331,47</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0A3046">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6A711F">
        <w:rPr>
          <w:rFonts w:ascii="Times New Roman" w:hAnsi="Times New Roman"/>
        </w:rPr>
        <w:t xml:space="preserve">185,73 </w:t>
      </w:r>
      <w:r w:rsidR="0044653B" w:rsidRPr="00EA0931">
        <w:rPr>
          <w:rFonts w:ascii="Times New Roman" w:eastAsia="Times New Roman" w:hAnsi="Times New Roman"/>
          <w:sz w:val="24"/>
          <w:szCs w:val="24"/>
          <w:lang w:eastAsia="ro-RO"/>
        </w:rPr>
        <w:t xml:space="preserve">lei la care se adaugă </w:t>
      </w:r>
      <w:r w:rsidR="006A711F">
        <w:rPr>
          <w:rFonts w:ascii="Times New Roman" w:hAnsi="Times New Roman"/>
        </w:rPr>
        <w:t>35,29</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6A711F">
        <w:rPr>
          <w:rFonts w:ascii="Times New Roman" w:hAnsi="Times New Roman"/>
          <w:lang w:val="pt-BR"/>
        </w:rPr>
        <w:t>35.697,49</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6A711F">
        <w:rPr>
          <w:rFonts w:ascii="Times New Roman" w:hAnsi="Times New Roman"/>
        </w:rPr>
        <w:t>6.782,52</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886BE0" w:rsidRPr="00886BE0">
        <w:rPr>
          <w:rFonts w:ascii="Times New Roman" w:hAnsi="Times New Roman"/>
          <w:b/>
          <w:sz w:val="24"/>
          <w:szCs w:val="24"/>
          <w:lang w:val="pt-BR"/>
        </w:rPr>
        <w:t>18B din Str. Maior Vasile Băcilă nr. 11</w:t>
      </w:r>
      <w:r w:rsidR="00642C3B" w:rsidRPr="00E327B0">
        <w:rPr>
          <w:rFonts w:ascii="Times New Roman" w:eastAsia="Times New Roman" w:hAnsi="Times New Roman"/>
          <w:b/>
          <w:sz w:val="24"/>
          <w:szCs w:val="24"/>
          <w:lang w:val="it-IT" w:eastAsia="ro-RO"/>
        </w:rPr>
        <w:t>,</w:t>
      </w:r>
      <w:r w:rsidR="00642C3B"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A5064D">
        <w:rPr>
          <w:rFonts w:ascii="Times New Roman" w:hAnsi="Times New Roman"/>
          <w:b/>
          <w:sz w:val="28"/>
          <w:szCs w:val="28"/>
        </w:rPr>
        <w:t>72.710,1</w:t>
      </w:r>
      <w:r w:rsidR="00A5064D" w:rsidRPr="00B03088">
        <w:rPr>
          <w:rFonts w:ascii="Times New Roman" w:hAnsi="Times New Roman"/>
          <w:b/>
          <w:sz w:val="28"/>
          <w:szCs w:val="28"/>
        </w:rPr>
        <w:t>5</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37301" w:rsidRDefault="004F063C" w:rsidP="00D3730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D37301">
        <w:rPr>
          <w:rFonts w:ascii="Times New Roman" w:eastAsia="Times New Roman" w:hAnsi="Times New Roman"/>
          <w:sz w:val="24"/>
          <w:szCs w:val="24"/>
        </w:rPr>
        <w:t xml:space="preserve"> la acordul cadru.</w:t>
      </w:r>
    </w:p>
    <w:p w:rsidR="004F063C" w:rsidRDefault="00D37301"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D37301"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F063C">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w:t>
      </w:r>
      <w:r w:rsidR="00A37E4A">
        <w:rPr>
          <w:rFonts w:ascii="Times New Roman" w:eastAsia="Times New Roman" w:hAnsi="Times New Roman"/>
          <w:b/>
          <w:color w:val="000000"/>
          <w:sz w:val="24"/>
          <w:szCs w:val="24"/>
        </w:rPr>
        <w:t>u înţeles să încheie astăzi 09.11.2021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EA233B">
        <w:rPr>
          <w:rFonts w:ascii="Times New Roman" w:hAnsi="Times New Roman"/>
          <w:sz w:val="24"/>
          <w:szCs w:val="24"/>
        </w:rPr>
        <w:t>10</w:t>
      </w:r>
      <w:r w:rsidRPr="00067D5F">
        <w:rPr>
          <w:rFonts w:ascii="Times New Roman" w:hAnsi="Times New Roman"/>
          <w:sz w:val="24"/>
          <w:szCs w:val="24"/>
        </w:rPr>
        <w:t>.R</w:t>
      </w:r>
      <w:r w:rsidR="000D1AFF">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13625F"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Pr="0013625F">
        <w:rPr>
          <w:rFonts w:ascii="Times New Roman" w:eastAsia="Times New Roman" w:hAnsi="Times New Roman"/>
          <w:sz w:val="24"/>
          <w:szCs w:val="24"/>
          <w:lang w:eastAsia="ro-RO"/>
        </w:rPr>
        <w:t>177825</w:t>
      </w:r>
      <w:r w:rsidR="00A37E4A">
        <w:rPr>
          <w:rFonts w:ascii="Times New Roman" w:hAnsi="Times New Roman"/>
          <w:sz w:val="24"/>
          <w:szCs w:val="24"/>
        </w:rPr>
        <w:t>/09.11.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886BE0" w:rsidRPr="00886BE0">
        <w:rPr>
          <w:rFonts w:ascii="Times New Roman" w:hAnsi="Times New Roman"/>
          <w:b/>
          <w:sz w:val="24"/>
          <w:szCs w:val="24"/>
          <w:lang w:val="pt-BR"/>
        </w:rPr>
        <w:t>18B din Str. Maior Vasile Băcilă nr. 11</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FD16AA">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886BE0" w:rsidRPr="00886BE0">
              <w:rPr>
                <w:rFonts w:ascii="Times New Roman" w:hAnsi="Times New Roman"/>
                <w:b/>
                <w:sz w:val="24"/>
                <w:szCs w:val="24"/>
                <w:lang w:val="pt-BR"/>
              </w:rPr>
              <w:t>18B din Str. Maior Vasile Băcilă nr. 11</w:t>
            </w:r>
          </w:p>
        </w:tc>
        <w:tc>
          <w:tcPr>
            <w:tcW w:w="1843" w:type="dxa"/>
            <w:vAlign w:val="center"/>
          </w:tcPr>
          <w:p w:rsidR="002D4152" w:rsidRPr="00A9496D" w:rsidRDefault="00B03088" w:rsidP="008C5ACD">
            <w:pPr>
              <w:jc w:val="center"/>
              <w:rPr>
                <w:rFonts w:ascii="Times New Roman" w:hAnsi="Times New Roman"/>
                <w:color w:val="000000"/>
                <w:sz w:val="24"/>
                <w:szCs w:val="24"/>
              </w:rPr>
            </w:pPr>
            <w:r>
              <w:rPr>
                <w:rFonts w:ascii="Times New Roman" w:hAnsi="Times New Roman"/>
              </w:rPr>
              <w:t>691.218,23</w:t>
            </w:r>
          </w:p>
        </w:tc>
        <w:tc>
          <w:tcPr>
            <w:tcW w:w="1985" w:type="dxa"/>
            <w:vAlign w:val="center"/>
          </w:tcPr>
          <w:p w:rsidR="002D4152" w:rsidRPr="00521A95" w:rsidRDefault="00886BE0" w:rsidP="00832D4C">
            <w:pPr>
              <w:jc w:val="center"/>
              <w:rPr>
                <w:rFonts w:ascii="Times New Roman" w:hAnsi="Times New Roman"/>
                <w:color w:val="000000"/>
              </w:rPr>
            </w:pPr>
            <w:r>
              <w:rPr>
                <w:rFonts w:ascii="Times New Roman" w:hAnsi="Times New Roman"/>
                <w:color w:val="000000"/>
              </w:rPr>
              <w:t>131.331,47</w:t>
            </w:r>
          </w:p>
        </w:tc>
        <w:tc>
          <w:tcPr>
            <w:tcW w:w="1984" w:type="dxa"/>
            <w:vAlign w:val="center"/>
          </w:tcPr>
          <w:p w:rsidR="002D4152" w:rsidRPr="00E034AA" w:rsidRDefault="00886BE0" w:rsidP="00754D8F">
            <w:pPr>
              <w:jc w:val="center"/>
              <w:rPr>
                <w:rFonts w:ascii="Times New Roman" w:hAnsi="Times New Roman"/>
                <w:color w:val="000000"/>
              </w:rPr>
            </w:pPr>
            <w:r>
              <w:rPr>
                <w:rFonts w:ascii="Times New Roman" w:hAnsi="Times New Roman"/>
                <w:color w:val="000000"/>
              </w:rPr>
              <w:t>822.549,70</w:t>
            </w:r>
          </w:p>
        </w:tc>
      </w:tr>
      <w:tr w:rsidR="00786896" w:rsidRPr="00067D5F" w:rsidTr="00DC6436">
        <w:trPr>
          <w:trHeight w:hRule="exact" w:val="397"/>
        </w:trPr>
        <w:tc>
          <w:tcPr>
            <w:tcW w:w="5103" w:type="dxa"/>
            <w:gridSpan w:val="2"/>
            <w:vAlign w:val="center"/>
          </w:tcPr>
          <w:p w:rsidR="00786896" w:rsidRPr="00067D5F" w:rsidRDefault="00786896"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786896" w:rsidRPr="00786896" w:rsidRDefault="00786896" w:rsidP="00683BA0">
            <w:pPr>
              <w:jc w:val="center"/>
              <w:rPr>
                <w:rFonts w:ascii="Times New Roman" w:hAnsi="Times New Roman"/>
                <w:b/>
                <w:color w:val="000000"/>
                <w:sz w:val="24"/>
                <w:szCs w:val="24"/>
              </w:rPr>
            </w:pPr>
            <w:r w:rsidRPr="00786896">
              <w:rPr>
                <w:rFonts w:ascii="Times New Roman" w:hAnsi="Times New Roman"/>
                <w:b/>
              </w:rPr>
              <w:t>691.218,23</w:t>
            </w:r>
          </w:p>
        </w:tc>
        <w:tc>
          <w:tcPr>
            <w:tcW w:w="1985" w:type="dxa"/>
            <w:vAlign w:val="center"/>
          </w:tcPr>
          <w:p w:rsidR="00786896" w:rsidRPr="00786896" w:rsidRDefault="00786896" w:rsidP="00683BA0">
            <w:pPr>
              <w:jc w:val="center"/>
              <w:rPr>
                <w:rFonts w:ascii="Times New Roman" w:hAnsi="Times New Roman"/>
                <w:b/>
                <w:color w:val="000000"/>
              </w:rPr>
            </w:pPr>
            <w:r w:rsidRPr="00786896">
              <w:rPr>
                <w:rFonts w:ascii="Times New Roman" w:hAnsi="Times New Roman"/>
                <w:b/>
                <w:color w:val="000000"/>
              </w:rPr>
              <w:t>131.331,47</w:t>
            </w:r>
          </w:p>
        </w:tc>
        <w:tc>
          <w:tcPr>
            <w:tcW w:w="1984" w:type="dxa"/>
            <w:vAlign w:val="center"/>
          </w:tcPr>
          <w:p w:rsidR="00786896" w:rsidRPr="00786896" w:rsidRDefault="00786896" w:rsidP="00683BA0">
            <w:pPr>
              <w:jc w:val="center"/>
              <w:rPr>
                <w:rFonts w:ascii="Times New Roman" w:hAnsi="Times New Roman"/>
                <w:b/>
                <w:color w:val="000000"/>
              </w:rPr>
            </w:pPr>
            <w:r w:rsidRPr="00786896">
              <w:rPr>
                <w:rFonts w:ascii="Times New Roman" w:hAnsi="Times New Roman"/>
                <w:b/>
                <w:color w:val="000000"/>
              </w:rPr>
              <w:t>822.549,70</w:t>
            </w:r>
          </w:p>
        </w:tc>
      </w:tr>
      <w:tr w:rsidR="00786896" w:rsidRPr="00067D5F" w:rsidTr="00CD2004">
        <w:trPr>
          <w:trHeight w:hRule="exact" w:val="397"/>
        </w:trPr>
        <w:tc>
          <w:tcPr>
            <w:tcW w:w="10915" w:type="dxa"/>
            <w:gridSpan w:val="5"/>
            <w:vAlign w:val="center"/>
          </w:tcPr>
          <w:p w:rsidR="00786896" w:rsidRPr="00067D5F" w:rsidRDefault="00786896"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786896" w:rsidRPr="00067D5F" w:rsidTr="00DC6436">
        <w:trPr>
          <w:trHeight w:hRule="exact" w:val="397"/>
        </w:trPr>
        <w:tc>
          <w:tcPr>
            <w:tcW w:w="5103" w:type="dxa"/>
            <w:gridSpan w:val="2"/>
            <w:vAlign w:val="center"/>
          </w:tcPr>
          <w:p w:rsidR="00786896" w:rsidRPr="00067D5F" w:rsidRDefault="00786896"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886BE0">
              <w:rPr>
                <w:rFonts w:ascii="Times New Roman" w:hAnsi="Times New Roman"/>
                <w:b/>
                <w:sz w:val="24"/>
                <w:szCs w:val="24"/>
                <w:lang w:val="pt-BR"/>
              </w:rPr>
              <w:t>18B din Str. Maior Vasile Băcilă nr. 11</w:t>
            </w:r>
          </w:p>
        </w:tc>
        <w:tc>
          <w:tcPr>
            <w:tcW w:w="1843" w:type="dxa"/>
            <w:vAlign w:val="center"/>
          </w:tcPr>
          <w:p w:rsidR="00786896" w:rsidRPr="00C03916" w:rsidRDefault="00786896" w:rsidP="00DC6436">
            <w:pPr>
              <w:spacing w:after="0" w:line="240" w:lineRule="auto"/>
              <w:jc w:val="center"/>
              <w:rPr>
                <w:rFonts w:ascii="Times New Roman" w:hAnsi="Times New Roman"/>
                <w:sz w:val="24"/>
                <w:szCs w:val="24"/>
              </w:rPr>
            </w:pPr>
            <w:r>
              <w:rPr>
                <w:rFonts w:ascii="Times New Roman" w:hAnsi="Times New Roman"/>
              </w:rPr>
              <w:t>185,73</w:t>
            </w:r>
          </w:p>
        </w:tc>
        <w:tc>
          <w:tcPr>
            <w:tcW w:w="1985" w:type="dxa"/>
            <w:vAlign w:val="center"/>
          </w:tcPr>
          <w:p w:rsidR="00786896" w:rsidRPr="00521A95" w:rsidRDefault="00786896" w:rsidP="00DC6436">
            <w:pPr>
              <w:spacing w:after="0" w:line="240" w:lineRule="auto"/>
              <w:jc w:val="center"/>
              <w:rPr>
                <w:rFonts w:ascii="Times New Roman" w:hAnsi="Times New Roman"/>
              </w:rPr>
            </w:pPr>
            <w:r>
              <w:rPr>
                <w:rFonts w:ascii="Times New Roman" w:hAnsi="Times New Roman"/>
              </w:rPr>
              <w:t>35,29</w:t>
            </w:r>
          </w:p>
        </w:tc>
        <w:tc>
          <w:tcPr>
            <w:tcW w:w="1984" w:type="dxa"/>
            <w:vAlign w:val="center"/>
          </w:tcPr>
          <w:p w:rsidR="00786896" w:rsidRPr="00E034AA" w:rsidRDefault="00786896" w:rsidP="00DC6436">
            <w:pPr>
              <w:spacing w:after="0" w:line="240" w:lineRule="auto"/>
              <w:jc w:val="center"/>
              <w:rPr>
                <w:rFonts w:ascii="Times New Roman" w:hAnsi="Times New Roman"/>
              </w:rPr>
            </w:pPr>
            <w:r>
              <w:rPr>
                <w:rFonts w:ascii="Times New Roman" w:hAnsi="Times New Roman"/>
              </w:rPr>
              <w:t>221,02</w:t>
            </w:r>
          </w:p>
        </w:tc>
      </w:tr>
      <w:tr w:rsidR="00786896" w:rsidRPr="00067D5F" w:rsidTr="00DC6436">
        <w:trPr>
          <w:trHeight w:hRule="exact" w:val="397"/>
        </w:trPr>
        <w:tc>
          <w:tcPr>
            <w:tcW w:w="5103" w:type="dxa"/>
            <w:gridSpan w:val="2"/>
            <w:vAlign w:val="center"/>
          </w:tcPr>
          <w:p w:rsidR="00786896" w:rsidRPr="00067D5F" w:rsidRDefault="00786896"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786896" w:rsidRPr="00786896" w:rsidRDefault="00786896" w:rsidP="00683BA0">
            <w:pPr>
              <w:spacing w:after="0" w:line="240" w:lineRule="auto"/>
              <w:jc w:val="center"/>
              <w:rPr>
                <w:rFonts w:ascii="Times New Roman" w:hAnsi="Times New Roman"/>
                <w:b/>
                <w:sz w:val="24"/>
                <w:szCs w:val="24"/>
              </w:rPr>
            </w:pPr>
            <w:r w:rsidRPr="00786896">
              <w:rPr>
                <w:rFonts w:ascii="Times New Roman" w:hAnsi="Times New Roman"/>
                <w:b/>
              </w:rPr>
              <w:t>185,73</w:t>
            </w:r>
          </w:p>
        </w:tc>
        <w:tc>
          <w:tcPr>
            <w:tcW w:w="1985" w:type="dxa"/>
            <w:vAlign w:val="center"/>
          </w:tcPr>
          <w:p w:rsidR="00786896" w:rsidRPr="00786896" w:rsidRDefault="00786896" w:rsidP="00683BA0">
            <w:pPr>
              <w:spacing w:after="0" w:line="240" w:lineRule="auto"/>
              <w:jc w:val="center"/>
              <w:rPr>
                <w:rFonts w:ascii="Times New Roman" w:hAnsi="Times New Roman"/>
                <w:b/>
              </w:rPr>
            </w:pPr>
            <w:r w:rsidRPr="00786896">
              <w:rPr>
                <w:rFonts w:ascii="Times New Roman" w:hAnsi="Times New Roman"/>
                <w:b/>
              </w:rPr>
              <w:t>35,29</w:t>
            </w:r>
          </w:p>
        </w:tc>
        <w:tc>
          <w:tcPr>
            <w:tcW w:w="1984" w:type="dxa"/>
            <w:vAlign w:val="center"/>
          </w:tcPr>
          <w:p w:rsidR="00786896" w:rsidRPr="00786896" w:rsidRDefault="00786896" w:rsidP="00683BA0">
            <w:pPr>
              <w:spacing w:after="0" w:line="240" w:lineRule="auto"/>
              <w:jc w:val="center"/>
              <w:rPr>
                <w:rFonts w:ascii="Times New Roman" w:hAnsi="Times New Roman"/>
                <w:b/>
              </w:rPr>
            </w:pPr>
            <w:r w:rsidRPr="00786896">
              <w:rPr>
                <w:rFonts w:ascii="Times New Roman" w:hAnsi="Times New Roman"/>
                <w:b/>
              </w:rPr>
              <w:t>221,02</w:t>
            </w:r>
          </w:p>
        </w:tc>
      </w:tr>
      <w:tr w:rsidR="00786896" w:rsidRPr="00067D5F" w:rsidTr="00DC6436">
        <w:trPr>
          <w:trHeight w:hRule="exact" w:val="397"/>
        </w:trPr>
        <w:tc>
          <w:tcPr>
            <w:tcW w:w="10915" w:type="dxa"/>
            <w:gridSpan w:val="5"/>
            <w:vAlign w:val="center"/>
          </w:tcPr>
          <w:p w:rsidR="00786896" w:rsidRPr="00067D5F" w:rsidRDefault="00786896"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786896" w:rsidRPr="00067D5F" w:rsidTr="00DC6436">
        <w:trPr>
          <w:trHeight w:hRule="exact" w:val="397"/>
        </w:trPr>
        <w:tc>
          <w:tcPr>
            <w:tcW w:w="5103" w:type="dxa"/>
            <w:gridSpan w:val="2"/>
            <w:vAlign w:val="center"/>
          </w:tcPr>
          <w:p w:rsidR="00786896" w:rsidRPr="00067D5F" w:rsidRDefault="00786896"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886BE0">
              <w:rPr>
                <w:rFonts w:ascii="Times New Roman" w:hAnsi="Times New Roman"/>
                <w:b/>
                <w:sz w:val="24"/>
                <w:szCs w:val="24"/>
                <w:lang w:val="pt-BR"/>
              </w:rPr>
              <w:t>18B din Str. Maior Vasile Băcilă nr. 11</w:t>
            </w:r>
          </w:p>
        </w:tc>
        <w:tc>
          <w:tcPr>
            <w:tcW w:w="1843" w:type="dxa"/>
            <w:vAlign w:val="center"/>
          </w:tcPr>
          <w:p w:rsidR="00786896" w:rsidRPr="000C4BAB" w:rsidRDefault="00786896" w:rsidP="00CB5C0C">
            <w:pPr>
              <w:spacing w:after="0" w:line="240" w:lineRule="auto"/>
              <w:jc w:val="center"/>
              <w:rPr>
                <w:rFonts w:ascii="Times New Roman" w:hAnsi="Times New Roman"/>
                <w:color w:val="000000"/>
                <w:sz w:val="24"/>
                <w:szCs w:val="24"/>
                <w:lang w:val="en-US"/>
              </w:rPr>
            </w:pPr>
            <w:r>
              <w:rPr>
                <w:rFonts w:ascii="Times New Roman" w:hAnsi="Times New Roman"/>
                <w:lang w:val="pt-BR"/>
              </w:rPr>
              <w:t>35.697,49</w:t>
            </w:r>
          </w:p>
        </w:tc>
        <w:tc>
          <w:tcPr>
            <w:tcW w:w="1985" w:type="dxa"/>
            <w:vAlign w:val="center"/>
          </w:tcPr>
          <w:p w:rsidR="00786896" w:rsidRPr="00521A95" w:rsidRDefault="00786896" w:rsidP="00CB5C0C">
            <w:pPr>
              <w:jc w:val="center"/>
              <w:rPr>
                <w:rFonts w:ascii="Times New Roman" w:hAnsi="Times New Roman"/>
              </w:rPr>
            </w:pPr>
            <w:r>
              <w:rPr>
                <w:rFonts w:ascii="Times New Roman" w:hAnsi="Times New Roman"/>
              </w:rPr>
              <w:t>6.782,52</w:t>
            </w:r>
          </w:p>
        </w:tc>
        <w:tc>
          <w:tcPr>
            <w:tcW w:w="1984" w:type="dxa"/>
            <w:vAlign w:val="center"/>
          </w:tcPr>
          <w:p w:rsidR="00786896" w:rsidRPr="00E034AA" w:rsidRDefault="00786896" w:rsidP="00832D4C">
            <w:pPr>
              <w:jc w:val="center"/>
              <w:rPr>
                <w:rFonts w:ascii="Times New Roman" w:hAnsi="Times New Roman"/>
                <w:color w:val="000000"/>
              </w:rPr>
            </w:pPr>
            <w:r>
              <w:rPr>
                <w:rFonts w:ascii="Times New Roman" w:hAnsi="Times New Roman"/>
                <w:color w:val="000000"/>
              </w:rPr>
              <w:t>42.480,01</w:t>
            </w:r>
          </w:p>
        </w:tc>
      </w:tr>
      <w:tr w:rsidR="00786896" w:rsidRPr="00067D5F" w:rsidTr="00DC6436">
        <w:trPr>
          <w:trHeight w:hRule="exact" w:val="397"/>
        </w:trPr>
        <w:tc>
          <w:tcPr>
            <w:tcW w:w="5103" w:type="dxa"/>
            <w:gridSpan w:val="2"/>
          </w:tcPr>
          <w:p w:rsidR="00786896" w:rsidRPr="00067D5F" w:rsidRDefault="00786896"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786896" w:rsidRPr="00786896" w:rsidRDefault="00786896" w:rsidP="00683BA0">
            <w:pPr>
              <w:spacing w:after="0" w:line="240" w:lineRule="auto"/>
              <w:jc w:val="center"/>
              <w:rPr>
                <w:rFonts w:ascii="Times New Roman" w:hAnsi="Times New Roman"/>
                <w:b/>
                <w:color w:val="000000"/>
                <w:sz w:val="24"/>
                <w:szCs w:val="24"/>
                <w:lang w:val="en-US"/>
              </w:rPr>
            </w:pPr>
            <w:r w:rsidRPr="00786896">
              <w:rPr>
                <w:rFonts w:ascii="Times New Roman" w:hAnsi="Times New Roman"/>
                <w:b/>
                <w:lang w:val="pt-BR"/>
              </w:rPr>
              <w:t>35.697,49</w:t>
            </w:r>
          </w:p>
        </w:tc>
        <w:tc>
          <w:tcPr>
            <w:tcW w:w="1985" w:type="dxa"/>
            <w:vAlign w:val="center"/>
          </w:tcPr>
          <w:p w:rsidR="00786896" w:rsidRPr="00786896" w:rsidRDefault="00786896" w:rsidP="00683BA0">
            <w:pPr>
              <w:jc w:val="center"/>
              <w:rPr>
                <w:rFonts w:ascii="Times New Roman" w:hAnsi="Times New Roman"/>
                <w:b/>
              </w:rPr>
            </w:pPr>
            <w:r w:rsidRPr="00786896">
              <w:rPr>
                <w:rFonts w:ascii="Times New Roman" w:hAnsi="Times New Roman"/>
                <w:b/>
              </w:rPr>
              <w:t>6.782,52</w:t>
            </w:r>
          </w:p>
        </w:tc>
        <w:tc>
          <w:tcPr>
            <w:tcW w:w="1984" w:type="dxa"/>
            <w:vAlign w:val="center"/>
          </w:tcPr>
          <w:p w:rsidR="00786896" w:rsidRPr="00786896" w:rsidRDefault="00786896" w:rsidP="00683BA0">
            <w:pPr>
              <w:jc w:val="center"/>
              <w:rPr>
                <w:rFonts w:ascii="Times New Roman" w:hAnsi="Times New Roman"/>
                <w:b/>
                <w:color w:val="000000"/>
              </w:rPr>
            </w:pPr>
            <w:r w:rsidRPr="00786896">
              <w:rPr>
                <w:rFonts w:ascii="Times New Roman" w:hAnsi="Times New Roman"/>
                <w:b/>
                <w:color w:val="000000"/>
              </w:rPr>
              <w:t>42.480,01</w:t>
            </w:r>
          </w:p>
        </w:tc>
      </w:tr>
      <w:tr w:rsidR="00786896" w:rsidRPr="00067D5F" w:rsidTr="00DC6436">
        <w:trPr>
          <w:trHeight w:hRule="exact" w:val="397"/>
        </w:trPr>
        <w:tc>
          <w:tcPr>
            <w:tcW w:w="5103" w:type="dxa"/>
            <w:gridSpan w:val="2"/>
          </w:tcPr>
          <w:p w:rsidR="00786896" w:rsidRPr="00067D5F" w:rsidRDefault="00786896"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786896" w:rsidRPr="00B03088" w:rsidRDefault="00786896" w:rsidP="00CB5C0C">
            <w:pPr>
              <w:jc w:val="center"/>
              <w:rPr>
                <w:rFonts w:ascii="Times New Roman" w:hAnsi="Times New Roman"/>
                <w:b/>
                <w:sz w:val="28"/>
                <w:szCs w:val="28"/>
              </w:rPr>
            </w:pPr>
            <w:r w:rsidRPr="00B03088">
              <w:rPr>
                <w:rFonts w:ascii="Times New Roman" w:hAnsi="Times New Roman"/>
                <w:b/>
                <w:sz w:val="28"/>
                <w:szCs w:val="28"/>
              </w:rPr>
              <w:t>727.101,45</w:t>
            </w:r>
          </w:p>
        </w:tc>
        <w:tc>
          <w:tcPr>
            <w:tcW w:w="1985" w:type="dxa"/>
            <w:vAlign w:val="center"/>
          </w:tcPr>
          <w:p w:rsidR="00786896" w:rsidRPr="00B03088" w:rsidRDefault="00786896" w:rsidP="00B2022E">
            <w:pPr>
              <w:jc w:val="center"/>
              <w:rPr>
                <w:rFonts w:ascii="Times New Roman" w:hAnsi="Times New Roman"/>
                <w:b/>
                <w:sz w:val="28"/>
                <w:szCs w:val="28"/>
              </w:rPr>
            </w:pPr>
            <w:r>
              <w:rPr>
                <w:rFonts w:ascii="Times New Roman" w:hAnsi="Times New Roman"/>
                <w:b/>
                <w:sz w:val="28"/>
                <w:szCs w:val="28"/>
              </w:rPr>
              <w:t>138.149,28</w:t>
            </w:r>
          </w:p>
        </w:tc>
        <w:tc>
          <w:tcPr>
            <w:tcW w:w="1984" w:type="dxa"/>
            <w:vAlign w:val="bottom"/>
          </w:tcPr>
          <w:p w:rsidR="00786896" w:rsidRPr="00B03088" w:rsidRDefault="00786896" w:rsidP="00CB5C0C">
            <w:pPr>
              <w:jc w:val="center"/>
              <w:rPr>
                <w:rFonts w:ascii="Times New Roman" w:hAnsi="Times New Roman"/>
                <w:b/>
                <w:sz w:val="28"/>
                <w:szCs w:val="28"/>
              </w:rPr>
            </w:pPr>
            <w:r>
              <w:rPr>
                <w:rFonts w:ascii="Times New Roman" w:hAnsi="Times New Roman"/>
                <w:b/>
                <w:sz w:val="28"/>
                <w:szCs w:val="28"/>
              </w:rPr>
              <w:t>865.250,73</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BC1794" w:rsidRDefault="00067D5F" w:rsidP="00A37E4A">
      <w:pPr>
        <w:autoSpaceDE w:val="0"/>
        <w:autoSpaceDN w:val="0"/>
        <w:adjustRightInd w:val="0"/>
        <w:spacing w:after="0" w:line="240" w:lineRule="auto"/>
        <w:rPr>
          <w:sz w:val="24"/>
          <w:szCs w:val="24"/>
          <w:lang w:val="en-US"/>
        </w:rPr>
      </w:pPr>
      <w:r w:rsidRPr="00067D5F">
        <w:rPr>
          <w:b/>
          <w:sz w:val="24"/>
          <w:szCs w:val="24"/>
        </w:rPr>
        <w:tab/>
      </w:r>
      <w:r w:rsidR="0037068D">
        <w:rPr>
          <w:sz w:val="24"/>
          <w:szCs w:val="24"/>
          <w:lang w:val="en-US"/>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BC" w:rsidRDefault="00F663BC" w:rsidP="00BF0C47">
      <w:pPr>
        <w:spacing w:after="0" w:line="240" w:lineRule="auto"/>
      </w:pPr>
      <w:r>
        <w:separator/>
      </w:r>
    </w:p>
  </w:endnote>
  <w:endnote w:type="continuationSeparator" w:id="0">
    <w:p w:rsidR="00F663BC" w:rsidRDefault="00F663BC" w:rsidP="00BF0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47" w:rsidRDefault="00BF0C4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47" w:rsidRDefault="00BF0C4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47" w:rsidRDefault="00BF0C4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BC" w:rsidRDefault="00F663BC" w:rsidP="00BF0C47">
      <w:pPr>
        <w:spacing w:after="0" w:line="240" w:lineRule="auto"/>
      </w:pPr>
      <w:r>
        <w:separator/>
      </w:r>
    </w:p>
  </w:footnote>
  <w:footnote w:type="continuationSeparator" w:id="0">
    <w:p w:rsidR="00F663BC" w:rsidRDefault="00F663BC" w:rsidP="00BF0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47" w:rsidRDefault="00BF0C4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47" w:rsidRDefault="00BF0C4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C47" w:rsidRDefault="00BF0C4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46CAA"/>
    <w:rsid w:val="00067D5F"/>
    <w:rsid w:val="00081C03"/>
    <w:rsid w:val="00094168"/>
    <w:rsid w:val="000A3046"/>
    <w:rsid w:val="000A5BC6"/>
    <w:rsid w:val="000B0FB6"/>
    <w:rsid w:val="000B6210"/>
    <w:rsid w:val="000C47BD"/>
    <w:rsid w:val="000C4BAB"/>
    <w:rsid w:val="000D1AFF"/>
    <w:rsid w:val="000F7A21"/>
    <w:rsid w:val="001033BC"/>
    <w:rsid w:val="001169AE"/>
    <w:rsid w:val="00122D5A"/>
    <w:rsid w:val="001259F4"/>
    <w:rsid w:val="00127B25"/>
    <w:rsid w:val="0013625F"/>
    <w:rsid w:val="00147A83"/>
    <w:rsid w:val="00155157"/>
    <w:rsid w:val="0016340B"/>
    <w:rsid w:val="00191252"/>
    <w:rsid w:val="001A023F"/>
    <w:rsid w:val="001A5794"/>
    <w:rsid w:val="001A5C10"/>
    <w:rsid w:val="001B1C37"/>
    <w:rsid w:val="001C759A"/>
    <w:rsid w:val="002058FA"/>
    <w:rsid w:val="002D4152"/>
    <w:rsid w:val="002D67EB"/>
    <w:rsid w:val="002F6176"/>
    <w:rsid w:val="00303A25"/>
    <w:rsid w:val="00304430"/>
    <w:rsid w:val="0031408C"/>
    <w:rsid w:val="00336B06"/>
    <w:rsid w:val="00336DF1"/>
    <w:rsid w:val="003415AD"/>
    <w:rsid w:val="0037068D"/>
    <w:rsid w:val="00392B39"/>
    <w:rsid w:val="0039414A"/>
    <w:rsid w:val="00394FE4"/>
    <w:rsid w:val="00397A63"/>
    <w:rsid w:val="003A6FD3"/>
    <w:rsid w:val="003C3C8B"/>
    <w:rsid w:val="003E5FD2"/>
    <w:rsid w:val="004006E6"/>
    <w:rsid w:val="004121D2"/>
    <w:rsid w:val="00412377"/>
    <w:rsid w:val="00435CA7"/>
    <w:rsid w:val="0044653B"/>
    <w:rsid w:val="0048516C"/>
    <w:rsid w:val="004858F3"/>
    <w:rsid w:val="00486DAE"/>
    <w:rsid w:val="004A3501"/>
    <w:rsid w:val="004A48A2"/>
    <w:rsid w:val="004C66EA"/>
    <w:rsid w:val="004C7823"/>
    <w:rsid w:val="004E5750"/>
    <w:rsid w:val="004F063C"/>
    <w:rsid w:val="00505032"/>
    <w:rsid w:val="00521A95"/>
    <w:rsid w:val="00541896"/>
    <w:rsid w:val="005B2720"/>
    <w:rsid w:val="005B27AA"/>
    <w:rsid w:val="005E1643"/>
    <w:rsid w:val="00620816"/>
    <w:rsid w:val="00627B6C"/>
    <w:rsid w:val="00642104"/>
    <w:rsid w:val="00642C3B"/>
    <w:rsid w:val="00660677"/>
    <w:rsid w:val="00664703"/>
    <w:rsid w:val="00666812"/>
    <w:rsid w:val="006877E5"/>
    <w:rsid w:val="006A55F5"/>
    <w:rsid w:val="006A711F"/>
    <w:rsid w:val="006C7DBC"/>
    <w:rsid w:val="006D646A"/>
    <w:rsid w:val="00707B6A"/>
    <w:rsid w:val="007255A9"/>
    <w:rsid w:val="00734C57"/>
    <w:rsid w:val="00753476"/>
    <w:rsid w:val="00754D8F"/>
    <w:rsid w:val="00755ABE"/>
    <w:rsid w:val="007620C7"/>
    <w:rsid w:val="00780E22"/>
    <w:rsid w:val="00786896"/>
    <w:rsid w:val="007C3783"/>
    <w:rsid w:val="007E7D88"/>
    <w:rsid w:val="007F45BB"/>
    <w:rsid w:val="007F4F8A"/>
    <w:rsid w:val="008055C4"/>
    <w:rsid w:val="0080792F"/>
    <w:rsid w:val="00832D4C"/>
    <w:rsid w:val="008544F1"/>
    <w:rsid w:val="00857709"/>
    <w:rsid w:val="00886BE0"/>
    <w:rsid w:val="00891181"/>
    <w:rsid w:val="00897997"/>
    <w:rsid w:val="008C5ACD"/>
    <w:rsid w:val="008D2248"/>
    <w:rsid w:val="008D46D7"/>
    <w:rsid w:val="008E0512"/>
    <w:rsid w:val="008E10AB"/>
    <w:rsid w:val="008F7F30"/>
    <w:rsid w:val="00904FC7"/>
    <w:rsid w:val="00926C44"/>
    <w:rsid w:val="009342F8"/>
    <w:rsid w:val="00965F62"/>
    <w:rsid w:val="0099741E"/>
    <w:rsid w:val="009B2A68"/>
    <w:rsid w:val="009C6A6F"/>
    <w:rsid w:val="009F1A88"/>
    <w:rsid w:val="00A01CEF"/>
    <w:rsid w:val="00A35886"/>
    <w:rsid w:val="00A36427"/>
    <w:rsid w:val="00A37E4A"/>
    <w:rsid w:val="00A475A3"/>
    <w:rsid w:val="00A5064D"/>
    <w:rsid w:val="00A51C90"/>
    <w:rsid w:val="00A62065"/>
    <w:rsid w:val="00A72B11"/>
    <w:rsid w:val="00A9496D"/>
    <w:rsid w:val="00AB54CF"/>
    <w:rsid w:val="00AE2872"/>
    <w:rsid w:val="00AE4BEC"/>
    <w:rsid w:val="00AF4371"/>
    <w:rsid w:val="00B03088"/>
    <w:rsid w:val="00B07267"/>
    <w:rsid w:val="00B1542E"/>
    <w:rsid w:val="00B1599A"/>
    <w:rsid w:val="00B2022E"/>
    <w:rsid w:val="00B365CE"/>
    <w:rsid w:val="00B36F3A"/>
    <w:rsid w:val="00B43BBB"/>
    <w:rsid w:val="00B461DD"/>
    <w:rsid w:val="00B52640"/>
    <w:rsid w:val="00B52854"/>
    <w:rsid w:val="00B52B6E"/>
    <w:rsid w:val="00B54DDF"/>
    <w:rsid w:val="00B5794E"/>
    <w:rsid w:val="00B67F5D"/>
    <w:rsid w:val="00B72B11"/>
    <w:rsid w:val="00B77231"/>
    <w:rsid w:val="00BC1794"/>
    <w:rsid w:val="00BF0C47"/>
    <w:rsid w:val="00BF611D"/>
    <w:rsid w:val="00C03916"/>
    <w:rsid w:val="00C16AE4"/>
    <w:rsid w:val="00C21630"/>
    <w:rsid w:val="00C368E9"/>
    <w:rsid w:val="00C464DE"/>
    <w:rsid w:val="00C7084D"/>
    <w:rsid w:val="00C7191C"/>
    <w:rsid w:val="00C860AB"/>
    <w:rsid w:val="00CA285C"/>
    <w:rsid w:val="00CA6B2F"/>
    <w:rsid w:val="00CB5C0C"/>
    <w:rsid w:val="00CE499C"/>
    <w:rsid w:val="00CF43C9"/>
    <w:rsid w:val="00D12913"/>
    <w:rsid w:val="00D37301"/>
    <w:rsid w:val="00D422DD"/>
    <w:rsid w:val="00D54BB1"/>
    <w:rsid w:val="00D94BE6"/>
    <w:rsid w:val="00DA32B7"/>
    <w:rsid w:val="00DB6844"/>
    <w:rsid w:val="00DC1546"/>
    <w:rsid w:val="00DC64A0"/>
    <w:rsid w:val="00DD6AEC"/>
    <w:rsid w:val="00DF3330"/>
    <w:rsid w:val="00E004D9"/>
    <w:rsid w:val="00E034AA"/>
    <w:rsid w:val="00E0453C"/>
    <w:rsid w:val="00E150DB"/>
    <w:rsid w:val="00E202EC"/>
    <w:rsid w:val="00E327B0"/>
    <w:rsid w:val="00E45C00"/>
    <w:rsid w:val="00E55256"/>
    <w:rsid w:val="00E57686"/>
    <w:rsid w:val="00E739D9"/>
    <w:rsid w:val="00E7593F"/>
    <w:rsid w:val="00E764D2"/>
    <w:rsid w:val="00E90AE0"/>
    <w:rsid w:val="00EA0931"/>
    <w:rsid w:val="00EA1CBE"/>
    <w:rsid w:val="00EA233B"/>
    <w:rsid w:val="00EB2FEB"/>
    <w:rsid w:val="00EE754C"/>
    <w:rsid w:val="00F3057C"/>
    <w:rsid w:val="00F5593E"/>
    <w:rsid w:val="00F663BC"/>
    <w:rsid w:val="00F805AC"/>
    <w:rsid w:val="00FA4F83"/>
    <w:rsid w:val="00FD16AA"/>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BF0C4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F0C47"/>
    <w:rPr>
      <w:rFonts w:ascii="Calibri" w:eastAsia="Calibri" w:hAnsi="Calibri" w:cs="Times New Roman"/>
    </w:rPr>
  </w:style>
  <w:style w:type="paragraph" w:styleId="Subsol">
    <w:name w:val="footer"/>
    <w:basedOn w:val="Normal"/>
    <w:link w:val="SubsolCaracter"/>
    <w:uiPriority w:val="99"/>
    <w:unhideWhenUsed/>
    <w:rsid w:val="00BF0C4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F0C4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764619009">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9525</Words>
  <Characters>55248</Characters>
  <Application>Microsoft Office Word</Application>
  <DocSecurity>0</DocSecurity>
  <Lines>460</Lines>
  <Paragraphs>129</Paragraphs>
  <ScaleCrop>false</ScaleCrop>
  <Company/>
  <LinksUpToDate>false</LinksUpToDate>
  <CharactersWithSpaces>64644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2021-11-12T11:00:00Z</dcterms:created>
  <dcterms:modified xsi:type="dcterms:W3CDTF">2021-11-12T11:00:00Z</dcterms:modified>
</cp:coreProperties>
</file>