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B60636">
        <w:rPr>
          <w:rFonts w:ascii="Times New Roman" w:eastAsia="Times New Roman" w:hAnsi="Times New Roman"/>
          <w:b/>
          <w:color w:val="000000"/>
          <w:sz w:val="24"/>
          <w:szCs w:val="24"/>
          <w:lang w:eastAsia="ro-RO"/>
        </w:rPr>
        <w:t>S8</w:t>
      </w:r>
      <w:r w:rsidR="000D1AFF">
        <w:rPr>
          <w:rFonts w:ascii="Times New Roman" w:eastAsia="Times New Roman" w:hAnsi="Times New Roman"/>
          <w:b/>
          <w:color w:val="000000"/>
          <w:sz w:val="24"/>
          <w:szCs w:val="24"/>
          <w:lang w:eastAsia="ro-RO"/>
        </w:rPr>
        <w:t>.R8</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5B2720"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5B2720" w:rsidRDefault="004F063C" w:rsidP="00B52B6E">
      <w:pPr>
        <w:jc w:val="center"/>
        <w:rPr>
          <w:b/>
          <w:color w:val="1F497D"/>
          <w:lang w:val="en-US"/>
        </w:rPr>
      </w:pPr>
      <w:r w:rsidRPr="005B2720">
        <w:rPr>
          <w:rFonts w:ascii="Times New Roman" w:eastAsia="Times New Roman" w:hAnsi="Times New Roman"/>
          <w:b/>
          <w:sz w:val="24"/>
          <w:szCs w:val="24"/>
          <w:lang w:eastAsia="ro-RO"/>
        </w:rPr>
        <w:t>nr.</w:t>
      </w:r>
      <w:r w:rsidR="007F6FD2">
        <w:rPr>
          <w:rFonts w:ascii="Times New Roman" w:eastAsia="Times New Roman" w:hAnsi="Times New Roman"/>
          <w:b/>
          <w:sz w:val="24"/>
          <w:szCs w:val="24"/>
          <w:lang w:eastAsia="ro-RO"/>
        </w:rPr>
        <w:t>100895</w:t>
      </w:r>
      <w:r w:rsidR="00B52B6E" w:rsidRPr="005B2720">
        <w:rPr>
          <w:rFonts w:ascii="Times New Roman" w:eastAsia="Times New Roman" w:hAnsi="Times New Roman"/>
          <w:b/>
          <w:sz w:val="24"/>
          <w:szCs w:val="24"/>
          <w:lang w:eastAsia="ro-RO"/>
        </w:rPr>
        <w:t xml:space="preserve"> / </w:t>
      </w:r>
      <w:r w:rsidR="007F6FD2">
        <w:rPr>
          <w:rFonts w:ascii="Times New Roman" w:eastAsia="Times New Roman" w:hAnsi="Times New Roman"/>
          <w:b/>
          <w:sz w:val="24"/>
          <w:szCs w:val="24"/>
          <w:lang w:eastAsia="ro-RO"/>
        </w:rPr>
        <w:t>26.05.2022</w:t>
      </w:r>
    </w:p>
    <w:p w:rsidR="004F063C" w:rsidRDefault="004F063C" w:rsidP="005B2720">
      <w:pPr>
        <w:autoSpaceDE w:val="0"/>
        <w:autoSpaceDN w:val="0"/>
        <w:adjustRightInd w:val="0"/>
        <w:spacing w:after="0" w:line="240" w:lineRule="auto"/>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r>
        <w:rPr>
          <w:rFonts w:ascii="Times New Roman" w:eastAsia="Times New Roman" w:hAnsi="Times New Roman"/>
          <w:b/>
          <w:sz w:val="24"/>
          <w:szCs w:val="24"/>
          <w:lang w:val="fr-FR" w:eastAsia="ro-RO"/>
        </w:rPr>
        <w:t>Sectorul 2 al Municipiului Bucureşti</w:t>
      </w:r>
      <w:r>
        <w:rPr>
          <w:rFonts w:ascii="Times New Roman" w:eastAsia="Times New Roman" w:hAnsi="Times New Roman"/>
          <w:sz w:val="24"/>
          <w:szCs w:val="24"/>
          <w:lang w:val="fr-FR" w:eastAsia="ro-RO"/>
        </w:rPr>
        <w:t xml:space="preserve"> prin Primăria Sectorului 2 cu sediul în Bucureşti,                             str.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021.209.60.00; fax: 021.209.60.00, cod fiscal: 4204038, cont trezorerie</w:t>
      </w:r>
      <w:r>
        <w:rPr>
          <w:rFonts w:ascii="Times New Roman" w:eastAsia="Times New Roman" w:hAnsi="Times New Roman"/>
          <w:b/>
          <w:sz w:val="24"/>
          <w:szCs w:val="24"/>
          <w:lang w:val="fr-FR" w:eastAsia="ro-RO"/>
        </w:rPr>
        <w:t xml:space="preserve">: RO37TREZ7025006XXX000197  </w:t>
      </w:r>
      <w:r>
        <w:rPr>
          <w:rFonts w:ascii="Times New Roman" w:eastAsia="Times New Roman" w:hAnsi="Times New Roman"/>
          <w:sz w:val="24"/>
          <w:szCs w:val="24"/>
          <w:lang w:val="fr-FR" w:eastAsia="ro-RO"/>
        </w:rPr>
        <w:t xml:space="preserve">Trezorerie Sector 2, reprezentată prin: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Mihaiu,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5D5141" w:rsidRDefault="00664703" w:rsidP="008D46D7">
      <w:pPr>
        <w:pStyle w:val="DefaultText"/>
        <w:jc w:val="both"/>
        <w:rPr>
          <w:rFonts w:ascii="Times New Roman" w:hAnsi="Times New Roman" w:cs="Times New Roman"/>
        </w:rPr>
      </w:pPr>
      <w:r w:rsidRPr="008D46D7">
        <w:rPr>
          <w:rFonts w:ascii="Times New Roman" w:hAnsi="Times New Roman" w:cs="Times New Roman"/>
          <w:b/>
        </w:rPr>
        <w:t>B.</w:t>
      </w:r>
      <w:r w:rsidR="008D46D7" w:rsidRPr="008D46D7">
        <w:rPr>
          <w:rFonts w:ascii="Times New Roman" w:hAnsi="Times New Roman" w:cs="Times New Roman"/>
          <w:b/>
        </w:rPr>
        <w:t xml:space="preserve"> S.C. GENERAL MANAGEMENT CONSTRUCTION GROUP S.R.L., </w:t>
      </w:r>
      <w:r w:rsidR="008D46D7" w:rsidRPr="008D46D7">
        <w:rPr>
          <w:rFonts w:ascii="Times New Roman" w:hAnsi="Times New Roman" w:cs="Times New Roman"/>
          <w:bCs/>
        </w:rPr>
        <w:t>cu se</w:t>
      </w:r>
      <w:r w:rsidR="008D46D7" w:rsidRPr="008D46D7">
        <w:rPr>
          <w:rFonts w:ascii="Times New Roman" w:hAnsi="Times New Roman" w:cs="Times New Roman"/>
        </w:rPr>
        <w:t>diul în Bucureşti, str. Mun</w:t>
      </w:r>
      <w:r w:rsidR="008D46D7" w:rsidRPr="008D46D7">
        <w:rPr>
          <w:rFonts w:ascii="Times New Roman" w:hAnsi="Times New Roman" w:cs="Times New Roman"/>
          <w:lang w:val="ro-RO"/>
        </w:rPr>
        <w:t xml:space="preserve">ţilor nr.12, sector 6, </w:t>
      </w:r>
      <w:r w:rsidR="008D46D7" w:rsidRPr="008D46D7">
        <w:rPr>
          <w:rFonts w:ascii="Times New Roman" w:hAnsi="Times New Roman" w:cs="Times New Roman"/>
        </w:rPr>
        <w:t>tel/fax: 0213030277, înregistrată la Oficiul Registrului Comerţului sub numărul J40/17375/2003, Cod Unic de Înregistrare Fiscală: RO16004815</w:t>
      </w:r>
      <w:r w:rsidR="005D5141">
        <w:rPr>
          <w:rFonts w:ascii="Times New Roman" w:hAnsi="Times New Roman" w:cs="Times New Roman"/>
        </w:rPr>
        <w:t xml:space="preserve">, Cont </w:t>
      </w:r>
    </w:p>
    <w:p w:rsidR="005D5141" w:rsidRDefault="005D5141" w:rsidP="008D46D7">
      <w:pPr>
        <w:pStyle w:val="DefaultText"/>
        <w:jc w:val="both"/>
        <w:rPr>
          <w:rFonts w:ascii="Times New Roman" w:hAnsi="Times New Roman" w:cs="Times New Roman"/>
          <w:b/>
        </w:rPr>
      </w:pPr>
      <w:r>
        <w:rPr>
          <w:rFonts w:ascii="Times New Roman" w:hAnsi="Times New Roman" w:cs="Times New Roman"/>
        </w:rPr>
        <w:t xml:space="preserve">                                </w:t>
      </w:r>
      <w:r w:rsidR="008D46D7" w:rsidRPr="008D46D7">
        <w:rPr>
          <w:rFonts w:ascii="Times New Roman" w:hAnsi="Times New Roman" w:cs="Times New Roman"/>
        </w:rPr>
        <w:t>,</w:t>
      </w:r>
      <w:r>
        <w:rPr>
          <w:rFonts w:ascii="Times New Roman" w:hAnsi="Times New Roman" w:cs="Times New Roman"/>
        </w:rPr>
        <w:t xml:space="preserve"> deschis la                                               </w:t>
      </w:r>
      <w:r w:rsidR="008D46D7" w:rsidRPr="008D46D7">
        <w:rPr>
          <w:rFonts w:ascii="Times New Roman" w:hAnsi="Times New Roman" w:cs="Times New Roman"/>
        </w:rPr>
        <w:t xml:space="preserve"> reprezentată prin </w:t>
      </w:r>
      <w:r>
        <w:rPr>
          <w:rFonts w:ascii="Times New Roman" w:hAnsi="Times New Roman" w:cs="Times New Roman"/>
          <w:b/>
        </w:rPr>
        <w:t xml:space="preserve">                               </w:t>
      </w:r>
    </w:p>
    <w:p w:rsidR="008D46D7" w:rsidRPr="008D46D7" w:rsidRDefault="005D5141" w:rsidP="008D46D7">
      <w:pPr>
        <w:pStyle w:val="DefaultText"/>
        <w:jc w:val="both"/>
        <w:rPr>
          <w:rFonts w:ascii="Times New Roman" w:hAnsi="Times New Roman" w:cs="Times New Roman"/>
        </w:rPr>
      </w:pPr>
      <w:r>
        <w:rPr>
          <w:rFonts w:ascii="Times New Roman" w:hAnsi="Times New Roman" w:cs="Times New Roman"/>
          <w:b/>
        </w:rPr>
        <w:t xml:space="preserve">                                            </w:t>
      </w:r>
      <w:r w:rsidR="008D46D7" w:rsidRPr="008D46D7">
        <w:rPr>
          <w:rFonts w:ascii="Times New Roman" w:hAnsi="Times New Roman" w:cs="Times New Roman"/>
          <w:b/>
        </w:rPr>
        <w:t>,</w:t>
      </w:r>
      <w:r w:rsidR="008D46D7" w:rsidRPr="008D46D7">
        <w:rPr>
          <w:rFonts w:ascii="Times New Roman" w:hAnsi="Times New Roman" w:cs="Times New Roman"/>
        </w:rPr>
        <w:t xml:space="preserve"> </w:t>
      </w:r>
    </w:p>
    <w:p w:rsidR="008D46D7" w:rsidRPr="008D46D7" w:rsidRDefault="008D46D7" w:rsidP="008D46D7">
      <w:pPr>
        <w:autoSpaceDE w:val="0"/>
        <w:autoSpaceDN w:val="0"/>
        <w:adjustRightInd w:val="0"/>
        <w:jc w:val="both"/>
        <w:rPr>
          <w:rFonts w:ascii="Times New Roman" w:hAnsi="Times New Roman"/>
          <w:i/>
          <w:sz w:val="24"/>
          <w:szCs w:val="24"/>
        </w:rPr>
      </w:pPr>
      <w:r w:rsidRPr="008D46D7">
        <w:rPr>
          <w:rFonts w:ascii="Times New Roman" w:hAnsi="Times New Roman"/>
          <w:b/>
          <w:sz w:val="24"/>
          <w:szCs w:val="24"/>
          <w:lang w:val="fr-FR"/>
        </w:rPr>
        <w:t xml:space="preserve">in calitate de contractant, </w:t>
      </w:r>
      <w:r w:rsidRPr="008D46D7">
        <w:rPr>
          <w:rFonts w:ascii="Times New Roman" w:hAnsi="Times New Roman"/>
          <w:sz w:val="24"/>
          <w:szCs w:val="24"/>
          <w:lang w:val="fr-FR"/>
        </w:rPr>
        <w:t xml:space="preserve">denumit in continuare </w:t>
      </w:r>
      <w:r w:rsidRPr="008D46D7">
        <w:rPr>
          <w:rFonts w:ascii="Times New Roman" w:hAnsi="Times New Roman"/>
          <w:b/>
          <w:sz w:val="24"/>
          <w:szCs w:val="24"/>
          <w:lang w:val="fr-FR"/>
        </w:rPr>
        <w:t xml:space="preserve">Contractant,  </w:t>
      </w:r>
      <w:r w:rsidRPr="008D46D7">
        <w:rPr>
          <w:rFonts w:ascii="Times New Roman" w:hAnsi="Times New Roman"/>
          <w:i/>
          <w:sz w:val="24"/>
          <w:szCs w:val="24"/>
        </w:rPr>
        <w:t xml:space="preserve">pe de altă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5F0806">
        <w:rPr>
          <w:rFonts w:ascii="Times New Roman" w:eastAsia="Times New Roman" w:hAnsi="Times New Roman"/>
          <w:b/>
          <w:sz w:val="24"/>
          <w:szCs w:val="24"/>
          <w:lang w:val="it-IT" w:eastAsia="ro-RO"/>
        </w:rPr>
        <w:t>Reabilitarea termică a blocului</w:t>
      </w:r>
      <w:r w:rsidR="00074E76">
        <w:rPr>
          <w:rFonts w:ascii="Times New Roman" w:eastAsia="Times New Roman" w:hAnsi="Times New Roman"/>
          <w:b/>
          <w:sz w:val="24"/>
          <w:szCs w:val="24"/>
          <w:lang w:val="it-IT" w:eastAsia="ro-RO"/>
        </w:rPr>
        <w:t xml:space="preserve"> </w:t>
      </w:r>
      <w:r w:rsidR="00B17192" w:rsidRPr="00B17192">
        <w:rPr>
          <w:rFonts w:ascii="Times New Roman" w:hAnsi="Times New Roman"/>
          <w:b/>
          <w:sz w:val="24"/>
          <w:szCs w:val="24"/>
          <w:lang w:val="pt-BR"/>
        </w:rPr>
        <w:t>Ghiță Pădureanu din str</w:t>
      </w:r>
      <w:r w:rsidR="00B17192" w:rsidRPr="00B17192">
        <w:rPr>
          <w:rFonts w:ascii="Times New Roman" w:hAnsi="Times New Roman"/>
          <w:b/>
          <w:bCs/>
          <w:sz w:val="24"/>
          <w:szCs w:val="24"/>
        </w:rPr>
        <w:t>.</w:t>
      </w:r>
      <w:r w:rsidR="00B17192" w:rsidRPr="00B17192">
        <w:rPr>
          <w:rFonts w:ascii="Times New Roman" w:hAnsi="Times New Roman"/>
          <w:b/>
          <w:sz w:val="24"/>
          <w:szCs w:val="24"/>
          <w:lang w:val="pt-BR"/>
        </w:rPr>
        <w:t xml:space="preserve"> Ghiță Pădureanu</w:t>
      </w:r>
      <w:r w:rsidR="00B17192" w:rsidRPr="00B17192">
        <w:rPr>
          <w:rFonts w:ascii="Times New Roman" w:hAnsi="Times New Roman"/>
          <w:b/>
          <w:bCs/>
          <w:sz w:val="24"/>
          <w:szCs w:val="24"/>
        </w:rPr>
        <w:t xml:space="preserve"> nr. 2</w:t>
      </w:r>
      <w:r w:rsidR="00E327B0" w:rsidRPr="0032775F">
        <w:rPr>
          <w:rFonts w:ascii="Times New Roman" w:eastAsia="Times New Roman" w:hAnsi="Times New Roman"/>
          <w:b/>
          <w:sz w:val="24"/>
          <w:szCs w:val="24"/>
          <w:lang w:val="it-IT" w:eastAsia="ro-RO"/>
        </w:rPr>
        <w:t>,</w:t>
      </w:r>
      <w:r w:rsidR="004C66EA"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5.1. Preţul convenit pentru îndeplinirea contractului subsecvent, conform Anexei, este de</w:t>
      </w:r>
      <w:r w:rsidR="00B60636">
        <w:rPr>
          <w:rFonts w:ascii="Times New Roman" w:eastAsia="Times New Roman" w:hAnsi="Times New Roman"/>
          <w:sz w:val="24"/>
          <w:szCs w:val="24"/>
        </w:rPr>
        <w:t xml:space="preserve"> </w:t>
      </w:r>
      <w:r w:rsidR="00EE0F93" w:rsidRPr="00B65509">
        <w:rPr>
          <w:rFonts w:ascii="Times New Roman" w:hAnsi="Times New Roman"/>
          <w:b/>
          <w:sz w:val="28"/>
          <w:szCs w:val="28"/>
        </w:rPr>
        <w:t>1.108.184,58</w:t>
      </w:r>
      <w:r w:rsidR="008372F2">
        <w:rPr>
          <w:rFonts w:ascii="Times New Roman" w:eastAsia="Times New Roman" w:hAnsi="Times New Roman"/>
          <w:sz w:val="24"/>
          <w:szCs w:val="24"/>
        </w:rPr>
        <w:t xml:space="preserve"> </w:t>
      </w:r>
      <w:r w:rsidRPr="0074258C">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0091729C">
        <w:rPr>
          <w:rFonts w:ascii="Times New Roman" w:eastAsia="Times New Roman" w:hAnsi="Times New Roman"/>
          <w:bCs/>
          <w:sz w:val="24"/>
          <w:szCs w:val="24"/>
          <w:lang w:eastAsia="ro-RO"/>
        </w:rPr>
        <w:t xml:space="preserve"> </w:t>
      </w:r>
      <w:r w:rsidR="00EE0F93">
        <w:rPr>
          <w:rFonts w:ascii="Times New Roman" w:hAnsi="Times New Roman"/>
          <w:b/>
          <w:sz w:val="28"/>
          <w:szCs w:val="28"/>
        </w:rPr>
        <w:t>210.555.07</w:t>
      </w:r>
      <w:r w:rsidRPr="000B0FB6">
        <w:rPr>
          <w:rFonts w:ascii="Times New Roman" w:eastAsia="Times New Roman" w:hAnsi="Times New Roman"/>
          <w:bCs/>
          <w:lang w:eastAsia="ro-RO"/>
        </w:rPr>
        <w:t xml:space="preserve"> </w:t>
      </w:r>
      <w:r w:rsidRPr="0074258C">
        <w:rPr>
          <w:rFonts w:ascii="Times New Roman" w:eastAsia="Times New Roman" w:hAnsi="Times New Roman"/>
          <w:b/>
          <w:sz w:val="28"/>
          <w:szCs w:val="28"/>
          <w:lang w:eastAsia="ro-RO"/>
        </w:rPr>
        <w:t>lei,</w:t>
      </w:r>
      <w:r w:rsidRPr="00DC64A0">
        <w:rPr>
          <w:rFonts w:ascii="Times New Roman" w:eastAsia="Times New Roman" w:hAnsi="Times New Roman"/>
          <w:b/>
          <w:sz w:val="24"/>
          <w:szCs w:val="24"/>
          <w:lang w:eastAsia="ro-RO"/>
        </w:rPr>
        <w:t xml:space="preserve"> prețul TOTAL </w:t>
      </w:r>
      <w:r w:rsidRPr="00DC64A0">
        <w:rPr>
          <w:rFonts w:ascii="Times New Roman" w:eastAsia="Times New Roman" w:hAnsi="Times New Roman"/>
          <w:sz w:val="24"/>
          <w:szCs w:val="24"/>
          <w:lang w:eastAsia="ro-RO"/>
        </w:rPr>
        <w:t>al contractului fiind de</w:t>
      </w:r>
      <w:r w:rsidR="0091729C">
        <w:rPr>
          <w:rFonts w:ascii="Times New Roman" w:eastAsia="Times New Roman" w:hAnsi="Times New Roman"/>
          <w:sz w:val="24"/>
          <w:szCs w:val="24"/>
          <w:lang w:eastAsia="ro-RO"/>
        </w:rPr>
        <w:t xml:space="preserve"> </w:t>
      </w:r>
      <w:r w:rsidR="00EE0F93">
        <w:rPr>
          <w:rFonts w:ascii="Times New Roman" w:hAnsi="Times New Roman"/>
          <w:b/>
          <w:sz w:val="28"/>
          <w:szCs w:val="28"/>
        </w:rPr>
        <w:t>1.318.739,65</w:t>
      </w:r>
      <w:r w:rsidRPr="00DC64A0">
        <w:rPr>
          <w:rFonts w:ascii="Times New Roman" w:eastAsia="Times New Roman" w:hAnsi="Times New Roman"/>
          <w:b/>
          <w:sz w:val="24"/>
          <w:szCs w:val="24"/>
          <w:lang w:eastAsia="ro-RO"/>
        </w:rPr>
        <w:t xml:space="preserve"> </w:t>
      </w:r>
      <w:r w:rsidRPr="0074258C">
        <w:rPr>
          <w:rFonts w:ascii="Times New Roman" w:eastAsia="Times New Roman" w:hAnsi="Times New Roman"/>
          <w:b/>
          <w:sz w:val="28"/>
          <w:szCs w:val="28"/>
          <w:lang w:eastAsia="ro-RO"/>
        </w:rPr>
        <w:t xml:space="preserve">lei </w:t>
      </w:r>
      <w:r w:rsidRPr="00DC64A0">
        <w:rPr>
          <w:rFonts w:ascii="Times New Roman" w:eastAsia="Times New Roman" w:hAnsi="Times New Roman"/>
          <w:b/>
          <w:sz w:val="24"/>
          <w:szCs w:val="24"/>
          <w:lang w:eastAsia="ro-RO"/>
        </w:rPr>
        <w:t>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Preţul contractului cuprinde: valoarea investiției de bază de</w:t>
      </w:r>
      <w:r w:rsidR="00FB76EE">
        <w:rPr>
          <w:rFonts w:ascii="Times New Roman" w:eastAsia="Times New Roman" w:hAnsi="Times New Roman"/>
          <w:sz w:val="24"/>
          <w:szCs w:val="24"/>
          <w:lang w:eastAsia="ro-RO"/>
        </w:rPr>
        <w:t xml:space="preserve"> </w:t>
      </w:r>
      <w:r w:rsidR="00A061CE">
        <w:rPr>
          <w:rFonts w:ascii="Times New Roman" w:hAnsi="Times New Roman"/>
        </w:rPr>
        <w:t>1.084.071,32</w:t>
      </w:r>
      <w:r w:rsidRPr="00EA0931">
        <w:rPr>
          <w:rFonts w:ascii="Times New Roman" w:eastAsia="Times New Roman" w:hAnsi="Times New Roman"/>
          <w:sz w:val="24"/>
          <w:szCs w:val="24"/>
          <w:lang w:eastAsia="ro-RO"/>
        </w:rPr>
        <w:t xml:space="preserve"> lei la care se adaugă</w:t>
      </w:r>
      <w:r w:rsidR="00B60636">
        <w:rPr>
          <w:rFonts w:ascii="Times New Roman" w:eastAsia="Times New Roman" w:hAnsi="Times New Roman"/>
          <w:sz w:val="24"/>
          <w:szCs w:val="24"/>
          <w:lang w:eastAsia="ro-RO"/>
        </w:rPr>
        <w:t xml:space="preserve"> </w:t>
      </w:r>
      <w:r w:rsidR="00A061CE">
        <w:rPr>
          <w:rFonts w:ascii="Times New Roman" w:hAnsi="Times New Roman"/>
          <w:color w:val="000000"/>
        </w:rPr>
        <w:t>205.973,55</w:t>
      </w:r>
      <w:r w:rsidRPr="00EA0931">
        <w:rPr>
          <w:rFonts w:ascii="Times New Roman" w:eastAsia="Times New Roman" w:hAnsi="Times New Roman"/>
          <w:sz w:val="24"/>
          <w:szCs w:val="24"/>
          <w:lang w:eastAsia="ro-RO"/>
        </w:rPr>
        <w:t xml:space="preserve"> lei TVA</w:t>
      </w:r>
      <w:r w:rsidR="00660677" w:rsidRPr="00EA0931">
        <w:rPr>
          <w:rFonts w:ascii="Times New Roman" w:hAnsi="Times New Roman"/>
          <w:b/>
          <w:color w:val="000000"/>
          <w:sz w:val="24"/>
          <w:szCs w:val="24"/>
          <w:lang w:val="pt-BR"/>
        </w:rPr>
        <w:t xml:space="preserve">, </w:t>
      </w:r>
      <w:r w:rsidR="00660677" w:rsidRPr="000A3046">
        <w:rPr>
          <w:rFonts w:ascii="Times New Roman" w:hAnsi="Times New Roman"/>
          <w:color w:val="000000"/>
          <w:sz w:val="24"/>
          <w:szCs w:val="24"/>
          <w:lang w:val="pt-BR"/>
        </w:rPr>
        <w:t>amenajari pentru protectia mediului si aducerea terenului la starea initiala</w:t>
      </w:r>
      <w:r w:rsidR="008372F2">
        <w:rPr>
          <w:rFonts w:ascii="Times New Roman" w:eastAsia="Times New Roman" w:hAnsi="Times New Roman"/>
          <w:sz w:val="24"/>
          <w:szCs w:val="24"/>
          <w:lang w:eastAsia="ro-RO"/>
        </w:rPr>
        <w:t xml:space="preserve"> </w:t>
      </w:r>
      <w:r w:rsidR="00D066BC">
        <w:rPr>
          <w:rFonts w:ascii="Times New Roman" w:hAnsi="Times New Roman"/>
        </w:rPr>
        <w:t xml:space="preserve"> </w:t>
      </w:r>
      <w:r w:rsidR="00A061CE">
        <w:rPr>
          <w:rFonts w:ascii="Times New Roman" w:hAnsi="Times New Roman"/>
          <w:lang w:val="pt-BR"/>
        </w:rPr>
        <w:t xml:space="preserve">23.889,49 </w:t>
      </w:r>
      <w:r w:rsidR="0044653B" w:rsidRPr="00EA0931">
        <w:rPr>
          <w:rFonts w:ascii="Times New Roman" w:eastAsia="Times New Roman" w:hAnsi="Times New Roman"/>
          <w:sz w:val="24"/>
          <w:szCs w:val="24"/>
          <w:lang w:eastAsia="ro-RO"/>
        </w:rPr>
        <w:t xml:space="preserve">lei la care se adaugă </w:t>
      </w:r>
      <w:r w:rsidR="00A061CE">
        <w:rPr>
          <w:rFonts w:ascii="Times New Roman" w:hAnsi="Times New Roman"/>
        </w:rPr>
        <w:t>4.539,00</w:t>
      </w:r>
      <w:r w:rsidR="00AC3936">
        <w:rPr>
          <w:rFonts w:ascii="Times New Roman" w:hAnsi="Times New Roman"/>
        </w:rPr>
        <w:t xml:space="preserve">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rganizarea de șantier de</w:t>
      </w:r>
      <w:r w:rsidR="00AC3936">
        <w:rPr>
          <w:rFonts w:ascii="Times New Roman" w:eastAsia="Times New Roman" w:hAnsi="Times New Roman"/>
          <w:sz w:val="24"/>
          <w:szCs w:val="24"/>
          <w:lang w:eastAsia="ro-RO"/>
        </w:rPr>
        <w:t xml:space="preserve"> </w:t>
      </w:r>
      <w:r w:rsidR="00A061CE">
        <w:rPr>
          <w:rFonts w:ascii="Times New Roman" w:hAnsi="Times New Roman"/>
        </w:rPr>
        <w:t>223,77</w:t>
      </w:r>
      <w:r w:rsidRPr="00EA0931">
        <w:rPr>
          <w:rFonts w:ascii="Times New Roman" w:eastAsia="Times New Roman" w:hAnsi="Times New Roman"/>
          <w:sz w:val="24"/>
          <w:szCs w:val="24"/>
          <w:lang w:eastAsia="ro-RO"/>
        </w:rPr>
        <w:t xml:space="preserve"> lei la care se adaugă </w:t>
      </w:r>
      <w:r w:rsidR="006D0195">
        <w:rPr>
          <w:rFonts w:ascii="Times New Roman" w:hAnsi="Times New Roman"/>
        </w:rPr>
        <w:t>42,52</w:t>
      </w:r>
      <w:r w:rsidR="00AC3936">
        <w:rPr>
          <w:rFonts w:ascii="Times New Roman" w:hAnsi="Times New Roman"/>
        </w:rPr>
        <w:t xml:space="preserve"> </w:t>
      </w:r>
      <w:r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C21630">
        <w:rPr>
          <w:rFonts w:ascii="Times New Roman" w:eastAsia="Times New Roman" w:hAnsi="Times New Roman"/>
          <w:b/>
          <w:sz w:val="24"/>
          <w:szCs w:val="24"/>
          <w:lang w:val="it-IT" w:eastAsia="ro-RO"/>
        </w:rPr>
        <w:t xml:space="preserve">ilitarea termică a blocului </w:t>
      </w:r>
      <w:r w:rsidR="00B17192" w:rsidRPr="00B17192">
        <w:rPr>
          <w:rFonts w:ascii="Times New Roman" w:hAnsi="Times New Roman"/>
          <w:b/>
          <w:sz w:val="24"/>
          <w:szCs w:val="24"/>
          <w:lang w:val="pt-BR"/>
        </w:rPr>
        <w:t>Ghiță Pădureanu din str</w:t>
      </w:r>
      <w:r w:rsidR="00B17192" w:rsidRPr="00B17192">
        <w:rPr>
          <w:rFonts w:ascii="Times New Roman" w:hAnsi="Times New Roman"/>
          <w:b/>
          <w:bCs/>
          <w:sz w:val="24"/>
          <w:szCs w:val="24"/>
        </w:rPr>
        <w:t>.</w:t>
      </w:r>
      <w:r w:rsidR="00B17192" w:rsidRPr="00B17192">
        <w:rPr>
          <w:rFonts w:ascii="Times New Roman" w:hAnsi="Times New Roman"/>
          <w:b/>
          <w:sz w:val="24"/>
          <w:szCs w:val="24"/>
          <w:lang w:val="pt-BR"/>
        </w:rPr>
        <w:t xml:space="preserve"> Ghiță Pădureanu</w:t>
      </w:r>
      <w:r w:rsidR="00B17192" w:rsidRPr="00B17192">
        <w:rPr>
          <w:rFonts w:ascii="Times New Roman" w:hAnsi="Times New Roman"/>
          <w:b/>
          <w:bCs/>
          <w:sz w:val="24"/>
          <w:szCs w:val="24"/>
        </w:rPr>
        <w:t xml:space="preserve"> nr. 2</w:t>
      </w:r>
      <w:r w:rsidR="00642C3B" w:rsidRPr="004C66EA">
        <w:rPr>
          <w:rFonts w:ascii="Times New Roman" w:eastAsia="Times New Roman" w:hAnsi="Times New Roman"/>
          <w:b/>
          <w:sz w:val="24"/>
          <w:szCs w:val="24"/>
          <w:lang w:val="it-IT" w:eastAsia="ro-RO"/>
        </w:rPr>
        <w:t>,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Ordinul de începere a lucrărilor va fi emis de către Autoritate numai daca Contractantul face dovada constituirii garanției de buna execuție si a încheierii Poliței de asigurare, ( pentru riscurile privind lucrarile de interventie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Execuția lucrărilor de anvelopare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 Contractantul are obligaţia de a supraveghea lucrările, de a asigura forţa de muncă, materialele, instalaţiile, echipamentele şi toate celelalte obiecte, fie de natură provizorie, fie </w:t>
      </w:r>
      <w:r>
        <w:rPr>
          <w:rFonts w:ascii="Times New Roman" w:eastAsia="Times New Roman" w:hAnsi="Times New Roman"/>
          <w:sz w:val="24"/>
          <w:szCs w:val="24"/>
        </w:rPr>
        <w:lastRenderedPageBreak/>
        <w:t>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aduna şi îndepărta de pe şantier dărâmăturile, molozul sau lucrările provizorii de orice fel, care nu mai sunt necesare, pe parcursul derularii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lastRenderedPageBreak/>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Autoritatea ( prin dirigintele de santier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r>
        <w:rPr>
          <w:rFonts w:ascii="Times New Roman" w:eastAsia="Times New Roman" w:hAnsi="Times New Roman"/>
          <w:sz w:val="24"/>
          <w:szCs w:val="24"/>
          <w:lang w:val="en-US"/>
        </w:rPr>
        <w:t xml:space="preserve">Compensarea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reputabilă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13.2 - Autoritatea nu va fi responsabilă pentru nici un fel de daune-interese, compensaţii plătibile prin lege, în privinţa sau ca urmare a unui accident sau prejudiciu adus unui muncitor sau altei </w:t>
      </w:r>
      <w:r>
        <w:rPr>
          <w:rFonts w:ascii="Times New Roman" w:eastAsia="Times New Roman" w:hAnsi="Times New Roman"/>
          <w:sz w:val="24"/>
          <w:szCs w:val="24"/>
        </w:rPr>
        <w:lastRenderedPageBreak/>
        <w:t>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Pr="00C464DE"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C21630">
        <w:rPr>
          <w:rFonts w:ascii="Times New Roman" w:hAnsi="Times New Roman"/>
          <w:sz w:val="24"/>
          <w:szCs w:val="24"/>
          <w:lang w:eastAsia="ro-RO"/>
        </w:rPr>
        <w:t>S.C. GENERAL MANAGEMENT CONSTRUCTION GROUP S.R.L.</w:t>
      </w:r>
      <w:r w:rsidR="00336DF1">
        <w:rPr>
          <w:rFonts w:ascii="Times New Roman" w:eastAsia="Times New Roman" w:hAnsi="Times New Roman"/>
          <w:sz w:val="24"/>
          <w:szCs w:val="24"/>
        </w:rPr>
        <w:t xml:space="preserve"> 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TVA, respectiv </w:t>
      </w:r>
      <w:r w:rsidR="00E86A37" w:rsidRPr="00DC64A0">
        <w:rPr>
          <w:rFonts w:ascii="Times New Roman" w:eastAsia="Times New Roman" w:hAnsi="Times New Roman"/>
          <w:sz w:val="24"/>
          <w:szCs w:val="24"/>
        </w:rPr>
        <w:t xml:space="preserve"> </w:t>
      </w:r>
      <w:r w:rsidR="00A6717A">
        <w:rPr>
          <w:rFonts w:ascii="Times New Roman" w:hAnsi="Times New Roman"/>
          <w:b/>
          <w:sz w:val="28"/>
          <w:szCs w:val="28"/>
        </w:rPr>
        <w:t>110.8</w:t>
      </w:r>
      <w:r w:rsidR="00A6717A" w:rsidRPr="00B65509">
        <w:rPr>
          <w:rFonts w:ascii="Times New Roman" w:hAnsi="Times New Roman"/>
          <w:b/>
          <w:sz w:val="28"/>
          <w:szCs w:val="28"/>
        </w:rPr>
        <w:t>18</w:t>
      </w:r>
      <w:r w:rsidR="00A6717A">
        <w:rPr>
          <w:rFonts w:ascii="Times New Roman" w:hAnsi="Times New Roman"/>
          <w:b/>
          <w:sz w:val="28"/>
          <w:szCs w:val="28"/>
        </w:rPr>
        <w:t>,</w:t>
      </w:r>
      <w:r w:rsidR="00A6717A" w:rsidRPr="00B65509">
        <w:rPr>
          <w:rFonts w:ascii="Times New Roman" w:hAnsi="Times New Roman"/>
          <w:b/>
          <w:sz w:val="28"/>
          <w:szCs w:val="28"/>
        </w:rPr>
        <w:t>4</w:t>
      </w:r>
      <w:r w:rsidR="00A6717A">
        <w:rPr>
          <w:rFonts w:ascii="Times New Roman" w:hAnsi="Times New Roman"/>
          <w:b/>
          <w:sz w:val="28"/>
          <w:szCs w:val="28"/>
        </w:rPr>
        <w:t>6</w:t>
      </w:r>
      <w:r w:rsidR="00FA6529">
        <w:rPr>
          <w:rFonts w:ascii="Times New Roman" w:eastAsia="Times New Roman" w:hAnsi="Times New Roman"/>
          <w:sz w:val="24"/>
          <w:szCs w:val="24"/>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mentioneaza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r w:rsidR="00336DF1">
        <w:rPr>
          <w:rFonts w:ascii="Times New Roman" w:eastAsia="Times New Roman" w:hAnsi="Times New Roman"/>
          <w:b/>
          <w:sz w:val="24"/>
          <w:szCs w:val="24"/>
          <w:lang w:eastAsia="ro-RO"/>
        </w:rPr>
        <w:t xml:space="preserve">neconditionata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r w:rsidR="00336DF1">
        <w:rPr>
          <w:rFonts w:ascii="Times New Roman" w:eastAsia="Times New Roman" w:hAnsi="Times New Roman"/>
          <w:sz w:val="24"/>
          <w:szCs w:val="24"/>
          <w:lang w:eastAsia="ro-RO"/>
        </w:rPr>
        <w:t>intreaga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Garanţia de bunã execuţie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receptionare lucrarilor, contractantul are obligatia sa constituie noua polita de asigurare care sa acopere 30% din garantia lucrarilor;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receptie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pretentii asupra garantiei de buna execuție, oricand pe parcursul indeplinirii contractului, daca Contractantul nu îsi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situatia executarii garantiei de buna executie, partiala sau totala, pe perioada derularii contractului , contractantul are obligatia de a reintregi garantia de buna executie in cauza, raportat la restul ramas de executat, in termen de maxim 5 zile lucratoare.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 conform duratei  de executie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Contractantul are obligația de a notifica in scris , Autoritatea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Ordinul de sistare se va emite de catre Autoritatea, la solicitarea Contractantului, insotita de documente justificative intocmite si/sau avizate de proiectant si diriginte de santier.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functie de natura si complexitatea acestor remedieri, Autoritatea isi rezerva dreptul de a stabili termene de remediere, astfel incat , daca acestea nu vor fi respectate, se aplica penalitati de intarziere pana la 0.1 % / zi de intraziere din valoarea contractului , fara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Dupa aprobarea Receptiei la Terminarea Lucrarilor, Contracantul ramane responsabil  de orice nerespectare a obligatiilor  ce ii revin prin contract, pana la finalizarea perioadei de garantie prevazuta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lucrarile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Autoritatea are obligația de a efectua plata către Contractant, respectiv S</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C</w:t>
      </w:r>
      <w:r w:rsidR="00412377">
        <w:rPr>
          <w:rFonts w:ascii="Times New Roman" w:eastAsia="Times New Roman" w:hAnsi="Times New Roman"/>
          <w:sz w:val="24"/>
          <w:szCs w:val="24"/>
          <w:lang w:val="fr-FR" w:eastAsia="ro-RO"/>
        </w:rPr>
        <w:t xml:space="preserve">. GENERAL MANAGEMENT CONSTRUCTION GROUP </w:t>
      </w:r>
      <w:r w:rsidR="00E57686">
        <w:rPr>
          <w:rFonts w:ascii="Times New Roman" w:eastAsia="Times New Roman" w:hAnsi="Times New Roman"/>
          <w:sz w:val="24"/>
          <w:szCs w:val="24"/>
          <w:lang w:val="fr-FR" w:eastAsia="ro-RO"/>
        </w:rPr>
        <w:t>S</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R</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L</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 astfel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19.3. – Factura finala se va emite ulterior acceptarii situatiei finale de lucrari de catre Autoritatea Contractanta si depunerii de catre Constructor a documentatiei tehnice care atesta calitatea </w:t>
      </w:r>
      <w:r>
        <w:rPr>
          <w:rFonts w:ascii="Times New Roman" w:eastAsia="Times New Roman" w:hAnsi="Times New Roman"/>
          <w:sz w:val="24"/>
          <w:szCs w:val="24"/>
          <w:lang w:eastAsia="ro-RO"/>
        </w:rPr>
        <w:lastRenderedPageBreak/>
        <w:t>materialelor, Proces Verbal de faze determinate, rapoarte de stingere a neconformitatilor,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333B3F" w:rsidRDefault="004F063C" w:rsidP="00333B3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r w:rsidR="00333B3F">
        <w:rPr>
          <w:rFonts w:ascii="Times New Roman" w:eastAsia="Times New Roman" w:hAnsi="Times New Roman"/>
          <w:sz w:val="24"/>
          <w:szCs w:val="24"/>
        </w:rPr>
        <w:t xml:space="preserve"> la acordul cadru.</w:t>
      </w:r>
    </w:p>
    <w:p w:rsidR="004F063C" w:rsidRDefault="00333B3F"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20.3. Ajustarea prețului se va face justificat, prin act adițional încheiat între părți.                         </w:t>
      </w:r>
    </w:p>
    <w:p w:rsidR="00A62065"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w:t>
      </w:r>
      <w:r>
        <w:rPr>
          <w:rFonts w:ascii="Times New Roman" w:eastAsia="Times New Roman" w:hAnsi="Times New Roman"/>
          <w:sz w:val="24"/>
          <w:szCs w:val="24"/>
          <w:lang w:eastAsia="ro-RO"/>
        </w:rPr>
        <w:lastRenderedPageBreak/>
        <w:t>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Actul aditional  se va incheia intre cele trei parti, respectiv respectiv Autoritate contractantă, Contractant şi Subcontractant si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Notificarea de reziliere ca urmare a schimbarii subcontractantului trebuie sa poarte semnatura tuturor  reprezentantilor Autoritatii, inclusiv viza CFPP, semnatura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lastRenderedPageBreak/>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r>
        <w:rPr>
          <w:rFonts w:ascii="Times" w:eastAsia="Times New Roman" w:hAnsi="Times" w:cs="Times"/>
          <w:b/>
          <w:sz w:val="24"/>
          <w:szCs w:val="24"/>
          <w:lang w:val="en-US" w:eastAsia="ro-RO"/>
        </w:rPr>
        <w:t>Prevederi privind 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 datelor cu caracter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29.1 În scopul executării Contractului, fiecare Parte trebuie să prelucreze date cu caracter personal privind angajatii si/sau reprezentantii celeilalte Parti;</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rFonts w:ascii="Times New Roman" w:eastAsia="SimSun" w:hAnsi="Times New Roman"/>
          <w:b/>
          <w:sz w:val="24"/>
          <w:szCs w:val="24"/>
          <w:lang w:val="en-US"/>
        </w:rPr>
        <w:t>Regulamentul</w:t>
      </w:r>
      <w:r>
        <w:rPr>
          <w:rFonts w:ascii="Times New Roman" w:eastAsia="SimSun" w:hAnsi="Times New Roman"/>
          <w:sz w:val="24"/>
          <w:szCs w:val="24"/>
          <w:lang w:val="en-US"/>
        </w:rPr>
        <w:t>) a intrat în vigoare, și fac toate eforturile rezonabile pentru a se asigura că se conformează cu prevederile Regulamentului;</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A62065" w:rsidRDefault="00A62065"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B36F3A">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w:t>
      </w:r>
      <w:r w:rsidR="00E55A66">
        <w:rPr>
          <w:rFonts w:ascii="Times New Roman" w:eastAsia="Times New Roman" w:hAnsi="Times New Roman"/>
          <w:b/>
          <w:color w:val="000000"/>
          <w:sz w:val="24"/>
          <w:szCs w:val="24"/>
        </w:rPr>
        <w:t xml:space="preserve"> înţeles să încheie astăzi 26.05.2022</w:t>
      </w:r>
      <w:r>
        <w:rPr>
          <w:rFonts w:ascii="Times New Roman" w:eastAsia="Times New Roman" w:hAnsi="Times New Roman"/>
          <w:b/>
          <w:color w:val="000000"/>
          <w:sz w:val="24"/>
          <w:szCs w:val="24"/>
        </w:rPr>
        <w:t xml:space="preserve">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DD6AEC">
        <w:rPr>
          <w:rFonts w:ascii="Times New Roman" w:eastAsia="Times New Roman" w:hAnsi="Times New Roman"/>
          <w:b/>
          <w:color w:val="000000"/>
          <w:sz w:val="24"/>
          <w:szCs w:val="24"/>
        </w:rPr>
        <w:t xml:space="preserve"> în două</w:t>
      </w:r>
      <w:r>
        <w:rPr>
          <w:rFonts w:ascii="Times New Roman" w:eastAsia="Times New Roman" w:hAnsi="Times New Roman"/>
          <w:b/>
          <w:color w:val="000000"/>
          <w:sz w:val="24"/>
          <w:szCs w:val="24"/>
        </w:rPr>
        <w:t xml:space="preserve"> exemplare originale, câte unul pentru fiecare parte.</w:t>
      </w: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sidR="0048516C">
        <w:rPr>
          <w:sz w:val="24"/>
          <w:szCs w:val="24"/>
          <w:lang w:val="en-US"/>
        </w:rPr>
        <w:t xml:space="preserve">       </w:t>
      </w:r>
      <w:r>
        <w:rPr>
          <w:sz w:val="24"/>
          <w:szCs w:val="24"/>
          <w:lang w:val="en-US"/>
        </w:rPr>
        <w:t xml:space="preserve">    </w:t>
      </w:r>
      <w:r w:rsidRPr="0048516C">
        <w:rPr>
          <w:b/>
          <w:sz w:val="24"/>
          <w:szCs w:val="24"/>
          <w:lang w:val="en-US"/>
        </w:rPr>
        <w:t xml:space="preserve"> </w:t>
      </w:r>
      <w:r w:rsidR="0048516C" w:rsidRPr="0048516C">
        <w:rPr>
          <w:rFonts w:ascii="Times New Roman" w:hAnsi="Times New Roman"/>
          <w:b/>
          <w:sz w:val="24"/>
          <w:szCs w:val="24"/>
          <w:lang w:val="en-US"/>
        </w:rPr>
        <w:t>S.C. GENERAL MANAGEMENT</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r w:rsidR="0048516C">
        <w:rPr>
          <w:rFonts w:ascii="Times New Roman" w:hAnsi="Times New Roman"/>
          <w:b/>
          <w:sz w:val="24"/>
          <w:szCs w:val="24"/>
          <w:lang w:val="en-US"/>
        </w:rPr>
        <w:t>CONSTRUCTION GROUP  S.R.L.</w:t>
      </w:r>
    </w:p>
    <w:p w:rsidR="00F5593E" w:rsidRDefault="00F5593E" w:rsidP="00B36F3A">
      <w:pPr>
        <w:pStyle w:val="bodytext120"/>
        <w:shd w:val="clear" w:color="auto" w:fill="auto"/>
        <w:spacing w:line="240" w:lineRule="auto"/>
        <w:ind w:left="284"/>
        <w:rPr>
          <w:sz w:val="24"/>
          <w:szCs w:val="24"/>
          <w:lang w:val="en-US"/>
        </w:rPr>
        <w:sectPr w:rsidR="00F5593E" w:rsidSect="003F4365">
          <w:headerReference w:type="even" r:id="rId7"/>
          <w:headerReference w:type="default" r:id="rId8"/>
          <w:footerReference w:type="even" r:id="rId9"/>
          <w:footerReference w:type="default" r:id="rId10"/>
          <w:headerReference w:type="first" r:id="rId11"/>
          <w:footerReference w:type="first" r:id="rId12"/>
          <w:pgSz w:w="12240" w:h="15840"/>
          <w:pgMar w:top="851" w:right="1440" w:bottom="624" w:left="1440" w:header="720" w:footer="720" w:gutter="0"/>
          <w:cols w:space="720"/>
          <w:docGrid w:linePitch="360"/>
        </w:sectPr>
      </w:pPr>
    </w:p>
    <w:p w:rsidR="002D4152" w:rsidRPr="009741AF" w:rsidRDefault="002D4152" w:rsidP="00B36F3A">
      <w:pPr>
        <w:tabs>
          <w:tab w:val="left" w:pos="6600"/>
        </w:tabs>
        <w:spacing w:after="0" w:line="240" w:lineRule="auto"/>
        <w:ind w:right="-1440"/>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B60636">
        <w:rPr>
          <w:rFonts w:ascii="Times New Roman" w:hAnsi="Times New Roman"/>
          <w:sz w:val="24"/>
          <w:szCs w:val="24"/>
        </w:rPr>
        <w:t>8</w:t>
      </w:r>
      <w:r w:rsidRPr="00067D5F">
        <w:rPr>
          <w:rFonts w:ascii="Times New Roman" w:hAnsi="Times New Roman"/>
          <w:sz w:val="24"/>
          <w:szCs w:val="24"/>
        </w:rPr>
        <w:t>.R</w:t>
      </w:r>
      <w:r w:rsidR="000D1AFF">
        <w:rPr>
          <w:rFonts w:ascii="Times New Roman" w:hAnsi="Times New Roman"/>
          <w:sz w:val="24"/>
          <w:szCs w:val="24"/>
        </w:rPr>
        <w:t>8</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E55A66"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1D2C7D">
        <w:rPr>
          <w:rFonts w:ascii="Times New Roman" w:hAnsi="Times New Roman"/>
          <w:sz w:val="24"/>
          <w:szCs w:val="24"/>
        </w:rPr>
        <w:t>n</w:t>
      </w:r>
      <w:r>
        <w:rPr>
          <w:rFonts w:ascii="Times New Roman" w:hAnsi="Times New Roman"/>
          <w:sz w:val="24"/>
          <w:szCs w:val="24"/>
        </w:rPr>
        <w:t xml:space="preserve">r. </w:t>
      </w:r>
      <w:r w:rsidR="001D2C7D" w:rsidRPr="001D2C7D">
        <w:rPr>
          <w:rFonts w:ascii="Times New Roman" w:eastAsia="Times New Roman" w:hAnsi="Times New Roman"/>
          <w:sz w:val="24"/>
          <w:szCs w:val="24"/>
          <w:lang w:eastAsia="ro-RO"/>
        </w:rPr>
        <w:t>100895 / 26.05.2022</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B56EBD">
        <w:rPr>
          <w:rFonts w:ascii="Times New Roman" w:eastAsia="Times New Roman" w:hAnsi="Times New Roman"/>
          <w:b/>
          <w:sz w:val="24"/>
          <w:szCs w:val="24"/>
          <w:lang w:val="it-IT" w:eastAsia="ro-RO"/>
        </w:rPr>
        <w:t>ilitarea termică a blocului</w:t>
      </w:r>
      <w:r w:rsidR="00B60636">
        <w:rPr>
          <w:rFonts w:ascii="Times New Roman" w:hAnsi="Times New Roman"/>
          <w:b/>
          <w:sz w:val="24"/>
          <w:szCs w:val="24"/>
          <w:lang w:val="pt-BR"/>
        </w:rPr>
        <w:t xml:space="preserve"> </w:t>
      </w:r>
      <w:r w:rsidR="00D1648A" w:rsidRPr="00B17192">
        <w:rPr>
          <w:rFonts w:ascii="Times New Roman" w:hAnsi="Times New Roman"/>
          <w:b/>
          <w:sz w:val="24"/>
          <w:szCs w:val="24"/>
          <w:lang w:val="pt-BR"/>
        </w:rPr>
        <w:t>Ghiță Pădureanu din str</w:t>
      </w:r>
      <w:r w:rsidR="00D1648A" w:rsidRPr="00B17192">
        <w:rPr>
          <w:rFonts w:ascii="Times New Roman" w:hAnsi="Times New Roman"/>
          <w:b/>
          <w:bCs/>
          <w:sz w:val="24"/>
          <w:szCs w:val="24"/>
        </w:rPr>
        <w:t>.</w:t>
      </w:r>
      <w:r w:rsidR="00D1648A" w:rsidRPr="00B17192">
        <w:rPr>
          <w:rFonts w:ascii="Times New Roman" w:hAnsi="Times New Roman"/>
          <w:b/>
          <w:sz w:val="24"/>
          <w:szCs w:val="24"/>
          <w:lang w:val="pt-BR"/>
        </w:rPr>
        <w:t xml:space="preserve"> Ghiță Pădureanu</w:t>
      </w:r>
      <w:r w:rsidR="00D1648A" w:rsidRPr="00B17192">
        <w:rPr>
          <w:rFonts w:ascii="Times New Roman" w:hAnsi="Times New Roman"/>
          <w:b/>
          <w:bCs/>
          <w:sz w:val="24"/>
          <w:szCs w:val="24"/>
        </w:rPr>
        <w:t xml:space="preserve"> nr. 2</w:t>
      </w:r>
      <w:r w:rsidR="0032775F" w:rsidRPr="0032775F">
        <w:rPr>
          <w:rFonts w:ascii="Times New Roman" w:eastAsia="Times New Roman" w:hAnsi="Times New Roman"/>
          <w:b/>
          <w:sz w:val="24"/>
          <w:szCs w:val="24"/>
          <w:lang w:val="it-IT" w:eastAsia="ro-RO"/>
        </w:rPr>
        <w:t>,</w:t>
      </w:r>
      <w:r w:rsidRPr="00067D5F">
        <w:rPr>
          <w:rFonts w:ascii="Times New Roman" w:eastAsia="Times New Roman" w:hAnsi="Times New Roman"/>
          <w:b/>
          <w:sz w:val="24"/>
          <w:szCs w:val="24"/>
          <w:lang w:val="it-IT" w:eastAsia="ro-RO"/>
        </w:rPr>
        <w:t xml:space="preserve">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861"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9"/>
        <w:gridCol w:w="1843"/>
        <w:gridCol w:w="1985"/>
        <w:gridCol w:w="1984"/>
      </w:tblGrid>
      <w:tr w:rsidR="002D4152" w:rsidRPr="00067D5F" w:rsidTr="00D1648A">
        <w:trPr>
          <w:trHeight w:hRule="exact" w:val="851"/>
        </w:trPr>
        <w:tc>
          <w:tcPr>
            <w:tcW w:w="1080"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D1648A">
        <w:trPr>
          <w:trHeight w:val="303"/>
        </w:trPr>
        <w:tc>
          <w:tcPr>
            <w:tcW w:w="10861" w:type="dxa"/>
            <w:gridSpan w:val="5"/>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D1648A">
        <w:trPr>
          <w:trHeight w:hRule="exact" w:val="397"/>
        </w:trPr>
        <w:tc>
          <w:tcPr>
            <w:tcW w:w="10861"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D1648A">
        <w:trPr>
          <w:trHeight w:hRule="exact" w:val="628"/>
        </w:trPr>
        <w:tc>
          <w:tcPr>
            <w:tcW w:w="5049" w:type="dxa"/>
            <w:gridSpan w:val="2"/>
            <w:vAlign w:val="center"/>
          </w:tcPr>
          <w:p w:rsidR="002D4152" w:rsidRDefault="00040F03" w:rsidP="00D51FD7">
            <w:pPr>
              <w:rPr>
                <w:rFonts w:ascii="Times New Roman" w:hAnsi="Times New Roman"/>
                <w:b/>
                <w:bCs/>
                <w:sz w:val="24"/>
                <w:szCs w:val="24"/>
              </w:rPr>
            </w:pPr>
            <w:r>
              <w:rPr>
                <w:rFonts w:ascii="Times New Roman" w:eastAsia="Times New Roman" w:hAnsi="Times New Roman"/>
                <w:b/>
                <w:sz w:val="24"/>
                <w:szCs w:val="24"/>
                <w:lang w:val="it-IT" w:eastAsia="ro-RO"/>
              </w:rPr>
              <w:t>Bloc</w:t>
            </w:r>
            <w:r w:rsidR="00BE5EF3">
              <w:rPr>
                <w:rFonts w:ascii="Times New Roman" w:eastAsia="Times New Roman" w:hAnsi="Times New Roman"/>
                <w:b/>
                <w:sz w:val="24"/>
                <w:szCs w:val="24"/>
                <w:lang w:val="it-IT" w:eastAsia="ro-RO"/>
              </w:rPr>
              <w:t xml:space="preserve"> </w:t>
            </w:r>
            <w:r w:rsidR="00B17192" w:rsidRPr="00B17192">
              <w:rPr>
                <w:rFonts w:ascii="Times New Roman" w:hAnsi="Times New Roman"/>
                <w:b/>
                <w:sz w:val="24"/>
                <w:szCs w:val="24"/>
                <w:lang w:val="pt-BR"/>
              </w:rPr>
              <w:t>Ghiță Pădureanu</w:t>
            </w:r>
            <w:r w:rsidR="00D1648A">
              <w:rPr>
                <w:rFonts w:ascii="Times New Roman" w:hAnsi="Times New Roman"/>
                <w:b/>
                <w:sz w:val="24"/>
                <w:szCs w:val="24"/>
                <w:lang w:val="pt-BR"/>
              </w:rPr>
              <w:t xml:space="preserve"> din </w:t>
            </w:r>
            <w:r w:rsidR="00D1648A" w:rsidRPr="00B17192">
              <w:rPr>
                <w:rFonts w:ascii="Times New Roman" w:hAnsi="Times New Roman"/>
                <w:b/>
                <w:sz w:val="24"/>
                <w:szCs w:val="24"/>
                <w:lang w:val="pt-BR"/>
              </w:rPr>
              <w:t>din str</w:t>
            </w:r>
            <w:r w:rsidR="00D1648A" w:rsidRPr="00B17192">
              <w:rPr>
                <w:rFonts w:ascii="Times New Roman" w:hAnsi="Times New Roman"/>
                <w:b/>
                <w:bCs/>
                <w:sz w:val="24"/>
                <w:szCs w:val="24"/>
              </w:rPr>
              <w:t>.</w:t>
            </w:r>
            <w:r w:rsidR="00D1648A" w:rsidRPr="00B17192">
              <w:rPr>
                <w:rFonts w:ascii="Times New Roman" w:hAnsi="Times New Roman"/>
                <w:b/>
                <w:sz w:val="24"/>
                <w:szCs w:val="24"/>
                <w:lang w:val="pt-BR"/>
              </w:rPr>
              <w:t xml:space="preserve"> Ghiță Pădureanu</w:t>
            </w:r>
            <w:r w:rsidR="00D1648A">
              <w:rPr>
                <w:rFonts w:ascii="Times New Roman" w:hAnsi="Times New Roman"/>
                <w:b/>
                <w:bCs/>
                <w:sz w:val="24"/>
                <w:szCs w:val="24"/>
              </w:rPr>
              <w:t xml:space="preserve"> </w:t>
            </w:r>
            <w:r w:rsidR="00B17192" w:rsidRPr="00B17192">
              <w:rPr>
                <w:rFonts w:ascii="Times New Roman" w:hAnsi="Times New Roman"/>
                <w:b/>
                <w:bCs/>
                <w:sz w:val="24"/>
                <w:szCs w:val="24"/>
              </w:rPr>
              <w:t>nr. 2</w:t>
            </w:r>
          </w:p>
          <w:p w:rsidR="00D1648A" w:rsidRDefault="00D1648A" w:rsidP="00D51FD7">
            <w:pPr>
              <w:rPr>
                <w:rFonts w:ascii="Times New Roman" w:hAnsi="Times New Roman"/>
                <w:b/>
                <w:bCs/>
                <w:sz w:val="24"/>
                <w:szCs w:val="24"/>
              </w:rPr>
            </w:pPr>
          </w:p>
          <w:p w:rsidR="00D1648A" w:rsidRPr="00067D5F" w:rsidRDefault="00D1648A" w:rsidP="00D51FD7">
            <w:pPr>
              <w:rPr>
                <w:rFonts w:ascii="Times New Roman" w:hAnsi="Times New Roman"/>
                <w:sz w:val="24"/>
                <w:szCs w:val="24"/>
              </w:rPr>
            </w:pPr>
          </w:p>
        </w:tc>
        <w:tc>
          <w:tcPr>
            <w:tcW w:w="1843" w:type="dxa"/>
            <w:vAlign w:val="center"/>
          </w:tcPr>
          <w:p w:rsidR="002D4152" w:rsidRPr="00A9496D" w:rsidRDefault="00F86883" w:rsidP="008C5ACD">
            <w:pPr>
              <w:jc w:val="center"/>
              <w:rPr>
                <w:rFonts w:ascii="Times New Roman" w:hAnsi="Times New Roman"/>
                <w:color w:val="000000"/>
                <w:sz w:val="24"/>
                <w:szCs w:val="24"/>
              </w:rPr>
            </w:pPr>
            <w:r>
              <w:rPr>
                <w:rFonts w:ascii="Times New Roman" w:hAnsi="Times New Roman"/>
              </w:rPr>
              <w:t>1.084.071,32</w:t>
            </w:r>
          </w:p>
        </w:tc>
        <w:tc>
          <w:tcPr>
            <w:tcW w:w="1985" w:type="dxa"/>
            <w:vAlign w:val="center"/>
          </w:tcPr>
          <w:p w:rsidR="002D4152" w:rsidRPr="00521A95" w:rsidRDefault="00B65509" w:rsidP="00832D4C">
            <w:pPr>
              <w:jc w:val="center"/>
              <w:rPr>
                <w:rFonts w:ascii="Times New Roman" w:hAnsi="Times New Roman"/>
                <w:color w:val="000000"/>
              </w:rPr>
            </w:pPr>
            <w:r>
              <w:rPr>
                <w:rFonts w:ascii="Times New Roman" w:hAnsi="Times New Roman"/>
                <w:color w:val="000000"/>
              </w:rPr>
              <w:t>205.973,55</w:t>
            </w:r>
          </w:p>
        </w:tc>
        <w:tc>
          <w:tcPr>
            <w:tcW w:w="1984" w:type="dxa"/>
            <w:vAlign w:val="center"/>
          </w:tcPr>
          <w:p w:rsidR="002D4152" w:rsidRDefault="00B65509" w:rsidP="00754D8F">
            <w:pPr>
              <w:jc w:val="center"/>
              <w:rPr>
                <w:rFonts w:ascii="Times New Roman" w:hAnsi="Times New Roman"/>
                <w:color w:val="000000"/>
              </w:rPr>
            </w:pPr>
            <w:r>
              <w:rPr>
                <w:rFonts w:ascii="Times New Roman" w:hAnsi="Times New Roman"/>
                <w:color w:val="000000"/>
              </w:rPr>
              <w:t>1.290.044,87</w:t>
            </w:r>
          </w:p>
          <w:p w:rsidR="00D1648A" w:rsidRDefault="00D1648A" w:rsidP="00754D8F">
            <w:pPr>
              <w:jc w:val="center"/>
              <w:rPr>
                <w:rFonts w:ascii="Times New Roman" w:hAnsi="Times New Roman"/>
                <w:color w:val="000000"/>
              </w:rPr>
            </w:pPr>
          </w:p>
          <w:p w:rsidR="00D1648A" w:rsidRDefault="00D1648A" w:rsidP="00754D8F">
            <w:pPr>
              <w:jc w:val="center"/>
              <w:rPr>
                <w:rFonts w:ascii="Times New Roman" w:hAnsi="Times New Roman"/>
                <w:color w:val="000000"/>
              </w:rPr>
            </w:pPr>
          </w:p>
          <w:p w:rsidR="00D1648A" w:rsidRPr="00E034AA" w:rsidRDefault="00D1648A" w:rsidP="00754D8F">
            <w:pPr>
              <w:jc w:val="center"/>
              <w:rPr>
                <w:rFonts w:ascii="Times New Roman" w:hAnsi="Times New Roman"/>
                <w:color w:val="000000"/>
              </w:rPr>
            </w:pPr>
          </w:p>
        </w:tc>
      </w:tr>
      <w:tr w:rsidR="00B65509" w:rsidRPr="00067D5F" w:rsidTr="00D1648A">
        <w:trPr>
          <w:trHeight w:hRule="exact" w:val="397"/>
        </w:trPr>
        <w:tc>
          <w:tcPr>
            <w:tcW w:w="5049" w:type="dxa"/>
            <w:gridSpan w:val="2"/>
            <w:vAlign w:val="center"/>
          </w:tcPr>
          <w:p w:rsidR="00B65509" w:rsidRPr="00067D5F" w:rsidRDefault="00B65509"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B65509" w:rsidRPr="00B65509" w:rsidRDefault="00B65509" w:rsidP="009823F0">
            <w:pPr>
              <w:jc w:val="center"/>
              <w:rPr>
                <w:rFonts w:ascii="Times New Roman" w:hAnsi="Times New Roman"/>
                <w:b/>
                <w:color w:val="000000"/>
                <w:sz w:val="24"/>
                <w:szCs w:val="24"/>
              </w:rPr>
            </w:pPr>
            <w:r w:rsidRPr="00B65509">
              <w:rPr>
                <w:rFonts w:ascii="Times New Roman" w:hAnsi="Times New Roman"/>
                <w:b/>
              </w:rPr>
              <w:t>1.084.071,32</w:t>
            </w:r>
          </w:p>
        </w:tc>
        <w:tc>
          <w:tcPr>
            <w:tcW w:w="1985" w:type="dxa"/>
            <w:vAlign w:val="center"/>
          </w:tcPr>
          <w:p w:rsidR="00B65509" w:rsidRPr="00B65509" w:rsidRDefault="00B65509" w:rsidP="009823F0">
            <w:pPr>
              <w:jc w:val="center"/>
              <w:rPr>
                <w:rFonts w:ascii="Times New Roman" w:hAnsi="Times New Roman"/>
                <w:b/>
                <w:color w:val="000000"/>
              </w:rPr>
            </w:pPr>
            <w:r w:rsidRPr="00B65509">
              <w:rPr>
                <w:rFonts w:ascii="Times New Roman" w:hAnsi="Times New Roman"/>
                <w:b/>
                <w:color w:val="000000"/>
              </w:rPr>
              <w:t>205.973,55</w:t>
            </w:r>
          </w:p>
        </w:tc>
        <w:tc>
          <w:tcPr>
            <w:tcW w:w="1984" w:type="dxa"/>
            <w:vAlign w:val="center"/>
          </w:tcPr>
          <w:p w:rsidR="00B65509" w:rsidRPr="00B65509" w:rsidRDefault="00B65509" w:rsidP="009823F0">
            <w:pPr>
              <w:jc w:val="center"/>
              <w:rPr>
                <w:rFonts w:ascii="Times New Roman" w:hAnsi="Times New Roman"/>
                <w:b/>
                <w:color w:val="000000"/>
              </w:rPr>
            </w:pPr>
            <w:r w:rsidRPr="00B65509">
              <w:rPr>
                <w:rFonts w:ascii="Times New Roman" w:hAnsi="Times New Roman"/>
                <w:b/>
                <w:color w:val="000000"/>
              </w:rPr>
              <w:t>1.290.044,87</w:t>
            </w:r>
          </w:p>
          <w:p w:rsidR="00B65509" w:rsidRPr="00B65509" w:rsidRDefault="00B65509" w:rsidP="009823F0">
            <w:pPr>
              <w:jc w:val="center"/>
              <w:rPr>
                <w:rFonts w:ascii="Times New Roman" w:hAnsi="Times New Roman"/>
                <w:b/>
                <w:color w:val="000000"/>
              </w:rPr>
            </w:pPr>
          </w:p>
          <w:p w:rsidR="00B65509" w:rsidRPr="00B65509" w:rsidRDefault="00B65509" w:rsidP="009823F0">
            <w:pPr>
              <w:jc w:val="center"/>
              <w:rPr>
                <w:rFonts w:ascii="Times New Roman" w:hAnsi="Times New Roman"/>
                <w:b/>
                <w:color w:val="000000"/>
              </w:rPr>
            </w:pPr>
          </w:p>
          <w:p w:rsidR="00B65509" w:rsidRPr="00B65509" w:rsidRDefault="00B65509" w:rsidP="009823F0">
            <w:pPr>
              <w:jc w:val="center"/>
              <w:rPr>
                <w:rFonts w:ascii="Times New Roman" w:hAnsi="Times New Roman"/>
                <w:b/>
                <w:color w:val="000000"/>
              </w:rPr>
            </w:pPr>
          </w:p>
        </w:tc>
      </w:tr>
      <w:tr w:rsidR="00B65509" w:rsidRPr="00067D5F" w:rsidTr="00D1648A">
        <w:trPr>
          <w:trHeight w:hRule="exact" w:val="397"/>
        </w:trPr>
        <w:tc>
          <w:tcPr>
            <w:tcW w:w="10861" w:type="dxa"/>
            <w:gridSpan w:val="5"/>
            <w:vAlign w:val="center"/>
          </w:tcPr>
          <w:p w:rsidR="00B65509" w:rsidRPr="00067D5F" w:rsidRDefault="00B65509"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B65509" w:rsidRPr="00067D5F" w:rsidTr="00D1648A">
        <w:trPr>
          <w:trHeight w:hRule="exact" w:val="637"/>
        </w:trPr>
        <w:tc>
          <w:tcPr>
            <w:tcW w:w="5049" w:type="dxa"/>
            <w:gridSpan w:val="2"/>
            <w:vAlign w:val="center"/>
          </w:tcPr>
          <w:p w:rsidR="00B65509" w:rsidRDefault="00B65509" w:rsidP="00D1648A">
            <w:pPr>
              <w:rPr>
                <w:rFonts w:ascii="Times New Roman" w:hAnsi="Times New Roman"/>
                <w:b/>
                <w:bCs/>
                <w:sz w:val="24"/>
                <w:szCs w:val="24"/>
              </w:rPr>
            </w:pPr>
            <w:r>
              <w:rPr>
                <w:rFonts w:ascii="Times New Roman" w:eastAsia="Times New Roman" w:hAnsi="Times New Roman"/>
                <w:b/>
                <w:sz w:val="24"/>
                <w:szCs w:val="24"/>
                <w:lang w:val="it-IT" w:eastAsia="ro-RO"/>
              </w:rPr>
              <w:t xml:space="preserve">Bloc </w:t>
            </w:r>
            <w:r w:rsidRPr="00B17192">
              <w:rPr>
                <w:rFonts w:ascii="Times New Roman" w:hAnsi="Times New Roman"/>
                <w:b/>
                <w:sz w:val="24"/>
                <w:szCs w:val="24"/>
                <w:lang w:val="pt-BR"/>
              </w:rPr>
              <w:t>Ghiță Pădureanu</w:t>
            </w:r>
            <w:r>
              <w:rPr>
                <w:rFonts w:ascii="Times New Roman" w:hAnsi="Times New Roman"/>
                <w:b/>
                <w:sz w:val="24"/>
                <w:szCs w:val="24"/>
                <w:lang w:val="pt-BR"/>
              </w:rPr>
              <w:t xml:space="preserve"> din </w:t>
            </w:r>
            <w:r w:rsidRPr="00B17192">
              <w:rPr>
                <w:rFonts w:ascii="Times New Roman" w:hAnsi="Times New Roman"/>
                <w:b/>
                <w:sz w:val="24"/>
                <w:szCs w:val="24"/>
                <w:lang w:val="pt-BR"/>
              </w:rPr>
              <w:t>din str</w:t>
            </w:r>
            <w:r w:rsidRPr="00B17192">
              <w:rPr>
                <w:rFonts w:ascii="Times New Roman" w:hAnsi="Times New Roman"/>
                <w:b/>
                <w:bCs/>
                <w:sz w:val="24"/>
                <w:szCs w:val="24"/>
              </w:rPr>
              <w:t>.</w:t>
            </w:r>
            <w:r w:rsidRPr="00B17192">
              <w:rPr>
                <w:rFonts w:ascii="Times New Roman" w:hAnsi="Times New Roman"/>
                <w:b/>
                <w:sz w:val="24"/>
                <w:szCs w:val="24"/>
                <w:lang w:val="pt-BR"/>
              </w:rPr>
              <w:t xml:space="preserve"> Ghiță Pădureanu</w:t>
            </w:r>
            <w:r>
              <w:rPr>
                <w:rFonts w:ascii="Times New Roman" w:hAnsi="Times New Roman"/>
                <w:b/>
                <w:bCs/>
                <w:sz w:val="24"/>
                <w:szCs w:val="24"/>
              </w:rPr>
              <w:t xml:space="preserve"> </w:t>
            </w:r>
            <w:r w:rsidRPr="00B17192">
              <w:rPr>
                <w:rFonts w:ascii="Times New Roman" w:hAnsi="Times New Roman"/>
                <w:b/>
                <w:bCs/>
                <w:sz w:val="24"/>
                <w:szCs w:val="24"/>
              </w:rPr>
              <w:t>nr. 2</w:t>
            </w:r>
          </w:p>
          <w:p w:rsidR="00B65509" w:rsidRDefault="00B65509" w:rsidP="000F7A21">
            <w:pPr>
              <w:spacing w:after="0" w:line="240" w:lineRule="auto"/>
              <w:rPr>
                <w:rFonts w:ascii="Times New Roman" w:hAnsi="Times New Roman"/>
                <w:b/>
                <w:sz w:val="24"/>
                <w:szCs w:val="24"/>
              </w:rPr>
            </w:pPr>
          </w:p>
          <w:p w:rsidR="00B65509" w:rsidRDefault="00B65509" w:rsidP="000F7A21">
            <w:pPr>
              <w:spacing w:after="0" w:line="240" w:lineRule="auto"/>
              <w:rPr>
                <w:rFonts w:ascii="Times New Roman" w:hAnsi="Times New Roman"/>
                <w:b/>
                <w:sz w:val="24"/>
                <w:szCs w:val="24"/>
              </w:rPr>
            </w:pPr>
          </w:p>
          <w:p w:rsidR="00B65509" w:rsidRDefault="00B65509" w:rsidP="000F7A21">
            <w:pPr>
              <w:spacing w:after="0" w:line="240" w:lineRule="auto"/>
              <w:rPr>
                <w:rFonts w:ascii="Times New Roman" w:hAnsi="Times New Roman"/>
                <w:b/>
                <w:sz w:val="24"/>
                <w:szCs w:val="24"/>
              </w:rPr>
            </w:pPr>
          </w:p>
          <w:p w:rsidR="00B65509" w:rsidRPr="00067D5F" w:rsidRDefault="00B65509" w:rsidP="000F7A21">
            <w:pPr>
              <w:spacing w:after="0" w:line="240" w:lineRule="auto"/>
              <w:rPr>
                <w:rFonts w:ascii="Times New Roman" w:hAnsi="Times New Roman"/>
                <w:b/>
                <w:sz w:val="24"/>
                <w:szCs w:val="24"/>
              </w:rPr>
            </w:pPr>
          </w:p>
        </w:tc>
        <w:tc>
          <w:tcPr>
            <w:tcW w:w="1843" w:type="dxa"/>
            <w:vAlign w:val="center"/>
          </w:tcPr>
          <w:p w:rsidR="00B65509" w:rsidRPr="00C03916" w:rsidRDefault="00B65509" w:rsidP="00DC6436">
            <w:pPr>
              <w:spacing w:after="0" w:line="240" w:lineRule="auto"/>
              <w:jc w:val="center"/>
              <w:rPr>
                <w:rFonts w:ascii="Times New Roman" w:hAnsi="Times New Roman"/>
                <w:sz w:val="24"/>
                <w:szCs w:val="24"/>
              </w:rPr>
            </w:pPr>
            <w:r>
              <w:rPr>
                <w:rFonts w:ascii="Times New Roman" w:hAnsi="Times New Roman"/>
                <w:lang w:val="pt-BR"/>
              </w:rPr>
              <w:t>23.889,49</w:t>
            </w:r>
          </w:p>
        </w:tc>
        <w:tc>
          <w:tcPr>
            <w:tcW w:w="1985" w:type="dxa"/>
            <w:vAlign w:val="center"/>
          </w:tcPr>
          <w:p w:rsidR="00B65509" w:rsidRPr="00521A95" w:rsidRDefault="00B65509" w:rsidP="00DC6436">
            <w:pPr>
              <w:spacing w:after="0" w:line="240" w:lineRule="auto"/>
              <w:jc w:val="center"/>
              <w:rPr>
                <w:rFonts w:ascii="Times New Roman" w:hAnsi="Times New Roman"/>
              </w:rPr>
            </w:pPr>
            <w:r>
              <w:rPr>
                <w:rFonts w:ascii="Times New Roman" w:hAnsi="Times New Roman"/>
              </w:rPr>
              <w:t>4.539,00</w:t>
            </w:r>
          </w:p>
        </w:tc>
        <w:tc>
          <w:tcPr>
            <w:tcW w:w="1984" w:type="dxa"/>
            <w:vAlign w:val="center"/>
          </w:tcPr>
          <w:p w:rsidR="00B65509" w:rsidRPr="00E034AA" w:rsidRDefault="00B65509" w:rsidP="00DC6436">
            <w:pPr>
              <w:spacing w:after="0" w:line="240" w:lineRule="auto"/>
              <w:jc w:val="center"/>
              <w:rPr>
                <w:rFonts w:ascii="Times New Roman" w:hAnsi="Times New Roman"/>
              </w:rPr>
            </w:pPr>
            <w:r>
              <w:rPr>
                <w:rFonts w:ascii="Times New Roman" w:hAnsi="Times New Roman"/>
              </w:rPr>
              <w:t>28.428,49</w:t>
            </w:r>
          </w:p>
        </w:tc>
      </w:tr>
      <w:tr w:rsidR="00B65509" w:rsidRPr="00067D5F" w:rsidTr="00D1648A">
        <w:trPr>
          <w:trHeight w:hRule="exact" w:val="397"/>
        </w:trPr>
        <w:tc>
          <w:tcPr>
            <w:tcW w:w="5049" w:type="dxa"/>
            <w:gridSpan w:val="2"/>
            <w:vAlign w:val="center"/>
          </w:tcPr>
          <w:p w:rsidR="00B65509" w:rsidRPr="00067D5F" w:rsidRDefault="00B65509"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B65509" w:rsidRPr="00B65509" w:rsidRDefault="00B65509" w:rsidP="009823F0">
            <w:pPr>
              <w:spacing w:after="0" w:line="240" w:lineRule="auto"/>
              <w:jc w:val="center"/>
              <w:rPr>
                <w:rFonts w:ascii="Times New Roman" w:hAnsi="Times New Roman"/>
                <w:b/>
                <w:sz w:val="24"/>
                <w:szCs w:val="24"/>
              </w:rPr>
            </w:pPr>
            <w:r w:rsidRPr="00B65509">
              <w:rPr>
                <w:rFonts w:ascii="Times New Roman" w:hAnsi="Times New Roman"/>
                <w:b/>
                <w:lang w:val="pt-BR"/>
              </w:rPr>
              <w:t>23.889,49</w:t>
            </w:r>
          </w:p>
        </w:tc>
        <w:tc>
          <w:tcPr>
            <w:tcW w:w="1985" w:type="dxa"/>
            <w:vAlign w:val="center"/>
          </w:tcPr>
          <w:p w:rsidR="00B65509" w:rsidRPr="00B65509" w:rsidRDefault="00B65509" w:rsidP="009823F0">
            <w:pPr>
              <w:spacing w:after="0" w:line="240" w:lineRule="auto"/>
              <w:jc w:val="center"/>
              <w:rPr>
                <w:rFonts w:ascii="Times New Roman" w:hAnsi="Times New Roman"/>
                <w:b/>
              </w:rPr>
            </w:pPr>
            <w:r w:rsidRPr="00B65509">
              <w:rPr>
                <w:rFonts w:ascii="Times New Roman" w:hAnsi="Times New Roman"/>
                <w:b/>
              </w:rPr>
              <w:t>4.539,00</w:t>
            </w:r>
          </w:p>
        </w:tc>
        <w:tc>
          <w:tcPr>
            <w:tcW w:w="1984" w:type="dxa"/>
            <w:vAlign w:val="center"/>
          </w:tcPr>
          <w:p w:rsidR="00B65509" w:rsidRPr="00B65509" w:rsidRDefault="00B65509" w:rsidP="009823F0">
            <w:pPr>
              <w:spacing w:after="0" w:line="240" w:lineRule="auto"/>
              <w:jc w:val="center"/>
              <w:rPr>
                <w:rFonts w:ascii="Times New Roman" w:hAnsi="Times New Roman"/>
                <w:b/>
              </w:rPr>
            </w:pPr>
            <w:r w:rsidRPr="00B65509">
              <w:rPr>
                <w:rFonts w:ascii="Times New Roman" w:hAnsi="Times New Roman"/>
                <w:b/>
              </w:rPr>
              <w:t>28.428,49</w:t>
            </w:r>
          </w:p>
        </w:tc>
      </w:tr>
      <w:tr w:rsidR="00B65509" w:rsidRPr="00067D5F" w:rsidTr="00D1648A">
        <w:trPr>
          <w:trHeight w:hRule="exact" w:val="397"/>
        </w:trPr>
        <w:tc>
          <w:tcPr>
            <w:tcW w:w="10861" w:type="dxa"/>
            <w:gridSpan w:val="5"/>
            <w:vAlign w:val="center"/>
          </w:tcPr>
          <w:p w:rsidR="00B65509" w:rsidRPr="00067D5F" w:rsidRDefault="00B65509"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B65509" w:rsidRPr="00067D5F" w:rsidTr="00D1648A">
        <w:trPr>
          <w:trHeight w:hRule="exact" w:val="637"/>
        </w:trPr>
        <w:tc>
          <w:tcPr>
            <w:tcW w:w="5049" w:type="dxa"/>
            <w:gridSpan w:val="2"/>
            <w:vAlign w:val="center"/>
          </w:tcPr>
          <w:p w:rsidR="00B65509" w:rsidRDefault="00B65509" w:rsidP="00D1648A">
            <w:pPr>
              <w:rPr>
                <w:rFonts w:ascii="Times New Roman" w:hAnsi="Times New Roman"/>
                <w:b/>
                <w:bCs/>
                <w:sz w:val="24"/>
                <w:szCs w:val="24"/>
              </w:rPr>
            </w:pPr>
            <w:r>
              <w:rPr>
                <w:rFonts w:ascii="Times New Roman" w:eastAsia="Times New Roman" w:hAnsi="Times New Roman"/>
                <w:b/>
                <w:sz w:val="24"/>
                <w:szCs w:val="24"/>
                <w:lang w:val="it-IT" w:eastAsia="ro-RO"/>
              </w:rPr>
              <w:t xml:space="preserve">Bloc </w:t>
            </w:r>
            <w:r w:rsidRPr="00B17192">
              <w:rPr>
                <w:rFonts w:ascii="Times New Roman" w:hAnsi="Times New Roman"/>
                <w:b/>
                <w:sz w:val="24"/>
                <w:szCs w:val="24"/>
                <w:lang w:val="pt-BR"/>
              </w:rPr>
              <w:t>Ghiță Pădureanu</w:t>
            </w:r>
            <w:r>
              <w:rPr>
                <w:rFonts w:ascii="Times New Roman" w:hAnsi="Times New Roman"/>
                <w:b/>
                <w:sz w:val="24"/>
                <w:szCs w:val="24"/>
                <w:lang w:val="pt-BR"/>
              </w:rPr>
              <w:t xml:space="preserve"> din </w:t>
            </w:r>
            <w:r w:rsidRPr="00B17192">
              <w:rPr>
                <w:rFonts w:ascii="Times New Roman" w:hAnsi="Times New Roman"/>
                <w:b/>
                <w:sz w:val="24"/>
                <w:szCs w:val="24"/>
                <w:lang w:val="pt-BR"/>
              </w:rPr>
              <w:t>din str</w:t>
            </w:r>
            <w:r w:rsidRPr="00B17192">
              <w:rPr>
                <w:rFonts w:ascii="Times New Roman" w:hAnsi="Times New Roman"/>
                <w:b/>
                <w:bCs/>
                <w:sz w:val="24"/>
                <w:szCs w:val="24"/>
              </w:rPr>
              <w:t>.</w:t>
            </w:r>
            <w:r w:rsidRPr="00B17192">
              <w:rPr>
                <w:rFonts w:ascii="Times New Roman" w:hAnsi="Times New Roman"/>
                <w:b/>
                <w:sz w:val="24"/>
                <w:szCs w:val="24"/>
                <w:lang w:val="pt-BR"/>
              </w:rPr>
              <w:t xml:space="preserve"> Ghiță Pădureanu</w:t>
            </w:r>
            <w:r>
              <w:rPr>
                <w:rFonts w:ascii="Times New Roman" w:hAnsi="Times New Roman"/>
                <w:b/>
                <w:bCs/>
                <w:sz w:val="24"/>
                <w:szCs w:val="24"/>
              </w:rPr>
              <w:t xml:space="preserve"> </w:t>
            </w:r>
            <w:r w:rsidRPr="00B17192">
              <w:rPr>
                <w:rFonts w:ascii="Times New Roman" w:hAnsi="Times New Roman"/>
                <w:b/>
                <w:bCs/>
                <w:sz w:val="24"/>
                <w:szCs w:val="24"/>
              </w:rPr>
              <w:t>nr. 2</w:t>
            </w:r>
          </w:p>
          <w:p w:rsidR="00B65509" w:rsidRPr="00067D5F" w:rsidRDefault="00B65509" w:rsidP="00CB5C0C">
            <w:pPr>
              <w:rPr>
                <w:rFonts w:ascii="Times New Roman" w:hAnsi="Times New Roman"/>
                <w:sz w:val="24"/>
                <w:szCs w:val="24"/>
              </w:rPr>
            </w:pPr>
          </w:p>
        </w:tc>
        <w:tc>
          <w:tcPr>
            <w:tcW w:w="1843" w:type="dxa"/>
            <w:vAlign w:val="center"/>
          </w:tcPr>
          <w:p w:rsidR="00B65509" w:rsidRPr="000C4BAB" w:rsidRDefault="00B65509" w:rsidP="00CB5C0C">
            <w:pPr>
              <w:spacing w:after="0" w:line="240" w:lineRule="auto"/>
              <w:jc w:val="center"/>
              <w:rPr>
                <w:rFonts w:ascii="Times New Roman" w:hAnsi="Times New Roman"/>
                <w:color w:val="000000"/>
                <w:sz w:val="24"/>
                <w:szCs w:val="24"/>
                <w:lang w:val="en-US"/>
              </w:rPr>
            </w:pPr>
            <w:r>
              <w:rPr>
                <w:rFonts w:ascii="Times New Roman" w:hAnsi="Times New Roman"/>
              </w:rPr>
              <w:t>223,77</w:t>
            </w:r>
          </w:p>
        </w:tc>
        <w:tc>
          <w:tcPr>
            <w:tcW w:w="1985" w:type="dxa"/>
            <w:vAlign w:val="center"/>
          </w:tcPr>
          <w:p w:rsidR="00B65509" w:rsidRPr="00521A95" w:rsidRDefault="00B65509" w:rsidP="00CB5C0C">
            <w:pPr>
              <w:jc w:val="center"/>
              <w:rPr>
                <w:rFonts w:ascii="Times New Roman" w:hAnsi="Times New Roman"/>
              </w:rPr>
            </w:pPr>
            <w:r>
              <w:rPr>
                <w:rFonts w:ascii="Times New Roman" w:hAnsi="Times New Roman"/>
              </w:rPr>
              <w:t>42,52</w:t>
            </w:r>
          </w:p>
        </w:tc>
        <w:tc>
          <w:tcPr>
            <w:tcW w:w="1984" w:type="dxa"/>
            <w:vAlign w:val="center"/>
          </w:tcPr>
          <w:p w:rsidR="00B65509" w:rsidRPr="00E034AA" w:rsidRDefault="00B65509" w:rsidP="00832D4C">
            <w:pPr>
              <w:jc w:val="center"/>
              <w:rPr>
                <w:rFonts w:ascii="Times New Roman" w:hAnsi="Times New Roman"/>
                <w:color w:val="000000"/>
              </w:rPr>
            </w:pPr>
            <w:r>
              <w:rPr>
                <w:rFonts w:ascii="Times New Roman" w:hAnsi="Times New Roman"/>
                <w:color w:val="000000"/>
              </w:rPr>
              <w:t>266,29</w:t>
            </w:r>
          </w:p>
        </w:tc>
      </w:tr>
      <w:tr w:rsidR="00B65509" w:rsidRPr="00067D5F" w:rsidTr="00D1648A">
        <w:trPr>
          <w:trHeight w:hRule="exact" w:val="397"/>
        </w:trPr>
        <w:tc>
          <w:tcPr>
            <w:tcW w:w="5049" w:type="dxa"/>
            <w:gridSpan w:val="2"/>
          </w:tcPr>
          <w:p w:rsidR="00B65509" w:rsidRPr="00067D5F" w:rsidRDefault="00B65509"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B65509" w:rsidRPr="00B65509" w:rsidRDefault="00B65509" w:rsidP="009823F0">
            <w:pPr>
              <w:spacing w:after="0" w:line="240" w:lineRule="auto"/>
              <w:jc w:val="center"/>
              <w:rPr>
                <w:rFonts w:ascii="Times New Roman" w:hAnsi="Times New Roman"/>
                <w:b/>
                <w:color w:val="000000"/>
                <w:sz w:val="24"/>
                <w:szCs w:val="24"/>
                <w:lang w:val="en-US"/>
              </w:rPr>
            </w:pPr>
            <w:r w:rsidRPr="00B65509">
              <w:rPr>
                <w:rFonts w:ascii="Times New Roman" w:hAnsi="Times New Roman"/>
                <w:b/>
              </w:rPr>
              <w:t>223,77</w:t>
            </w:r>
          </w:p>
        </w:tc>
        <w:tc>
          <w:tcPr>
            <w:tcW w:w="1985" w:type="dxa"/>
            <w:vAlign w:val="center"/>
          </w:tcPr>
          <w:p w:rsidR="00B65509" w:rsidRPr="00B65509" w:rsidRDefault="00B65509" w:rsidP="009823F0">
            <w:pPr>
              <w:jc w:val="center"/>
              <w:rPr>
                <w:rFonts w:ascii="Times New Roman" w:hAnsi="Times New Roman"/>
                <w:b/>
              </w:rPr>
            </w:pPr>
            <w:r w:rsidRPr="00B65509">
              <w:rPr>
                <w:rFonts w:ascii="Times New Roman" w:hAnsi="Times New Roman"/>
                <w:b/>
              </w:rPr>
              <w:t>42,52</w:t>
            </w:r>
          </w:p>
        </w:tc>
        <w:tc>
          <w:tcPr>
            <w:tcW w:w="1984" w:type="dxa"/>
            <w:vAlign w:val="center"/>
          </w:tcPr>
          <w:p w:rsidR="00B65509" w:rsidRPr="00B65509" w:rsidRDefault="00B65509" w:rsidP="009823F0">
            <w:pPr>
              <w:jc w:val="center"/>
              <w:rPr>
                <w:rFonts w:ascii="Times New Roman" w:hAnsi="Times New Roman"/>
                <w:b/>
                <w:color w:val="000000"/>
              </w:rPr>
            </w:pPr>
            <w:r w:rsidRPr="00B65509">
              <w:rPr>
                <w:rFonts w:ascii="Times New Roman" w:hAnsi="Times New Roman"/>
                <w:b/>
                <w:color w:val="000000"/>
              </w:rPr>
              <w:t>266,29</w:t>
            </w:r>
          </w:p>
        </w:tc>
      </w:tr>
      <w:tr w:rsidR="00B65509" w:rsidRPr="00067D5F" w:rsidTr="00D1648A">
        <w:trPr>
          <w:trHeight w:hRule="exact" w:val="397"/>
        </w:trPr>
        <w:tc>
          <w:tcPr>
            <w:tcW w:w="5049" w:type="dxa"/>
            <w:gridSpan w:val="2"/>
          </w:tcPr>
          <w:p w:rsidR="00B65509" w:rsidRPr="00067D5F" w:rsidRDefault="00B65509"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B65509" w:rsidRPr="00B65509" w:rsidRDefault="00B65509" w:rsidP="00CB5C0C">
            <w:pPr>
              <w:jc w:val="center"/>
              <w:rPr>
                <w:rFonts w:ascii="Times New Roman" w:hAnsi="Times New Roman"/>
                <w:b/>
                <w:sz w:val="28"/>
                <w:szCs w:val="28"/>
              </w:rPr>
            </w:pPr>
            <w:r w:rsidRPr="00B65509">
              <w:rPr>
                <w:rFonts w:ascii="Times New Roman" w:hAnsi="Times New Roman"/>
                <w:b/>
                <w:sz w:val="28"/>
                <w:szCs w:val="28"/>
              </w:rPr>
              <w:t>1.108.184,58</w:t>
            </w:r>
          </w:p>
        </w:tc>
        <w:tc>
          <w:tcPr>
            <w:tcW w:w="1985" w:type="dxa"/>
            <w:vAlign w:val="center"/>
          </w:tcPr>
          <w:p w:rsidR="00B65509" w:rsidRPr="002742D9" w:rsidRDefault="00B65509" w:rsidP="00B2022E">
            <w:pPr>
              <w:jc w:val="center"/>
              <w:rPr>
                <w:rFonts w:ascii="Times New Roman" w:hAnsi="Times New Roman"/>
                <w:b/>
                <w:sz w:val="28"/>
                <w:szCs w:val="28"/>
              </w:rPr>
            </w:pPr>
            <w:r>
              <w:rPr>
                <w:rFonts w:ascii="Times New Roman" w:hAnsi="Times New Roman"/>
                <w:b/>
                <w:sz w:val="28"/>
                <w:szCs w:val="28"/>
              </w:rPr>
              <w:t>210.555.07</w:t>
            </w:r>
          </w:p>
        </w:tc>
        <w:tc>
          <w:tcPr>
            <w:tcW w:w="1984" w:type="dxa"/>
            <w:vAlign w:val="bottom"/>
          </w:tcPr>
          <w:p w:rsidR="00B65509" w:rsidRPr="002742D9" w:rsidRDefault="00B65509" w:rsidP="00CB5C0C">
            <w:pPr>
              <w:jc w:val="center"/>
              <w:rPr>
                <w:rFonts w:ascii="Times New Roman" w:hAnsi="Times New Roman"/>
                <w:b/>
                <w:sz w:val="28"/>
                <w:szCs w:val="28"/>
              </w:rPr>
            </w:pPr>
            <w:r>
              <w:rPr>
                <w:rFonts w:ascii="Times New Roman" w:hAnsi="Times New Roman"/>
                <w:b/>
                <w:sz w:val="28"/>
                <w:szCs w:val="28"/>
              </w:rPr>
              <w:t>1.318.739,65</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505032">
        <w:rPr>
          <w:sz w:val="24"/>
          <w:szCs w:val="24"/>
          <w:lang w:val="en-US"/>
        </w:rPr>
        <w:t xml:space="preserve">  </w:t>
      </w:r>
      <w:r w:rsidR="00127B25" w:rsidRPr="0048516C">
        <w:rPr>
          <w:rFonts w:ascii="Times New Roman" w:hAnsi="Times New Roman"/>
          <w:b/>
          <w:sz w:val="24"/>
          <w:szCs w:val="24"/>
          <w:lang w:val="en-US"/>
        </w:rPr>
        <w:t>S.C. GENERAL MANAGEMENT</w:t>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127B25" w:rsidRDefault="00067D5F" w:rsidP="00067D5F">
      <w:pPr>
        <w:autoSpaceDE w:val="0"/>
        <w:autoSpaceDN w:val="0"/>
        <w:adjustRightInd w:val="0"/>
        <w:spacing w:after="0" w:line="240" w:lineRule="auto"/>
        <w:rPr>
          <w:b/>
          <w:sz w:val="24"/>
          <w:szCs w:val="24"/>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00127B25">
        <w:rPr>
          <w:b/>
          <w:sz w:val="24"/>
          <w:szCs w:val="24"/>
        </w:rPr>
        <w:t xml:space="preserve">                                                                            </w:t>
      </w:r>
      <w:r w:rsidRPr="00067D5F">
        <w:rPr>
          <w:b/>
          <w:sz w:val="24"/>
          <w:szCs w:val="24"/>
        </w:rPr>
        <w:t xml:space="preserve">    </w:t>
      </w:r>
      <w:r w:rsidR="00127B25">
        <w:rPr>
          <w:rFonts w:ascii="Times New Roman" w:hAnsi="Times New Roman"/>
          <w:b/>
          <w:sz w:val="24"/>
          <w:szCs w:val="24"/>
          <w:lang w:val="en-US"/>
        </w:rPr>
        <w:t>CONSTRUCTION GROUP  S.R.L.</w:t>
      </w:r>
    </w:p>
    <w:p w:rsidR="00067D5F" w:rsidRPr="00D4644C" w:rsidRDefault="00067D5F" w:rsidP="00067D5F">
      <w:pPr>
        <w:autoSpaceDE w:val="0"/>
        <w:autoSpaceDN w:val="0"/>
        <w:adjustRightInd w:val="0"/>
        <w:spacing w:after="0" w:line="240" w:lineRule="auto"/>
        <w:rPr>
          <w:b/>
          <w:sz w:val="24"/>
          <w:szCs w:val="24"/>
        </w:rPr>
      </w:pPr>
      <w:r w:rsidRPr="00067D5F">
        <w:rPr>
          <w:b/>
          <w:sz w:val="24"/>
          <w:szCs w:val="24"/>
        </w:rPr>
        <w:t xml:space="preserve">                           </w:t>
      </w:r>
      <w:r w:rsidRPr="00067D5F">
        <w:rPr>
          <w:b/>
          <w:sz w:val="24"/>
          <w:szCs w:val="24"/>
        </w:rPr>
        <w:tab/>
      </w:r>
      <w:r w:rsidRPr="00067D5F">
        <w:rPr>
          <w:b/>
          <w:sz w:val="24"/>
          <w:szCs w:val="24"/>
        </w:rPr>
        <w:tab/>
      </w:r>
      <w:r w:rsidRPr="00067D5F">
        <w:rPr>
          <w:rFonts w:ascii="Times New Roman" w:eastAsia="Times New Roman" w:hAnsi="Times New Roman"/>
          <w:b/>
          <w:sz w:val="24"/>
          <w:szCs w:val="24"/>
          <w:lang w:eastAsia="ro-RO"/>
        </w:rPr>
        <w:t xml:space="preserve"> </w:t>
      </w:r>
    </w:p>
    <w:p w:rsidR="00067D5F" w:rsidRPr="00067D5F" w:rsidRDefault="0037068D" w:rsidP="00067D5F">
      <w:pPr>
        <w:autoSpaceDE w:val="0"/>
        <w:autoSpaceDN w:val="0"/>
        <w:adjustRightInd w:val="0"/>
        <w:spacing w:after="0" w:line="240" w:lineRule="auto"/>
        <w:rPr>
          <w:b/>
          <w:sz w:val="24"/>
          <w:szCs w:val="24"/>
          <w:lang w:val="en-US"/>
        </w:rPr>
      </w:pPr>
      <w:r>
        <w:rPr>
          <w:rFonts w:ascii="Times New Roman" w:hAnsi="Times New Roman"/>
          <w:b/>
          <w:sz w:val="24"/>
          <w:szCs w:val="24"/>
        </w:rPr>
        <w:t xml:space="preserve">                                                                  </w:t>
      </w:r>
      <w:r w:rsidR="00067D5F" w:rsidRPr="00067D5F">
        <w:rPr>
          <w:rFonts w:ascii="Times New Roman" w:hAnsi="Times New Roman"/>
          <w:b/>
          <w:sz w:val="24"/>
          <w:szCs w:val="24"/>
        </w:rPr>
        <w:t xml:space="preserve">                                </w:t>
      </w:r>
      <w:r w:rsidR="00127B25">
        <w:rPr>
          <w:rFonts w:ascii="Times New Roman" w:hAnsi="Times New Roman"/>
          <w:b/>
          <w:sz w:val="24"/>
          <w:szCs w:val="24"/>
        </w:rPr>
        <w:t xml:space="preserve">     </w:t>
      </w:r>
      <w:r w:rsidR="00067D5F" w:rsidRPr="00067D5F">
        <w:rPr>
          <w:rFonts w:ascii="Times New Roman" w:hAnsi="Times New Roman"/>
          <w:b/>
          <w:sz w:val="24"/>
          <w:szCs w:val="24"/>
        </w:rPr>
        <w:t xml:space="preserve">    </w:t>
      </w:r>
      <w:r w:rsidR="00067D5F" w:rsidRPr="00067D5F">
        <w:rPr>
          <w:rFonts w:ascii="Times New Roman" w:eastAsia="Times New Roman" w:hAnsi="Times New Roman"/>
          <w:b/>
          <w:sz w:val="24"/>
          <w:szCs w:val="24"/>
          <w:lang w:eastAsia="ro-RO"/>
        </w:rPr>
        <w:tab/>
      </w: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067D5F" w:rsidRPr="00067D5F" w:rsidRDefault="00067D5F" w:rsidP="00067D5F">
      <w:pPr>
        <w:pStyle w:val="bodytext120"/>
        <w:shd w:val="clear" w:color="auto" w:fill="auto"/>
        <w:spacing w:line="240" w:lineRule="auto"/>
        <w:ind w:left="284"/>
        <w:rPr>
          <w:sz w:val="24"/>
          <w:szCs w:val="24"/>
          <w:lang w:val="en-US"/>
        </w:rPr>
      </w:pPr>
      <w:r w:rsidRPr="00067D5F">
        <w:rPr>
          <w:b w:val="0"/>
          <w:sz w:val="24"/>
          <w:szCs w:val="24"/>
        </w:rPr>
        <w:tab/>
      </w:r>
      <w:r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Pr="00067D5F" w:rsidRDefault="0099741E" w:rsidP="00067D5F">
      <w:pPr>
        <w:pStyle w:val="bodytext120"/>
        <w:shd w:val="clear" w:color="auto" w:fill="auto"/>
        <w:spacing w:line="240" w:lineRule="auto"/>
        <w:ind w:left="284"/>
        <w:rPr>
          <w:sz w:val="24"/>
          <w:szCs w:val="24"/>
        </w:rPr>
      </w:pPr>
      <w:r>
        <w:rPr>
          <w:sz w:val="24"/>
          <w:szCs w:val="24"/>
        </w:rPr>
        <w:tab/>
      </w:r>
      <w:r>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rPr>
      </w:pPr>
      <w:r w:rsidRPr="00067D5F">
        <w:rPr>
          <w:sz w:val="24"/>
          <w:szCs w:val="24"/>
        </w:rPr>
        <w:t xml:space="preserve">    </w:t>
      </w:r>
      <w:r w:rsidR="0099741E">
        <w:rPr>
          <w:sz w:val="24"/>
          <w:szCs w:val="24"/>
          <w:lang w:val="en-US"/>
        </w:rPr>
        <w:t xml:space="preserve">                                          </w:t>
      </w:r>
      <w:r w:rsidRPr="00067D5F">
        <w:rPr>
          <w:sz w:val="24"/>
          <w:szCs w:val="24"/>
        </w:rPr>
        <w:tab/>
        <w:t xml:space="preserve">           </w:t>
      </w:r>
      <w:r w:rsidRPr="00067D5F">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lang w:val="en-US"/>
        </w:rPr>
      </w:pPr>
    </w:p>
    <w:p w:rsidR="004C66EA" w:rsidRPr="00067D5F" w:rsidRDefault="004C66EA" w:rsidP="00067D5F">
      <w:pPr>
        <w:autoSpaceDE w:val="0"/>
        <w:autoSpaceDN w:val="0"/>
        <w:adjustRightInd w:val="0"/>
        <w:spacing w:after="0" w:line="240" w:lineRule="auto"/>
        <w:jc w:val="both"/>
        <w:rPr>
          <w:sz w:val="24"/>
          <w:szCs w:val="24"/>
        </w:rPr>
      </w:pPr>
    </w:p>
    <w:sectPr w:rsidR="004C66EA"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9FC" w:rsidRDefault="00A369FC" w:rsidP="00A369FC">
      <w:pPr>
        <w:spacing w:after="0" w:line="240" w:lineRule="auto"/>
      </w:pPr>
      <w:r>
        <w:separator/>
      </w:r>
    </w:p>
  </w:endnote>
  <w:endnote w:type="continuationSeparator" w:id="0">
    <w:p w:rsidR="00A369FC" w:rsidRDefault="00A369FC" w:rsidP="00A36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9FC" w:rsidRDefault="00A369F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9FC" w:rsidRDefault="00A369F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9FC" w:rsidRDefault="00A369F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9FC" w:rsidRDefault="00A369FC" w:rsidP="00A369FC">
      <w:pPr>
        <w:spacing w:after="0" w:line="240" w:lineRule="auto"/>
      </w:pPr>
      <w:r>
        <w:separator/>
      </w:r>
    </w:p>
  </w:footnote>
  <w:footnote w:type="continuationSeparator" w:id="0">
    <w:p w:rsidR="00A369FC" w:rsidRDefault="00A369FC" w:rsidP="00A369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9FC" w:rsidRDefault="00A369F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9FC" w:rsidRDefault="00A369F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69FC" w:rsidRDefault="00A369F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1A88"/>
    <w:rsid w:val="0003585D"/>
    <w:rsid w:val="000368CF"/>
    <w:rsid w:val="000405E1"/>
    <w:rsid w:val="00040F03"/>
    <w:rsid w:val="00046CAA"/>
    <w:rsid w:val="00067D5F"/>
    <w:rsid w:val="00074E76"/>
    <w:rsid w:val="00081C03"/>
    <w:rsid w:val="00094168"/>
    <w:rsid w:val="000A3046"/>
    <w:rsid w:val="000A5BC6"/>
    <w:rsid w:val="000B0FB6"/>
    <w:rsid w:val="000B6210"/>
    <w:rsid w:val="000C47BD"/>
    <w:rsid w:val="000C4BAB"/>
    <w:rsid w:val="000D1AFF"/>
    <w:rsid w:val="000F7A21"/>
    <w:rsid w:val="001033BC"/>
    <w:rsid w:val="00116260"/>
    <w:rsid w:val="00122D5A"/>
    <w:rsid w:val="001259F4"/>
    <w:rsid w:val="00127B25"/>
    <w:rsid w:val="00147A83"/>
    <w:rsid w:val="00155157"/>
    <w:rsid w:val="0016340B"/>
    <w:rsid w:val="00176CDD"/>
    <w:rsid w:val="0018105C"/>
    <w:rsid w:val="00191252"/>
    <w:rsid w:val="001A023F"/>
    <w:rsid w:val="001A5794"/>
    <w:rsid w:val="001A5C10"/>
    <w:rsid w:val="001B1C37"/>
    <w:rsid w:val="001C759A"/>
    <w:rsid w:val="001D2C7D"/>
    <w:rsid w:val="002058FA"/>
    <w:rsid w:val="002742D9"/>
    <w:rsid w:val="002D4152"/>
    <w:rsid w:val="002D67EB"/>
    <w:rsid w:val="002F6176"/>
    <w:rsid w:val="00303A25"/>
    <w:rsid w:val="00304430"/>
    <w:rsid w:val="0031408C"/>
    <w:rsid w:val="00315C93"/>
    <w:rsid w:val="0032775F"/>
    <w:rsid w:val="00333B3F"/>
    <w:rsid w:val="00336B06"/>
    <w:rsid w:val="00336DF1"/>
    <w:rsid w:val="003415AD"/>
    <w:rsid w:val="0037068D"/>
    <w:rsid w:val="00392B39"/>
    <w:rsid w:val="0039414A"/>
    <w:rsid w:val="00394FE4"/>
    <w:rsid w:val="00397A63"/>
    <w:rsid w:val="003A6FD3"/>
    <w:rsid w:val="003C3C8B"/>
    <w:rsid w:val="003E5FD2"/>
    <w:rsid w:val="004006E6"/>
    <w:rsid w:val="004121D2"/>
    <w:rsid w:val="00412377"/>
    <w:rsid w:val="00435CA7"/>
    <w:rsid w:val="004426A6"/>
    <w:rsid w:val="0044653B"/>
    <w:rsid w:val="004504BD"/>
    <w:rsid w:val="00464FD9"/>
    <w:rsid w:val="0048516C"/>
    <w:rsid w:val="004858F3"/>
    <w:rsid w:val="00486DAE"/>
    <w:rsid w:val="00493540"/>
    <w:rsid w:val="004A3501"/>
    <w:rsid w:val="004A48A2"/>
    <w:rsid w:val="004C66EA"/>
    <w:rsid w:val="004C7823"/>
    <w:rsid w:val="004D2261"/>
    <w:rsid w:val="004E5750"/>
    <w:rsid w:val="004F063C"/>
    <w:rsid w:val="00505032"/>
    <w:rsid w:val="00521A95"/>
    <w:rsid w:val="00541896"/>
    <w:rsid w:val="00565651"/>
    <w:rsid w:val="00593A2D"/>
    <w:rsid w:val="005B2720"/>
    <w:rsid w:val="005B27AA"/>
    <w:rsid w:val="005B4766"/>
    <w:rsid w:val="005D5141"/>
    <w:rsid w:val="005E1643"/>
    <w:rsid w:val="005F0806"/>
    <w:rsid w:val="00620816"/>
    <w:rsid w:val="00627B6C"/>
    <w:rsid w:val="00642104"/>
    <w:rsid w:val="00642C3B"/>
    <w:rsid w:val="00660677"/>
    <w:rsid w:val="00664703"/>
    <w:rsid w:val="00666812"/>
    <w:rsid w:val="006712FA"/>
    <w:rsid w:val="00685D1E"/>
    <w:rsid w:val="006877E5"/>
    <w:rsid w:val="006A7027"/>
    <w:rsid w:val="006C7DBC"/>
    <w:rsid w:val="006D0195"/>
    <w:rsid w:val="006D646A"/>
    <w:rsid w:val="00707B6A"/>
    <w:rsid w:val="007255A9"/>
    <w:rsid w:val="00734C57"/>
    <w:rsid w:val="0074258C"/>
    <w:rsid w:val="00753476"/>
    <w:rsid w:val="00754D8F"/>
    <w:rsid w:val="007620C7"/>
    <w:rsid w:val="007641B2"/>
    <w:rsid w:val="00780E22"/>
    <w:rsid w:val="007C3783"/>
    <w:rsid w:val="007E7D88"/>
    <w:rsid w:val="007F4F8A"/>
    <w:rsid w:val="007F6FD2"/>
    <w:rsid w:val="008055C4"/>
    <w:rsid w:val="0080792F"/>
    <w:rsid w:val="00832D4C"/>
    <w:rsid w:val="008372F2"/>
    <w:rsid w:val="008544F1"/>
    <w:rsid w:val="00857709"/>
    <w:rsid w:val="00891181"/>
    <w:rsid w:val="00897997"/>
    <w:rsid w:val="008A3522"/>
    <w:rsid w:val="008C5ACD"/>
    <w:rsid w:val="008D2248"/>
    <w:rsid w:val="008D46D7"/>
    <w:rsid w:val="008E0512"/>
    <w:rsid w:val="008F7F30"/>
    <w:rsid w:val="00904FC7"/>
    <w:rsid w:val="0091729C"/>
    <w:rsid w:val="00926C44"/>
    <w:rsid w:val="009342F8"/>
    <w:rsid w:val="00965F62"/>
    <w:rsid w:val="0099741E"/>
    <w:rsid w:val="009C6A6F"/>
    <w:rsid w:val="009F1A88"/>
    <w:rsid w:val="009F7871"/>
    <w:rsid w:val="00A061CE"/>
    <w:rsid w:val="00A36427"/>
    <w:rsid w:val="00A369FC"/>
    <w:rsid w:val="00A475A3"/>
    <w:rsid w:val="00A51C90"/>
    <w:rsid w:val="00A62065"/>
    <w:rsid w:val="00A6717A"/>
    <w:rsid w:val="00A708BD"/>
    <w:rsid w:val="00A72B11"/>
    <w:rsid w:val="00A90952"/>
    <w:rsid w:val="00A9496D"/>
    <w:rsid w:val="00AB54CF"/>
    <w:rsid w:val="00AC3936"/>
    <w:rsid w:val="00AE2872"/>
    <w:rsid w:val="00AE4BEC"/>
    <w:rsid w:val="00AF4371"/>
    <w:rsid w:val="00B07267"/>
    <w:rsid w:val="00B1542E"/>
    <w:rsid w:val="00B1599A"/>
    <w:rsid w:val="00B17192"/>
    <w:rsid w:val="00B2022E"/>
    <w:rsid w:val="00B365CE"/>
    <w:rsid w:val="00B36F3A"/>
    <w:rsid w:val="00B42146"/>
    <w:rsid w:val="00B43BBB"/>
    <w:rsid w:val="00B461DD"/>
    <w:rsid w:val="00B52640"/>
    <w:rsid w:val="00B52854"/>
    <w:rsid w:val="00B52B6E"/>
    <w:rsid w:val="00B54DDF"/>
    <w:rsid w:val="00B56EBD"/>
    <w:rsid w:val="00B5794E"/>
    <w:rsid w:val="00B60636"/>
    <w:rsid w:val="00B65509"/>
    <w:rsid w:val="00B67F5D"/>
    <w:rsid w:val="00B72B11"/>
    <w:rsid w:val="00B77231"/>
    <w:rsid w:val="00BA5B17"/>
    <w:rsid w:val="00BC1794"/>
    <w:rsid w:val="00BD267E"/>
    <w:rsid w:val="00BE5EF3"/>
    <w:rsid w:val="00BF611D"/>
    <w:rsid w:val="00C03916"/>
    <w:rsid w:val="00C03A10"/>
    <w:rsid w:val="00C14DB1"/>
    <w:rsid w:val="00C16AE4"/>
    <w:rsid w:val="00C21630"/>
    <w:rsid w:val="00C25BBE"/>
    <w:rsid w:val="00C368E9"/>
    <w:rsid w:val="00C464DE"/>
    <w:rsid w:val="00C54E57"/>
    <w:rsid w:val="00C7084D"/>
    <w:rsid w:val="00C7191C"/>
    <w:rsid w:val="00C7787D"/>
    <w:rsid w:val="00C860AB"/>
    <w:rsid w:val="00CA285C"/>
    <w:rsid w:val="00CA6B2F"/>
    <w:rsid w:val="00CB5C0C"/>
    <w:rsid w:val="00CE499C"/>
    <w:rsid w:val="00D05C6F"/>
    <w:rsid w:val="00D066BC"/>
    <w:rsid w:val="00D12913"/>
    <w:rsid w:val="00D1648A"/>
    <w:rsid w:val="00D313CC"/>
    <w:rsid w:val="00D422DD"/>
    <w:rsid w:val="00D4644C"/>
    <w:rsid w:val="00D51FD7"/>
    <w:rsid w:val="00D54BB1"/>
    <w:rsid w:val="00D94BE6"/>
    <w:rsid w:val="00DA32B7"/>
    <w:rsid w:val="00DB6844"/>
    <w:rsid w:val="00DC1347"/>
    <w:rsid w:val="00DC1546"/>
    <w:rsid w:val="00DC64A0"/>
    <w:rsid w:val="00DD6AEC"/>
    <w:rsid w:val="00DF3330"/>
    <w:rsid w:val="00E004D9"/>
    <w:rsid w:val="00E034AA"/>
    <w:rsid w:val="00E0453C"/>
    <w:rsid w:val="00E150DB"/>
    <w:rsid w:val="00E202EC"/>
    <w:rsid w:val="00E327B0"/>
    <w:rsid w:val="00E45C00"/>
    <w:rsid w:val="00E55256"/>
    <w:rsid w:val="00E55A66"/>
    <w:rsid w:val="00E57686"/>
    <w:rsid w:val="00E70B69"/>
    <w:rsid w:val="00E7593F"/>
    <w:rsid w:val="00E764D2"/>
    <w:rsid w:val="00E86A37"/>
    <w:rsid w:val="00E90AE0"/>
    <w:rsid w:val="00EA0931"/>
    <w:rsid w:val="00EA1CBE"/>
    <w:rsid w:val="00EB2FEB"/>
    <w:rsid w:val="00EE0F93"/>
    <w:rsid w:val="00EE754C"/>
    <w:rsid w:val="00F3057C"/>
    <w:rsid w:val="00F46B26"/>
    <w:rsid w:val="00F5593E"/>
    <w:rsid w:val="00F66028"/>
    <w:rsid w:val="00F805AC"/>
    <w:rsid w:val="00F86883"/>
    <w:rsid w:val="00FA4F83"/>
    <w:rsid w:val="00FA6529"/>
    <w:rsid w:val="00FB76EE"/>
    <w:rsid w:val="00FD16AA"/>
    <w:rsid w:val="00FD494A"/>
    <w:rsid w:val="00FD6C8F"/>
    <w:rsid w:val="00FE22A9"/>
    <w:rsid w:val="00FF55A6"/>
    <w:rsid w:val="00FF6392"/>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48A"/>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A369FC"/>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A369FC"/>
    <w:rPr>
      <w:rFonts w:ascii="Calibri" w:eastAsia="Calibri" w:hAnsi="Calibri" w:cs="Times New Roman"/>
    </w:rPr>
  </w:style>
  <w:style w:type="paragraph" w:styleId="Subsol">
    <w:name w:val="footer"/>
    <w:basedOn w:val="Normal"/>
    <w:link w:val="SubsolCaracter"/>
    <w:uiPriority w:val="99"/>
    <w:unhideWhenUsed/>
    <w:rsid w:val="00A369FC"/>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A369F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655378103">
      <w:bodyDiv w:val="1"/>
      <w:marLeft w:val="0"/>
      <w:marRight w:val="0"/>
      <w:marTop w:val="0"/>
      <w:marBottom w:val="0"/>
      <w:divBdr>
        <w:top w:val="none" w:sz="0" w:space="0" w:color="auto"/>
        <w:left w:val="none" w:sz="0" w:space="0" w:color="auto"/>
        <w:bottom w:val="none" w:sz="0" w:space="0" w:color="auto"/>
        <w:right w:val="none" w:sz="0" w:space="0" w:color="auto"/>
      </w:divBdr>
    </w:div>
    <w:div w:id="198924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9550</Words>
  <Characters>55394</Characters>
  <Application>Microsoft Office Word</Application>
  <DocSecurity>0</DocSecurity>
  <Lines>461</Lines>
  <Paragraphs>129</Paragraphs>
  <ScaleCrop>false</ScaleCrop>
  <Company/>
  <LinksUpToDate>false</LinksUpToDate>
  <CharactersWithSpaces>64815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2022-06-07T11:57:00Z</dcterms:created>
  <dcterms:modified xsi:type="dcterms:W3CDTF">2022-06-07T11:57:00Z</dcterms:modified>
</cp:coreProperties>
</file>