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12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05pt;height:1pt;mso-position-horizontal-relative:char;mso-position-vertical-relative:line" coordorigin="0,0" coordsize="21,20">
            <v:group style="position:absolute;left:5;top:5;width:11;height:10" coordorigin="5,5" coordsize="11,10">
              <v:shape style="position:absolute;left:5;top:5;width:11;height:10" coordorigin="5,5" coordsize="11,10" path="m5,14l1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257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MUNICIPIUL BUCURESTI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6840" w:h="11910" w:orient="landscape"/>
          <w:pgMar w:top="160" w:bottom="280" w:left="360" w:right="840"/>
        </w:sectPr>
      </w:pPr>
    </w:p>
    <w:p>
      <w:pPr>
        <w:spacing w:before="83"/>
        <w:ind w:left="5140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5"/>
          <w:sz w:val="15"/>
        </w:rPr>
        <w:t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6"/>
          <w:sz w:val="15"/>
        </w:rPr>
        <w:t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sz w:val="15"/>
        </w:rPr>
      </w:r>
    </w:p>
    <w:p>
      <w:pPr>
        <w:spacing w:before="90"/>
        <w:ind w:left="5164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fonduri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externe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nerambursabile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(FEN)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postaderare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(titlul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56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titlul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58)</w:t>
      </w:r>
      <w:r>
        <w:rPr>
          <w:rFonts w:ascii="Times New Roman"/>
          <w:b/>
          <w:spacing w:val="7"/>
          <w:sz w:val="15"/>
        </w:rPr>
        <w:t> </w:t>
      </w:r>
      <w:r>
        <w:rPr>
          <w:rFonts w:ascii="Times New Roman"/>
          <w:b/>
          <w:sz w:val="15"/>
        </w:rPr>
        <w:t>la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data</w:t>
      </w:r>
      <w:r>
        <w:rPr>
          <w:rFonts w:ascii="Times New Roman"/>
          <w:b/>
          <w:spacing w:val="8"/>
          <w:sz w:val="15"/>
        </w:rPr>
        <w:t> </w:t>
      </w:r>
      <w:r>
        <w:rPr>
          <w:rFonts w:ascii="Times New Roman"/>
          <w:b/>
          <w:sz w:val="15"/>
        </w:rPr>
        <w:t>de</w:t>
      </w:r>
      <w:r>
        <w:rPr>
          <w:rFonts w:ascii="Times New Roman"/>
          <w:sz w:val="15"/>
        </w:rPr>
      </w:r>
    </w:p>
    <w:p>
      <w:pPr>
        <w:spacing w:before="97"/>
        <w:ind w:left="0" w:right="287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30.09.2021</w:t>
      </w:r>
      <w:r>
        <w:rPr>
          <w:rFonts w:ascii="Times New Roman"/>
          <w:sz w:val="14"/>
        </w:rPr>
      </w:r>
    </w:p>
    <w:p>
      <w:pPr>
        <w:spacing w:before="91"/>
        <w:ind w:left="65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  <w:t>Anexa</w:t>
      </w:r>
      <w:r>
        <w:rPr>
          <w:rFonts w:ascii="Times New Roman"/>
          <w:b/>
          <w:spacing w:val="35"/>
          <w:sz w:val="14"/>
        </w:rPr>
        <w:t> </w:t>
      </w:r>
      <w:r>
        <w:rPr>
          <w:rFonts w:ascii="Times New Roman"/>
          <w:b/>
          <w:sz w:val="14"/>
        </w:rPr>
        <w:t>27</w:t>
      </w:r>
      <w:r>
        <w:rPr>
          <w:rFonts w:ascii="Times New Roman"/>
          <w:sz w:val="1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360" w:right="840"/>
          <w:cols w:num="2" w:equalWidth="0">
            <w:col w:w="10801" w:space="40"/>
            <w:col w:w="4799"/>
          </w:cols>
        </w:sectPr>
      </w:pPr>
    </w:p>
    <w:p>
      <w:pPr>
        <w:spacing w:before="7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93.791pt;margin-top:3.645667pt;width:.550pt;height:.5pt;mso-position-horizontal-relative:page;mso-position-vertical-relative:paragraph;z-index:1048" coordorigin="3876,73" coordsize="11,10">
            <v:shape style="position:absolute;left:3876;top:73;width:11;height:10" coordorigin="3876,73" coordsize="11,10" path="m3876,83l3887,73e" filled="false" stroked="true" strokeweight=".48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w w:val="95"/>
          <w:sz w:val="14"/>
        </w:rPr>
        <w:t>Pag.:</w:t>
      </w:r>
      <w:r>
        <w:rPr>
          <w:rFonts w:ascii="Times New Roman"/>
          <w:sz w:val="14"/>
        </w:rPr>
      </w:r>
    </w:p>
    <w:p>
      <w:pPr>
        <w:spacing w:before="8"/>
        <w:ind w:left="20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  <w:t>1    </w:t>
      </w:r>
      <w:r>
        <w:rPr>
          <w:rFonts w:ascii="Times New Roman"/>
          <w:b/>
          <w:spacing w:val="11"/>
          <w:sz w:val="14"/>
        </w:rPr>
        <w:t> </w:t>
      </w:r>
      <w:r>
        <w:rPr>
          <w:rFonts w:ascii="Times New Roman"/>
          <w:b/>
          <w:position w:val="1"/>
          <w:sz w:val="14"/>
        </w:rPr>
        <w:t>-  lei -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360" w:right="840"/>
          <w:cols w:num="2" w:equalWidth="0">
            <w:col w:w="12750" w:space="40"/>
            <w:col w:w="2850"/>
          </w:cols>
        </w:sectPr>
      </w:pPr>
    </w:p>
    <w:tbl>
      <w:tblPr>
        <w:tblW w:w="0" w:type="auto"/>
        <w:jc w:val="left"/>
        <w:tblInd w:w="5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6"/>
        <w:gridCol w:w="887"/>
        <w:gridCol w:w="877"/>
        <w:gridCol w:w="882"/>
        <w:gridCol w:w="882"/>
        <w:gridCol w:w="882"/>
        <w:gridCol w:w="893"/>
        <w:gridCol w:w="871"/>
        <w:gridCol w:w="882"/>
        <w:gridCol w:w="887"/>
        <w:gridCol w:w="877"/>
        <w:gridCol w:w="979"/>
      </w:tblGrid>
      <w:tr>
        <w:trPr>
          <w:trHeight w:val="166" w:hRule="exact"/>
        </w:trPr>
        <w:tc>
          <w:tcPr>
            <w:tcW w:w="3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375" w:lineRule="auto"/>
              <w:ind w:left="1053" w:right="1135" w:firstLine="19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sursei de finantare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50" w:lineRule="auto"/>
              <w:ind w:left="194" w:right="15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1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01-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1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81"/>
              <w:ind w:left="178" w:right="33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(s 02-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89"/>
              <w:ind w:left="99" w:right="5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asigurarilor sociale de stat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03-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9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bass)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89"/>
              <w:ind w:left="121" w:right="3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asigurarilor pentru somaj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04-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12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somaj)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24"/>
              <w:ind w:left="57" w:right="28" w:firstLine="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fondului national unic de asigurari sociale de sanatate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(s05-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2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sanatate)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0" w:lineRule="auto"/>
              <w:ind w:left="152" w:right="2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institutiilor publice si activitatilor finantate integral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52" w:right="-1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sau partial din venituri proprii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4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(s10-local)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50" w:lineRule="auto"/>
              <w:ind w:left="88" w:right="11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fondurilor externe nerambur- sabile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88" w:right="144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(s08-stat+ asigurari+ 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50" w:lineRule="auto"/>
              <w:ind w:left="110" w:right="17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creditelor externe (s06-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110" w:right="43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stat+ 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50" w:lineRule="auto"/>
              <w:ind w:left="99" w:right="19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creditelor interne (s07-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99" w:right="44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stat+ local)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8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50" w:lineRule="auto"/>
              <w:ind w:left="99" w:right="1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Bugetul institutiilor publice si activitatilor finantate integral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99" w:right="16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venituri proprii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99" w:right="22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(s10- stat+ autonome)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58" w:hRule="exact"/>
        </w:trPr>
        <w:tc>
          <w:tcPr>
            <w:tcW w:w="3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8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institutiilor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3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 w:before="6"/>
              <w:ind w:left="84" w:right="7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publice si activitatilor finantate integral sau partial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84" w:right="7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venituri proprii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84" w:right="140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(s20- stat+ asigurari+ autonome)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26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76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left="37" w:right="0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right="0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42" w:right="0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27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8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38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76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44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309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11</w:t>
            </w:r>
          </w:p>
        </w:tc>
      </w:tr>
      <w:tr>
        <w:trPr>
          <w:trHeight w:val="414" w:hRule="exact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plati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VIII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cod56+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1.763.577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titlul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X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cod58)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(rd.2+rd.11)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> </w:t>
            </w:r>
            <w:r>
              <w:rPr>
                <w:rFonts w:ascii="Courier New"/>
                <w:sz w:val="11"/>
              </w:rPr>
              <w:t>plati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X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cod58)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1.763.577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24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Bunuri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si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servicii(titlul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II)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54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40.531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" w:hRule="exact"/>
        </w:trPr>
        <w:tc>
          <w:tcPr>
            <w:tcW w:w="3316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left="24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Alte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cheltuieli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XI)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left="486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172.124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17" w:type="dxa"/>
            <w:gridSpan w:val="4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979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3316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496" w:type="dxa"/>
            <w:gridSpan w:val="5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1" w:hRule="exact"/>
        </w:trPr>
        <w:tc>
          <w:tcPr>
            <w:tcW w:w="33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24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Active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nefinanciare</w:t>
            </w:r>
            <w:r>
              <w:rPr>
                <w:rFonts w:ascii="Courier New"/>
                <w:spacing w:val="7"/>
                <w:sz w:val="11"/>
              </w:rPr>
              <w:t> </w:t>
            </w:r>
            <w:r>
              <w:rPr>
                <w:rFonts w:ascii="Courier New"/>
                <w:sz w:val="11"/>
              </w:rPr>
              <w:t>(titlul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XIII)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87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400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1.550.922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88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8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9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4496" w:type="dxa"/>
            <w:gridSpan w:val="5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160" w:bottom="280" w:left="360" w:right="84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499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7296" w:val="left" w:leader="none"/>
        </w:tabs>
        <w:spacing w:line="207" w:lineRule="auto" w:before="55"/>
        <w:ind w:left="7676" w:right="162" w:hanging="7573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8"/>
        </w:rPr>
        <w:t>SEF SERVICIU FINANCIAR-</w:t>
      </w:r>
      <w:r>
        <w:rPr>
          <w:position w:val="8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6"/>
        <w:ind w:left="0" w:right="101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160" w:bottom="280" w:left="360" w:right="840"/>
      <w:cols w:num="2" w:equalWidth="0">
        <w:col w:w="2037" w:space="4018"/>
        <w:col w:w="95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2021-11-24T11:22:45Z</dcterms:created>
  <dcterms:modified xsi:type="dcterms:W3CDTF">2021-11-24T11:22:45Z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