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tabs>
          <w:tab w:pos="3014" w:val="left" w:leader="none"/>
        </w:tabs>
        <w:spacing w:before="58"/>
        <w:ind w:left="76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3776" w:right="359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105"/>
          <w:sz w:val="22"/>
        </w:rPr>
        <w:t>CONTUL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D</w:t>
      </w:r>
      <w:r>
        <w:rPr>
          <w:rFonts w:ascii="Times New Roman"/>
          <w:spacing w:val="-2"/>
          <w:w w:val="105"/>
          <w:sz w:val="22"/>
        </w:rPr>
        <w:t>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REZULTAT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PATRIMONIAL</w:t>
      </w:r>
      <w:r>
        <w:rPr>
          <w:rFonts w:ascii="Times New Roman"/>
          <w:sz w:val="22"/>
        </w:rPr>
      </w:r>
    </w:p>
    <w:p>
      <w:pPr>
        <w:spacing w:before="75"/>
        <w:ind w:left="3673" w:right="359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1910" w:h="16840"/>
          <w:pgMar w:top="0" w:bottom="280" w:left="0" w:right="300"/>
        </w:sectPr>
      </w:pPr>
    </w:p>
    <w:p>
      <w:pPr>
        <w:pStyle w:val="Heading1"/>
        <w:spacing w:line="240" w:lineRule="auto" w:before="79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300"/>
          <w:cols w:num="2" w:equalWidth="0">
            <w:col w:w="9882" w:space="40"/>
            <w:col w:w="1688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6840"/>
        <w:gridCol w:w="1709"/>
        <w:gridCol w:w="1666"/>
      </w:tblGrid>
      <w:tr>
        <w:trPr>
          <w:trHeight w:val="718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367" w:right="484" w:firstLine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547" w:right="548" w:firstLine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bugetelor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533.817.482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652.449.830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(ct.7210000+7220000+7510100+7510200+/-7090000*/+7090100/-7090200)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5.444.520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5.949.768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27.301.668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63.187.117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28.219.345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10.600.213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(rd.02+03+04+05)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594.783.015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732.186.928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73.721.360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84.330.817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53.642.744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75.539.422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(ct.6010000+6020100+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84.623.818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86.027.294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(ct6810100+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9.893.727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23.178.026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8.787.522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8.491.424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(rd.08+09+10+11+12)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230.669.171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277.566.983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(rd.06-rd.13)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364.113.844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454.619.945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1.470.819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3.608.492</w:t>
            </w:r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3.009.811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9.535.160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(rd.18-rd.17)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1.538.992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5.926.668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(rd.15+20-16-21)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362.574.852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448.693.277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(ct.7910000)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35.437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32.610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(rd.25-rd.26)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35.437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32.610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(rd.23+28-24-29)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362.610.289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448.725.887</w:t>
            </w:r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(rd.29.2-29.4)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362.610.289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448.725.887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300"/>
        </w:sectPr>
      </w:pPr>
    </w:p>
    <w:p>
      <w:pPr>
        <w:pStyle w:val="BodyText"/>
        <w:spacing w:line="240" w:lineRule="auto" w:before="66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spacing w:line="240" w:lineRule="auto" w:before="0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DIRECTOR EXECUTIV, </w:t>
      </w:r>
      <w:r>
        <w:rPr>
          <w:rFonts w:ascii="Times New Roman" w:hAnsi="Times New Roman"/>
        </w:rPr>
        <w:t>PÎRVAN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t>FLORENTINA </w:t>
      </w:r>
      <w:r>
        <w:rPr>
          <w:rFonts w:ascii="Times New Roman"/>
        </w:rPr>
        <w:t>TEODORA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pStyle w:val="BodyText"/>
        <w:spacing w:line="240" w:lineRule="auto" w:before="137"/>
        <w:ind w:left="225" w:right="0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226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280" w:left="0" w:right="300"/>
      <w:cols w:num="3" w:equalWidth="0">
        <w:col w:w="2265" w:space="1627"/>
        <w:col w:w="2781" w:space="1022"/>
        <w:col w:w="39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33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763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2023-07-12T12:04:08Z</dcterms:created>
  <dcterms:modified xsi:type="dcterms:W3CDTF">2023-07-12T12:04:08Z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