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B40900" w:rsidRDefault="00B40900" w:rsidP="00BE4AF2">
                            <w:pPr>
                              <w:rPr>
                                <w:b/>
                                <w:spacing w:val="-16"/>
                                <w:sz w:val="23"/>
                                <w:szCs w:val="23"/>
                                <w:lang w:val="it-IT"/>
                              </w:rPr>
                            </w:pPr>
                            <w:r w:rsidRPr="00DA773B">
                              <w:rPr>
                                <w:b/>
                                <w:spacing w:val="-16"/>
                                <w:sz w:val="23"/>
                                <w:szCs w:val="23"/>
                                <w:lang w:val="it-IT"/>
                              </w:rPr>
                              <w:t xml:space="preserve">                                     </w:t>
                            </w:r>
                          </w:p>
                          <w:p w14:paraId="03996FF2" w14:textId="77777777" w:rsidR="00B40900" w:rsidRPr="00596EC9" w:rsidRDefault="00B40900"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40900" w:rsidRPr="00596EC9" w:rsidRDefault="00B40900"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40900" w:rsidRPr="00596EC9" w:rsidRDefault="00B40900"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40900" w:rsidRPr="00596EC9" w:rsidRDefault="00B40900"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B40900" w:rsidRDefault="00B40900" w:rsidP="00BE4AF2">
                      <w:pPr>
                        <w:rPr>
                          <w:b/>
                          <w:spacing w:val="-16"/>
                          <w:sz w:val="23"/>
                          <w:szCs w:val="23"/>
                          <w:lang w:val="it-IT"/>
                        </w:rPr>
                      </w:pPr>
                      <w:r w:rsidRPr="00DA773B">
                        <w:rPr>
                          <w:b/>
                          <w:spacing w:val="-16"/>
                          <w:sz w:val="23"/>
                          <w:szCs w:val="23"/>
                          <w:lang w:val="it-IT"/>
                        </w:rPr>
                        <w:t xml:space="preserve">                                     </w:t>
                      </w:r>
                    </w:p>
                    <w:p w14:paraId="03996FF2" w14:textId="77777777" w:rsidR="00B40900" w:rsidRPr="00596EC9" w:rsidRDefault="00B40900"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40900" w:rsidRPr="00596EC9" w:rsidRDefault="00B40900"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40900" w:rsidRPr="00596EC9" w:rsidRDefault="00B40900"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40900" w:rsidRPr="00596EC9" w:rsidRDefault="00B40900"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D8A825C"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376C49" w:rsidRPr="00D72B47">
          <w:rPr>
            <w:rStyle w:val="Hyperlink"/>
            <w:b/>
            <w:sz w:val="18"/>
            <w:szCs w:val="18"/>
            <w:lang w:val="fr-FR"/>
          </w:rPr>
          <w:t>www.adp2.ro</w:t>
        </w:r>
      </w:hyperlink>
      <w:r w:rsidR="00376C49" w:rsidRPr="00840A01">
        <w:rPr>
          <w:b/>
          <w:sz w:val="18"/>
          <w:szCs w:val="18"/>
          <w:lang w:val="fr-FR"/>
        </w:rPr>
        <w:t xml:space="preserve">  e-mail:  </w:t>
      </w:r>
      <w:r w:rsidR="00376C49">
        <w:rPr>
          <w:b/>
          <w:sz w:val="18"/>
          <w:szCs w:val="18"/>
        </w:rPr>
        <w:t>office@adp2.ro</w:t>
      </w:r>
    </w:p>
    <w:p w14:paraId="237AC6E4" w14:textId="7FA2FF9F"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65117F3C" w14:textId="77777777" w:rsidR="00644164" w:rsidRDefault="00644164" w:rsidP="00335683">
      <w:pPr>
        <w:rPr>
          <w:b/>
          <w:sz w:val="18"/>
          <w:szCs w:val="18"/>
          <w:lang w:val="fr-FR"/>
        </w:rPr>
      </w:pPr>
    </w:p>
    <w:p w14:paraId="4851D1EE" w14:textId="77777777" w:rsidR="006A6590" w:rsidRDefault="006A6590" w:rsidP="00335683">
      <w:pPr>
        <w:rPr>
          <w:b/>
          <w:sz w:val="18"/>
          <w:szCs w:val="18"/>
          <w:lang w:val="fr-FR"/>
        </w:rPr>
      </w:pPr>
    </w:p>
    <w:p w14:paraId="4655CDFE" w14:textId="04128EF9" w:rsidR="00062DA7" w:rsidRPr="00BE70FF" w:rsidRDefault="00062DA7" w:rsidP="00057013">
      <w:pPr>
        <w:spacing w:line="276" w:lineRule="auto"/>
        <w:jc w:val="center"/>
        <w:rPr>
          <w:b/>
          <w:noProof/>
          <w:lang w:val="ro-RO"/>
        </w:rPr>
      </w:pPr>
      <w:r w:rsidRPr="00BE70FF">
        <w:rPr>
          <w:b/>
          <w:noProof/>
          <w:lang w:val="ro-RO"/>
        </w:rPr>
        <w:t>CONTRACT SUBSECVENT DE LUCRĂRI</w:t>
      </w:r>
      <w:r>
        <w:rPr>
          <w:b/>
          <w:noProof/>
          <w:lang w:val="ro-RO"/>
        </w:rPr>
        <w:t xml:space="preserve"> NR. 1</w:t>
      </w:r>
      <w:r w:rsidR="00B40900">
        <w:rPr>
          <w:b/>
          <w:noProof/>
          <w:lang w:val="ro-RO"/>
        </w:rPr>
        <w:t>4</w:t>
      </w:r>
    </w:p>
    <w:p w14:paraId="64CC5D7E" w14:textId="77777777" w:rsidR="00062DA7" w:rsidRDefault="00062DA7" w:rsidP="00062DA7">
      <w:pPr>
        <w:spacing w:line="276" w:lineRule="auto"/>
        <w:jc w:val="center"/>
        <w:rPr>
          <w:b/>
          <w:noProof/>
          <w:lang w:val="fr-FR"/>
        </w:rPr>
      </w:pPr>
      <w:r w:rsidRPr="00BE70FF">
        <w:rPr>
          <w:b/>
          <w:noProof/>
          <w:lang w:val="ro-RO"/>
        </w:rPr>
        <w:t xml:space="preserve">LA ACORDUL – CADRU NR.  </w:t>
      </w:r>
      <w:bookmarkStart w:id="1" w:name="_Hlk22294423"/>
      <w:r>
        <w:rPr>
          <w:b/>
          <w:noProof/>
          <w:lang w:val="ro-RO"/>
        </w:rPr>
        <w:t>8587</w:t>
      </w:r>
      <w:r w:rsidRPr="00642FFD">
        <w:rPr>
          <w:b/>
          <w:noProof/>
          <w:lang w:val="ro-RO"/>
        </w:rPr>
        <w:t>/</w:t>
      </w:r>
      <w:r>
        <w:rPr>
          <w:b/>
          <w:noProof/>
          <w:lang w:val="ro-RO"/>
        </w:rPr>
        <w:t>17</w:t>
      </w:r>
      <w:r w:rsidRPr="00642FFD">
        <w:rPr>
          <w:b/>
          <w:noProof/>
          <w:lang w:val="ro-RO"/>
        </w:rPr>
        <w:t>.0</w:t>
      </w:r>
      <w:r>
        <w:rPr>
          <w:b/>
          <w:noProof/>
          <w:lang w:val="ro-RO"/>
        </w:rPr>
        <w:t>5</w:t>
      </w:r>
      <w:r w:rsidRPr="00642FFD">
        <w:rPr>
          <w:b/>
          <w:noProof/>
          <w:lang w:val="ro-RO"/>
        </w:rPr>
        <w:t>.2019</w:t>
      </w:r>
      <w:bookmarkEnd w:id="1"/>
    </w:p>
    <w:p w14:paraId="0F2B8AE9" w14:textId="77777777" w:rsidR="00062DA7" w:rsidRDefault="00062DA7" w:rsidP="00062DA7">
      <w:pPr>
        <w:spacing w:line="276" w:lineRule="auto"/>
        <w:jc w:val="center"/>
        <w:rPr>
          <w:b/>
          <w:noProof/>
          <w:sz w:val="16"/>
          <w:szCs w:val="16"/>
          <w:lang w:val="ro-RO"/>
        </w:rPr>
      </w:pPr>
    </w:p>
    <w:p w14:paraId="147CC1D9" w14:textId="77777777" w:rsidR="00062DA7" w:rsidRDefault="00062DA7" w:rsidP="00062DA7">
      <w:pPr>
        <w:spacing w:line="276" w:lineRule="auto"/>
        <w:jc w:val="center"/>
        <w:rPr>
          <w:b/>
          <w:noProof/>
          <w:sz w:val="16"/>
          <w:szCs w:val="16"/>
          <w:lang w:val="ro-RO"/>
        </w:rPr>
      </w:pPr>
    </w:p>
    <w:p w14:paraId="112553F6" w14:textId="77777777" w:rsidR="00062DA7" w:rsidRDefault="00062DA7" w:rsidP="00062DA7">
      <w:pPr>
        <w:spacing w:line="276" w:lineRule="auto"/>
        <w:jc w:val="center"/>
        <w:rPr>
          <w:b/>
          <w:noProof/>
          <w:sz w:val="16"/>
          <w:szCs w:val="16"/>
          <w:lang w:val="ro-RO"/>
        </w:rPr>
      </w:pPr>
    </w:p>
    <w:p w14:paraId="6012CBB3" w14:textId="77777777" w:rsidR="00062DA7" w:rsidRDefault="00062DA7" w:rsidP="00062DA7">
      <w:pPr>
        <w:spacing w:line="276" w:lineRule="auto"/>
        <w:jc w:val="center"/>
        <w:rPr>
          <w:b/>
          <w:noProof/>
          <w:sz w:val="16"/>
          <w:szCs w:val="16"/>
          <w:lang w:val="ro-RO"/>
        </w:rPr>
      </w:pPr>
    </w:p>
    <w:p w14:paraId="4C1D68DE" w14:textId="77777777" w:rsidR="00062DA7" w:rsidRPr="008F6890" w:rsidRDefault="00062DA7" w:rsidP="00062DA7">
      <w:pPr>
        <w:numPr>
          <w:ilvl w:val="0"/>
          <w:numId w:val="6"/>
        </w:numPr>
        <w:spacing w:line="276" w:lineRule="auto"/>
        <w:jc w:val="both"/>
        <w:rPr>
          <w:sz w:val="22"/>
          <w:szCs w:val="22"/>
          <w:lang w:val="pl-PL" w:eastAsia="pl-PL"/>
        </w:rPr>
      </w:pPr>
      <w:r w:rsidRPr="008F6890">
        <w:rPr>
          <w:sz w:val="22"/>
          <w:szCs w:val="22"/>
          <w:lang w:val="pl-PL" w:eastAsia="pl-PL"/>
        </w:rPr>
        <w:t>Părţile acordului-cadru</w:t>
      </w:r>
    </w:p>
    <w:p w14:paraId="1F4CFA7F" w14:textId="77777777" w:rsidR="00062DA7" w:rsidRPr="008F6890" w:rsidRDefault="00062DA7" w:rsidP="00062DA7">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732988D" w14:textId="6BAE36B9" w:rsidR="00062DA7" w:rsidRDefault="00062DA7" w:rsidP="00062DA7">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w:t>
      </w:r>
      <w:r>
        <w:rPr>
          <w:sz w:val="22"/>
          <w:szCs w:val="22"/>
          <w:lang w:val="pl-PL" w:eastAsia="pl-PL"/>
        </w:rPr>
        <w:t>36</w:t>
      </w:r>
      <w:r w:rsidRPr="003F7F30">
        <w:rPr>
          <w:sz w:val="22"/>
          <w:szCs w:val="22"/>
          <w:lang w:val="pl-PL" w:eastAsia="pl-PL"/>
        </w:rPr>
        <w:t>TREZ24G845000</w:t>
      </w:r>
      <w:r>
        <w:rPr>
          <w:sz w:val="22"/>
          <w:szCs w:val="22"/>
          <w:lang w:val="pl-PL" w:eastAsia="pl-PL"/>
        </w:rPr>
        <w:t>71</w:t>
      </w:r>
      <w:r w:rsidRPr="003F7F30">
        <w:rPr>
          <w:sz w:val="22"/>
          <w:szCs w:val="22"/>
          <w:lang w:val="pl-PL" w:eastAsia="pl-PL"/>
        </w:rPr>
        <w:t>0</w:t>
      </w:r>
      <w:r>
        <w:rPr>
          <w:sz w:val="22"/>
          <w:szCs w:val="22"/>
          <w:lang w:val="pl-PL" w:eastAsia="pl-PL"/>
        </w:rPr>
        <w:t>3</w:t>
      </w:r>
      <w:r w:rsidRPr="003F7F30">
        <w:rPr>
          <w:sz w:val="22"/>
          <w:szCs w:val="22"/>
          <w:lang w:val="pl-PL" w:eastAsia="pl-PL"/>
        </w:rPr>
        <w:t>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282F7C">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1B133ED4" w14:textId="77777777" w:rsidR="00062DA7" w:rsidRPr="008F6890" w:rsidRDefault="00062DA7" w:rsidP="00062DA7">
      <w:pPr>
        <w:spacing w:line="276" w:lineRule="auto"/>
        <w:jc w:val="both"/>
        <w:rPr>
          <w:sz w:val="22"/>
          <w:szCs w:val="22"/>
          <w:lang w:val="pl-PL" w:eastAsia="pl-PL"/>
        </w:rPr>
      </w:pPr>
      <w:r w:rsidRPr="008F6890">
        <w:rPr>
          <w:sz w:val="22"/>
          <w:szCs w:val="22"/>
          <w:lang w:val="pl-PL" w:eastAsia="pl-PL"/>
        </w:rPr>
        <w:t xml:space="preserve">şi </w:t>
      </w:r>
    </w:p>
    <w:p w14:paraId="4C5E0A2E" w14:textId="77777777" w:rsidR="00062DA7" w:rsidRPr="008F6890" w:rsidRDefault="00062DA7" w:rsidP="00062DA7">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1FE53A85" w14:textId="6211DC56" w:rsidR="00062DA7" w:rsidRPr="00D76FB9" w:rsidRDefault="00B40900" w:rsidP="00057013">
      <w:pPr>
        <w:spacing w:line="276" w:lineRule="auto"/>
        <w:jc w:val="both"/>
        <w:rPr>
          <w:noProof/>
          <w:sz w:val="22"/>
          <w:szCs w:val="22"/>
          <w:lang w:val="pt-BR"/>
        </w:rPr>
      </w:pPr>
      <w:r>
        <w:rPr>
          <w:sz w:val="22"/>
          <w:szCs w:val="22"/>
          <w:lang w:val="pl-PL" w:eastAsia="pl-PL"/>
        </w:rPr>
        <w:t xml:space="preserve">             </w:t>
      </w:r>
      <w:r w:rsidR="00057013" w:rsidRPr="001D1B87">
        <w:rPr>
          <w:b/>
          <w:bCs/>
          <w:sz w:val="22"/>
          <w:szCs w:val="22"/>
          <w:lang w:val="pl-PL" w:eastAsia="pl-PL"/>
        </w:rPr>
        <w:t xml:space="preserve">Asocierea </w:t>
      </w:r>
      <w:r w:rsidRPr="00B40900">
        <w:rPr>
          <w:b/>
          <w:bCs/>
          <w:sz w:val="22"/>
          <w:szCs w:val="22"/>
          <w:lang w:val="pl-PL" w:eastAsia="pl-PL"/>
        </w:rPr>
        <w:t xml:space="preserve">S.C. TERZIN COMPANY S.R.L. </w:t>
      </w:r>
      <w:r w:rsidR="00057013" w:rsidRPr="001D1B87">
        <w:rPr>
          <w:b/>
          <w:bCs/>
          <w:sz w:val="22"/>
          <w:szCs w:val="22"/>
          <w:lang w:val="pl-PL" w:eastAsia="pl-PL"/>
        </w:rPr>
        <w:t xml:space="preserve">(Lider de asociere), </w:t>
      </w:r>
      <w:r w:rsidRPr="007C1D24">
        <w:rPr>
          <w:b/>
        </w:rPr>
        <w:t>S.C. EAST WATER DRILLINGS S.R.L.</w:t>
      </w:r>
      <w:r w:rsidR="00057013" w:rsidRPr="001D1B87">
        <w:rPr>
          <w:b/>
          <w:bCs/>
          <w:sz w:val="22"/>
          <w:szCs w:val="22"/>
          <w:lang w:val="pl-PL" w:eastAsia="pl-PL"/>
        </w:rPr>
        <w:t xml:space="preserve">, </w:t>
      </w:r>
      <w:r w:rsidR="001D1B87" w:rsidRPr="001D1B87">
        <w:rPr>
          <w:sz w:val="22"/>
          <w:szCs w:val="22"/>
          <w:lang w:val="pl-PL" w:eastAsia="pl-PL"/>
        </w:rPr>
        <w:t xml:space="preserve">reprezentata </w:t>
      </w:r>
      <w:r w:rsidR="00057013" w:rsidRPr="001D1B87">
        <w:rPr>
          <w:sz w:val="22"/>
          <w:szCs w:val="22"/>
          <w:lang w:val="pl-PL" w:eastAsia="pl-PL"/>
        </w:rPr>
        <w:t>prin lider asociere</w:t>
      </w:r>
      <w:r w:rsidR="00057013" w:rsidRPr="001D1B87">
        <w:rPr>
          <w:b/>
          <w:bCs/>
          <w:sz w:val="22"/>
          <w:szCs w:val="22"/>
          <w:lang w:val="pl-PL" w:eastAsia="pl-PL"/>
        </w:rPr>
        <w:t xml:space="preserve"> </w:t>
      </w:r>
      <w:r w:rsidRPr="00B40900">
        <w:rPr>
          <w:b/>
          <w:bCs/>
          <w:sz w:val="22"/>
          <w:szCs w:val="22"/>
          <w:lang w:val="pl-PL" w:eastAsia="pl-PL"/>
        </w:rPr>
        <w:t>S.C. TERZIN COMPANY S.R.L.</w:t>
      </w:r>
      <w:r w:rsidR="00057013" w:rsidRPr="00057013">
        <w:rPr>
          <w:sz w:val="22"/>
          <w:szCs w:val="22"/>
          <w:lang w:val="pl-PL" w:eastAsia="pl-PL"/>
        </w:rPr>
        <w:t xml:space="preserve">, </w:t>
      </w:r>
      <w:r w:rsidRPr="00B40900">
        <w:rPr>
          <w:sz w:val="22"/>
          <w:szCs w:val="22"/>
          <w:lang w:val="pl-PL" w:eastAsia="pl-PL"/>
        </w:rPr>
        <w:t xml:space="preserve">cu sediul in Bucuresti, Strada Dambovita, nr 61, Etaj 3, Ap 11, Birou 4, Sectorul 6, cod postal 061047, telefon </w:t>
      </w:r>
      <w:r w:rsidR="00DC11D6">
        <w:rPr>
          <w:sz w:val="22"/>
          <w:szCs w:val="22"/>
          <w:lang w:val="pl-PL" w:eastAsia="pl-PL"/>
        </w:rPr>
        <w:t>.................</w:t>
      </w:r>
      <w:r w:rsidRPr="00B40900">
        <w:rPr>
          <w:sz w:val="22"/>
          <w:szCs w:val="22"/>
          <w:lang w:val="pl-PL" w:eastAsia="pl-PL"/>
        </w:rPr>
        <w:t xml:space="preserve">, email terzin.company@gmail.com, număr de înmatriculare J40/3945/2015, cod unic de inregistrare RO34311346, cont </w:t>
      </w:r>
      <w:r w:rsidR="00282F7C">
        <w:rPr>
          <w:sz w:val="22"/>
          <w:szCs w:val="22"/>
          <w:lang w:val="pl-PL" w:eastAsia="pl-PL"/>
        </w:rPr>
        <w:t>.....................</w:t>
      </w:r>
      <w:r w:rsidRPr="00B40900">
        <w:rPr>
          <w:sz w:val="22"/>
          <w:szCs w:val="22"/>
          <w:lang w:val="pl-PL" w:eastAsia="pl-PL"/>
        </w:rPr>
        <w:t xml:space="preserve">, deschis la Trezoreria </w:t>
      </w:r>
      <w:r w:rsidR="00282F7C">
        <w:rPr>
          <w:sz w:val="22"/>
          <w:szCs w:val="22"/>
          <w:lang w:val="pl-PL" w:eastAsia="pl-PL"/>
        </w:rPr>
        <w:t>.......................</w:t>
      </w:r>
      <w:r w:rsidRPr="00B40900">
        <w:rPr>
          <w:sz w:val="22"/>
          <w:szCs w:val="22"/>
          <w:lang w:val="pl-PL" w:eastAsia="pl-PL"/>
        </w:rPr>
        <w:t xml:space="preserve">, reprezentată prin </w:t>
      </w:r>
      <w:r w:rsidR="00282F7C">
        <w:rPr>
          <w:sz w:val="22"/>
          <w:szCs w:val="22"/>
          <w:lang w:val="pl-PL" w:eastAsia="pl-PL"/>
        </w:rPr>
        <w:t>.................</w:t>
      </w:r>
      <w:r w:rsidRPr="00B40900">
        <w:rPr>
          <w:sz w:val="22"/>
          <w:szCs w:val="22"/>
          <w:lang w:val="pl-PL" w:eastAsia="pl-PL"/>
        </w:rPr>
        <w:t>, funcţia Administrator</w:t>
      </w:r>
      <w:r w:rsidR="00057013" w:rsidRPr="00057013">
        <w:rPr>
          <w:sz w:val="22"/>
          <w:szCs w:val="22"/>
          <w:lang w:val="pl-PL" w:eastAsia="pl-PL"/>
        </w:rPr>
        <w:t xml:space="preserve">, </w:t>
      </w:r>
      <w:r w:rsidR="00062DA7" w:rsidRPr="00D76FB9">
        <w:rPr>
          <w:noProof/>
          <w:sz w:val="22"/>
          <w:szCs w:val="22"/>
          <w:lang w:val="pt-BR"/>
        </w:rPr>
        <w:t xml:space="preserve">în calitate de </w:t>
      </w:r>
      <w:r w:rsidR="00062DA7" w:rsidRPr="00D76FB9">
        <w:rPr>
          <w:b/>
          <w:noProof/>
          <w:sz w:val="22"/>
          <w:szCs w:val="22"/>
          <w:lang w:val="pt-BR"/>
        </w:rPr>
        <w:t>Executant</w:t>
      </w:r>
      <w:r w:rsidR="00062DA7" w:rsidRPr="00D76FB9">
        <w:rPr>
          <w:noProof/>
          <w:sz w:val="22"/>
          <w:szCs w:val="22"/>
          <w:lang w:val="pt-BR"/>
        </w:rPr>
        <w:t>, pe de altă parte.</w:t>
      </w:r>
    </w:p>
    <w:p w14:paraId="3802B9A3" w14:textId="77777777" w:rsidR="00062DA7" w:rsidRPr="00D76FB9" w:rsidRDefault="00062DA7" w:rsidP="00062DA7">
      <w:pPr>
        <w:ind w:firstLine="720"/>
        <w:jc w:val="both"/>
        <w:rPr>
          <w:rFonts w:ascii="TimesNewRoman" w:hAnsi="TimesNewRoman" w:cs="TimesNewRoman"/>
          <w:sz w:val="22"/>
          <w:szCs w:val="22"/>
          <w:lang w:val="en-GB" w:eastAsia="en-GB"/>
        </w:rPr>
      </w:pPr>
    </w:p>
    <w:p w14:paraId="5B987A54" w14:textId="77777777" w:rsidR="00062DA7" w:rsidRPr="008F6890" w:rsidRDefault="00062DA7" w:rsidP="00062DA7">
      <w:pPr>
        <w:pStyle w:val="CharChar"/>
        <w:spacing w:line="276" w:lineRule="auto"/>
        <w:jc w:val="both"/>
        <w:rPr>
          <w:b/>
          <w:sz w:val="22"/>
          <w:szCs w:val="22"/>
        </w:rPr>
      </w:pPr>
      <w:r w:rsidRPr="008F6890">
        <w:rPr>
          <w:b/>
          <w:sz w:val="22"/>
          <w:szCs w:val="22"/>
        </w:rPr>
        <w:t>2. Definiţii</w:t>
      </w:r>
    </w:p>
    <w:p w14:paraId="0399D9BC" w14:textId="77777777" w:rsidR="00062DA7" w:rsidRPr="008F6890" w:rsidRDefault="00062DA7" w:rsidP="00062DA7">
      <w:pPr>
        <w:pStyle w:val="CharChar"/>
        <w:spacing w:line="276" w:lineRule="auto"/>
        <w:jc w:val="both"/>
        <w:rPr>
          <w:sz w:val="22"/>
          <w:szCs w:val="22"/>
        </w:rPr>
      </w:pPr>
      <w:r w:rsidRPr="008F6890">
        <w:rPr>
          <w:sz w:val="22"/>
          <w:szCs w:val="22"/>
        </w:rPr>
        <w:tab/>
        <w:t>2.1. În prezentul contract următorii termeni vor fi interpretaţi astfel:</w:t>
      </w:r>
    </w:p>
    <w:p w14:paraId="4042C662"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CC1633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0207DEA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02F5131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EEB421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72523A5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7943E3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6D229C83" w14:textId="48671618"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00B40900" w:rsidRPr="00B40900">
        <w:rPr>
          <w:sz w:val="22"/>
          <w:szCs w:val="22"/>
          <w:lang w:val="en-GB" w:eastAsia="en-GB"/>
        </w:rPr>
        <w:t>S.C. TERZIN COMPANY S.R.L.</w:t>
      </w:r>
      <w:r w:rsidR="001D1B87" w:rsidRPr="001D1B87">
        <w:rPr>
          <w:sz w:val="22"/>
          <w:szCs w:val="22"/>
          <w:lang w:val="en-GB" w:eastAsia="en-GB"/>
        </w:rPr>
        <w:t xml:space="preserve"> </w:t>
      </w:r>
      <w:r w:rsidRPr="008F6890">
        <w:rPr>
          <w:sz w:val="22"/>
          <w:szCs w:val="22"/>
          <w:lang w:val="en-GB" w:eastAsia="en-GB"/>
        </w:rPr>
        <w:t>(lider asociere),</w:t>
      </w:r>
      <w:r w:rsidRPr="008F6890">
        <w:rPr>
          <w:sz w:val="22"/>
          <w:szCs w:val="22"/>
        </w:rPr>
        <w:t xml:space="preserve"> </w:t>
      </w:r>
      <w:r w:rsidR="00B40900" w:rsidRPr="00B40900">
        <w:rPr>
          <w:sz w:val="22"/>
          <w:szCs w:val="22"/>
          <w:lang w:val="en-GB" w:eastAsia="en-GB"/>
        </w:rPr>
        <w:t xml:space="preserve">S.C. EAST WATER DRILLINGS S.R.L. </w:t>
      </w:r>
      <w:r w:rsidR="001D1B87" w:rsidRPr="001D1B87">
        <w:rPr>
          <w:sz w:val="22"/>
          <w:szCs w:val="22"/>
          <w:lang w:val="en-GB" w:eastAsia="en-GB"/>
        </w:rPr>
        <w:t xml:space="preserve"> </w:t>
      </w:r>
      <w:r w:rsidRPr="008F6890">
        <w:rPr>
          <w:sz w:val="22"/>
          <w:szCs w:val="22"/>
          <w:lang w:val="en-GB" w:eastAsia="en-GB"/>
        </w:rPr>
        <w:t>(Asociat 1),</w:t>
      </w:r>
      <w:r>
        <w:rPr>
          <w:sz w:val="22"/>
          <w:szCs w:val="22"/>
          <w:lang w:val="en-GB" w:eastAsia="en-GB"/>
        </w:rPr>
        <w:t xml:space="preserve">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63DB4F1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lastRenderedPageBreak/>
        <w:t xml:space="preserve">g) dobanda penalizatoare </w:t>
      </w:r>
      <w:r w:rsidRPr="008F6890">
        <w:rPr>
          <w:sz w:val="22"/>
          <w:szCs w:val="22"/>
          <w:lang w:val="en-GB" w:eastAsia="en-GB"/>
        </w:rPr>
        <w:t>- dobanda legala penalizatoare pentru plata cu intarziere a obligatiilor</w:t>
      </w:r>
    </w:p>
    <w:p w14:paraId="6F75143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banesti si se stabileste la nivelul ratei dabanzii de referinta comunicata de BNR plus 8 puncte procentuale;</w:t>
      </w:r>
    </w:p>
    <w:p w14:paraId="7995886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789EAC29"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7A3F8B8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72D83312" w14:textId="77777777" w:rsidR="00062DA7" w:rsidRPr="008F6890" w:rsidRDefault="00062DA7" w:rsidP="00062DA7">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6B2C3DE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B50F88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C5B32E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21BBA16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62CBB93"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6D24BC3C"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 xml:space="preserve">activitati a caror executie face obiectul contractului subsecvent, astfel cum sunt prevazute in acordul-cadru nr. </w:t>
      </w:r>
      <w:r>
        <w:rPr>
          <w:sz w:val="22"/>
          <w:szCs w:val="22"/>
          <w:lang w:val="en-GB" w:eastAsia="en-GB"/>
        </w:rPr>
        <w:t>8587</w:t>
      </w:r>
      <w:r w:rsidRPr="008F6890">
        <w:rPr>
          <w:sz w:val="22"/>
          <w:szCs w:val="22"/>
          <w:lang w:val="en-GB" w:eastAsia="en-GB"/>
        </w:rPr>
        <w:t>/</w:t>
      </w:r>
      <w:r>
        <w:rPr>
          <w:sz w:val="22"/>
          <w:szCs w:val="22"/>
          <w:lang w:val="en-GB" w:eastAsia="en-GB"/>
        </w:rPr>
        <w:t>17</w:t>
      </w:r>
      <w:r w:rsidRPr="008F6890">
        <w:rPr>
          <w:sz w:val="22"/>
          <w:szCs w:val="22"/>
          <w:lang w:val="en-GB" w:eastAsia="en-GB"/>
        </w:rPr>
        <w:t>.0</w:t>
      </w:r>
      <w:r>
        <w:rPr>
          <w:sz w:val="22"/>
          <w:szCs w:val="22"/>
          <w:lang w:val="en-GB" w:eastAsia="en-GB"/>
        </w:rPr>
        <w:t>5</w:t>
      </w:r>
      <w:r w:rsidRPr="008F6890">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35562EBA"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464B62D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AF68B" w14:textId="77777777" w:rsidR="00062DA7" w:rsidRPr="008F6890" w:rsidRDefault="00062DA7" w:rsidP="00062DA7">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710DB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3A26CE9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7DD02C6D"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6454CEE"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1BA51FB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28BDFCA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w:t>
      </w:r>
      <w:r w:rsidRPr="008F6890">
        <w:rPr>
          <w:sz w:val="22"/>
          <w:szCs w:val="22"/>
          <w:lang w:val="en-GB" w:eastAsia="en-GB"/>
        </w:rPr>
        <w:lastRenderedPageBreak/>
        <w:t>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1B937335"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02B7837C"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53BED9C" w14:textId="77777777" w:rsidR="00062DA7"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7717510A" w14:textId="77777777" w:rsidR="00062DA7" w:rsidRPr="008F6890" w:rsidRDefault="00062DA7" w:rsidP="00062DA7">
      <w:pPr>
        <w:autoSpaceDE w:val="0"/>
        <w:autoSpaceDN w:val="0"/>
        <w:adjustRightInd w:val="0"/>
        <w:ind w:firstLine="426"/>
        <w:jc w:val="both"/>
        <w:rPr>
          <w:sz w:val="22"/>
          <w:szCs w:val="22"/>
        </w:rPr>
      </w:pPr>
    </w:p>
    <w:p w14:paraId="548CD588" w14:textId="77777777" w:rsidR="00062DA7" w:rsidRPr="003C1770" w:rsidRDefault="00062DA7" w:rsidP="00062DA7">
      <w:pPr>
        <w:spacing w:line="276" w:lineRule="auto"/>
        <w:jc w:val="both"/>
        <w:rPr>
          <w:sz w:val="8"/>
          <w:szCs w:val="8"/>
          <w:lang w:val="fr-FR" w:eastAsia="pl-PL"/>
        </w:rPr>
      </w:pPr>
    </w:p>
    <w:p w14:paraId="39E8A7A3" w14:textId="77777777" w:rsidR="00062DA7" w:rsidRPr="00D76FB9" w:rsidRDefault="00062DA7" w:rsidP="00062DA7">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D73DAE7" w14:textId="77777777" w:rsidR="00062DA7" w:rsidRPr="00D76FB9" w:rsidRDefault="00062DA7" w:rsidP="00062DA7">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0A19CB8" w14:textId="77777777" w:rsidR="00062DA7" w:rsidRPr="00D76FB9" w:rsidRDefault="00062DA7" w:rsidP="00062DA7">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3061FA6" w14:textId="77777777" w:rsidR="00062DA7" w:rsidRPr="00D76FB9" w:rsidRDefault="00062DA7" w:rsidP="00062DA7">
      <w:pPr>
        <w:jc w:val="both"/>
        <w:rPr>
          <w:sz w:val="22"/>
          <w:szCs w:val="22"/>
          <w:lang w:val="it-IT" w:eastAsia="pl-PL"/>
        </w:rPr>
      </w:pPr>
    </w:p>
    <w:p w14:paraId="7CF91737"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AFC991B"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478A9206" w14:textId="5D838D51" w:rsidR="00062DA7" w:rsidRPr="00D76FB9" w:rsidRDefault="00062DA7" w:rsidP="00062DA7">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w:t>
      </w:r>
      <w:r>
        <w:rPr>
          <w:b/>
          <w:bCs/>
          <w:sz w:val="22"/>
          <w:szCs w:val="22"/>
          <w:lang w:val="it-IT"/>
        </w:rPr>
        <w:t>,Executia lucrarilor de reparatii si modernizari strazi, alei si parcari</w:t>
      </w:r>
      <w:r w:rsidRPr="00D76FB9">
        <w:rPr>
          <w:b/>
          <w:bCs/>
          <w:sz w:val="22"/>
          <w:szCs w:val="22"/>
          <w:lang w:val="it-IT"/>
        </w:rPr>
        <w:t xml:space="preserve"> </w:t>
      </w:r>
      <w:r w:rsidR="00B40900">
        <w:rPr>
          <w:b/>
          <w:bCs/>
          <w:sz w:val="22"/>
          <w:szCs w:val="22"/>
          <w:lang w:val="it-IT"/>
        </w:rPr>
        <w:t>–</w:t>
      </w:r>
      <w:r w:rsidRPr="00D76FB9">
        <w:rPr>
          <w:b/>
          <w:bCs/>
          <w:sz w:val="22"/>
          <w:szCs w:val="22"/>
          <w:lang w:val="it-IT"/>
        </w:rPr>
        <w:t xml:space="preserve"> </w:t>
      </w:r>
      <w:r w:rsidR="00B40900">
        <w:rPr>
          <w:b/>
          <w:bCs/>
          <w:sz w:val="22"/>
          <w:szCs w:val="22"/>
          <w:lang w:val="it-IT"/>
        </w:rPr>
        <w:t>Strada Baicului</w:t>
      </w:r>
      <w:r w:rsidRPr="00D76FB9">
        <w:rPr>
          <w:b/>
          <w:bCs/>
          <w:sz w:val="22"/>
          <w:szCs w:val="22"/>
          <w:lang w:val="it-IT"/>
        </w:rPr>
        <w:t xml:space="preserve">– Lot </w:t>
      </w:r>
      <w:r>
        <w:rPr>
          <w:b/>
          <w:bCs/>
          <w:sz w:val="22"/>
          <w:szCs w:val="22"/>
          <w:lang w:val="it-IT"/>
        </w:rPr>
        <w:t>1</w:t>
      </w:r>
      <w:r w:rsidRPr="00D76FB9">
        <w:rPr>
          <w:b/>
          <w:bCs/>
          <w:sz w:val="22"/>
          <w:szCs w:val="22"/>
          <w:lang w:val="it-IT"/>
        </w:rPr>
        <w:t>’’</w:t>
      </w:r>
      <w:r w:rsidRPr="00D76FB9">
        <w:rPr>
          <w:rFonts w:ascii="TimesNewRoman" w:hAnsi="TimesNewRoman" w:cs="TimesNewRoman"/>
          <w:sz w:val="22"/>
          <w:szCs w:val="22"/>
          <w:lang w:val="en-GB" w:eastAsia="en-GB"/>
        </w:rPr>
        <w:t>,</w:t>
      </w:r>
      <w:r>
        <w:rPr>
          <w:rFonts w:ascii="TimesNewRoman" w:hAnsi="TimesNewRoman" w:cs="TimesNewRoman"/>
          <w:sz w:val="22"/>
          <w:szCs w:val="22"/>
          <w:lang w:val="en-GB" w:eastAsia="en-GB"/>
        </w:rPr>
        <w:t xml:space="preserve"> cod CPV: 45233140-2/ Lucrari de drumuri (Rev.2),</w:t>
      </w:r>
      <w:r w:rsidRPr="00D76FB9">
        <w:rPr>
          <w:rFonts w:ascii="TimesNewRoman" w:hAnsi="TimesNewRoman" w:cs="TimesNewRoman"/>
          <w:sz w:val="22"/>
          <w:szCs w:val="22"/>
          <w:lang w:val="en-GB" w:eastAsia="en-GB"/>
        </w:rPr>
        <w:t xml:space="preserve">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45233222-1/Lucrari de pavare si de asfaltare (Rev.2), conform anexe</w:t>
      </w:r>
      <w:r w:rsidR="001D1B87">
        <w:rPr>
          <w:sz w:val="22"/>
          <w:szCs w:val="22"/>
        </w:rPr>
        <w:t>i</w:t>
      </w:r>
      <w:r>
        <w:rPr>
          <w:sz w:val="22"/>
          <w:szCs w:val="22"/>
        </w:rPr>
        <w:t xml:space="preserve"> la prezentul contract</w:t>
      </w:r>
      <w:r w:rsidRPr="00D76FB9">
        <w:rPr>
          <w:sz w:val="22"/>
          <w:szCs w:val="22"/>
        </w:rPr>
        <w:t>.</w:t>
      </w:r>
    </w:p>
    <w:p w14:paraId="2A10DBB4" w14:textId="77777777" w:rsidR="00062DA7" w:rsidRPr="00D76FB9" w:rsidRDefault="00062DA7" w:rsidP="00062DA7">
      <w:pPr>
        <w:tabs>
          <w:tab w:val="left" w:pos="5850"/>
        </w:tabs>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63C954F7" w14:textId="77777777" w:rsidR="00062DA7" w:rsidRPr="00D76FB9" w:rsidRDefault="00062DA7" w:rsidP="00062DA7">
      <w:pPr>
        <w:rPr>
          <w:sz w:val="22"/>
          <w:szCs w:val="22"/>
          <w:lang w:val="fr-FR"/>
        </w:rPr>
      </w:pPr>
      <w:r w:rsidRPr="00D76FB9">
        <w:rPr>
          <w:sz w:val="22"/>
          <w:szCs w:val="22"/>
          <w:lang w:val="es-ES"/>
        </w:rPr>
        <w:t xml:space="preserve">            </w:t>
      </w:r>
    </w:p>
    <w:p w14:paraId="3DCD79FF" w14:textId="77777777" w:rsidR="00062DA7" w:rsidRPr="00D76FB9" w:rsidRDefault="00062DA7" w:rsidP="00062DA7">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0ECE058E" w14:textId="707F9F11" w:rsidR="00062DA7" w:rsidRPr="00D76FB9" w:rsidRDefault="00062DA7" w:rsidP="00062DA7">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bookmarkStart w:id="4" w:name="_Hlk25839717"/>
      <w:r w:rsidR="00B40900">
        <w:rPr>
          <w:b/>
          <w:bCs/>
          <w:color w:val="000000"/>
          <w:sz w:val="22"/>
          <w:szCs w:val="22"/>
        </w:rPr>
        <w:t>18.829,58</w:t>
      </w:r>
      <w:r>
        <w:rPr>
          <w:b/>
          <w:bCs/>
          <w:color w:val="000000"/>
          <w:sz w:val="22"/>
          <w:szCs w:val="22"/>
        </w:rPr>
        <w:t xml:space="preserve"> </w:t>
      </w:r>
      <w:bookmarkEnd w:id="4"/>
      <w:r w:rsidRPr="00D76FB9">
        <w:rPr>
          <w:sz w:val="22"/>
          <w:szCs w:val="22"/>
          <w:lang w:val="es-ES"/>
        </w:rPr>
        <w:t xml:space="preserve">lei fara T.V.A. </w:t>
      </w:r>
    </w:p>
    <w:p w14:paraId="10B7CADE" w14:textId="5D4982BA" w:rsidR="00062DA7" w:rsidRDefault="00062DA7" w:rsidP="00062DA7">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B40900">
        <w:rPr>
          <w:b/>
          <w:sz w:val="22"/>
          <w:szCs w:val="22"/>
          <w:lang w:val="es-ES"/>
        </w:rPr>
        <w:t>22.407,20</w:t>
      </w:r>
      <w:r w:rsidRPr="00D76FB9">
        <w:rPr>
          <w:sz w:val="22"/>
          <w:szCs w:val="22"/>
          <w:lang w:val="es-ES"/>
        </w:rPr>
        <w:t xml:space="preserve"> </w:t>
      </w:r>
      <w:r w:rsidRPr="00D76FB9">
        <w:rPr>
          <w:sz w:val="22"/>
          <w:szCs w:val="22"/>
        </w:rPr>
        <w:t xml:space="preserve">lei, din care </w:t>
      </w:r>
      <w:r w:rsidR="00B40900">
        <w:rPr>
          <w:b/>
          <w:bCs/>
          <w:sz w:val="22"/>
          <w:szCs w:val="22"/>
        </w:rPr>
        <w:t>18.829,58</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B40900">
        <w:rPr>
          <w:b/>
          <w:bCs/>
          <w:sz w:val="22"/>
          <w:szCs w:val="22"/>
        </w:rPr>
        <w:t>3.577,62</w:t>
      </w:r>
      <w:r w:rsidRPr="00D76FB9">
        <w:rPr>
          <w:sz w:val="22"/>
          <w:szCs w:val="22"/>
        </w:rPr>
        <w:t xml:space="preserve"> </w:t>
      </w:r>
      <w:r w:rsidR="001D1B87" w:rsidRPr="00D76FB9">
        <w:rPr>
          <w:sz w:val="22"/>
          <w:szCs w:val="22"/>
        </w:rPr>
        <w:t>L</w:t>
      </w:r>
      <w:r w:rsidRPr="00D76FB9">
        <w:rPr>
          <w:sz w:val="22"/>
          <w:szCs w:val="22"/>
        </w:rPr>
        <w:t>ei</w:t>
      </w:r>
      <w:r w:rsidR="001D1B87">
        <w:rPr>
          <w:sz w:val="22"/>
          <w:szCs w:val="22"/>
        </w:rPr>
        <w:t>.</w:t>
      </w:r>
    </w:p>
    <w:p w14:paraId="09CD1766" w14:textId="1BDF2DE1" w:rsidR="00062DA7" w:rsidRPr="00D76FB9" w:rsidRDefault="0022375F" w:rsidP="00062DA7">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00062DA7"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C0751EA" w14:textId="77777777" w:rsidR="00062DA7" w:rsidRPr="00D76FB9" w:rsidRDefault="00062DA7" w:rsidP="00062DA7">
      <w:pPr>
        <w:autoSpaceDE w:val="0"/>
        <w:autoSpaceDN w:val="0"/>
        <w:adjustRightInd w:val="0"/>
        <w:ind w:firstLine="709"/>
        <w:jc w:val="both"/>
        <w:rPr>
          <w:b/>
          <w:sz w:val="22"/>
          <w:szCs w:val="22"/>
        </w:rPr>
      </w:pPr>
    </w:p>
    <w:p w14:paraId="5FDE37C7" w14:textId="77777777" w:rsidR="00062DA7" w:rsidRDefault="00062DA7" w:rsidP="00062DA7">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EDD68CA" w14:textId="5B6CEAE6" w:rsidR="001D1B87" w:rsidRPr="001D1B87" w:rsidRDefault="001D1B87" w:rsidP="001D1B87">
      <w:pPr>
        <w:ind w:firstLine="708"/>
        <w:jc w:val="both"/>
        <w:rPr>
          <w:sz w:val="22"/>
          <w:szCs w:val="22"/>
          <w:lang w:val="pl-PL" w:eastAsia="pl-PL"/>
        </w:rPr>
      </w:pPr>
      <w:r w:rsidRPr="001D1B87">
        <w:rPr>
          <w:sz w:val="22"/>
          <w:szCs w:val="22"/>
          <w:lang w:val="pl-PL" w:eastAsia="pl-PL"/>
        </w:rPr>
        <w:t xml:space="preserve">6.1. Durata contractului este </w:t>
      </w:r>
      <w:r w:rsidR="00411080">
        <w:rPr>
          <w:sz w:val="22"/>
          <w:szCs w:val="22"/>
          <w:lang w:val="pl-PL" w:eastAsia="pl-PL"/>
        </w:rPr>
        <w:t>15</w:t>
      </w:r>
      <w:r w:rsidRPr="001D1B87">
        <w:rPr>
          <w:sz w:val="22"/>
          <w:szCs w:val="22"/>
          <w:lang w:val="pl-PL" w:eastAsia="pl-PL"/>
        </w:rPr>
        <w:t xml:space="preserve"> zile de la data emiterii ordinului de începere a lucrărilor, de către Achizitor.</w:t>
      </w:r>
    </w:p>
    <w:p w14:paraId="04ED23CD" w14:textId="00675D48" w:rsidR="00062DA7" w:rsidRDefault="001D1B87" w:rsidP="001D1B87">
      <w:pPr>
        <w:ind w:firstLine="708"/>
        <w:jc w:val="both"/>
        <w:rPr>
          <w:sz w:val="22"/>
          <w:szCs w:val="22"/>
          <w:lang w:val="pl-PL" w:eastAsia="pl-PL"/>
        </w:rPr>
      </w:pPr>
      <w:r w:rsidRPr="001D1B87">
        <w:rPr>
          <w:sz w:val="22"/>
          <w:szCs w:val="22"/>
          <w:lang w:val="pl-PL" w:eastAsia="pl-PL"/>
        </w:rPr>
        <w:tab/>
        <w:t>6.2. Prezentul contract subsecvent încetează să producă efecte la data încheierii procesului-verbal de recepţie finală.</w:t>
      </w:r>
    </w:p>
    <w:p w14:paraId="187230FB" w14:textId="77777777" w:rsidR="001D1B87" w:rsidRPr="00D76FB9" w:rsidRDefault="001D1B87" w:rsidP="001D1B87">
      <w:pPr>
        <w:ind w:firstLine="708"/>
        <w:jc w:val="both"/>
        <w:rPr>
          <w:sz w:val="22"/>
          <w:szCs w:val="22"/>
          <w:lang w:val="it-IT"/>
        </w:rPr>
      </w:pPr>
    </w:p>
    <w:p w14:paraId="188332D6" w14:textId="77777777" w:rsidR="00062DA7" w:rsidRPr="00D76FB9" w:rsidRDefault="00062DA7" w:rsidP="00062DA7">
      <w:pPr>
        <w:spacing w:line="276" w:lineRule="auto"/>
        <w:ind w:firstLine="708"/>
        <w:jc w:val="both"/>
        <w:rPr>
          <w:b/>
          <w:bCs/>
          <w:sz w:val="22"/>
          <w:szCs w:val="22"/>
          <w:lang w:val="pl-PL" w:eastAsia="pl-PL"/>
        </w:rPr>
      </w:pPr>
      <w:r w:rsidRPr="00D76FB9">
        <w:rPr>
          <w:b/>
          <w:bCs/>
          <w:sz w:val="22"/>
          <w:szCs w:val="22"/>
          <w:lang w:val="pl-PL" w:eastAsia="pl-PL"/>
        </w:rPr>
        <w:t>7. Standarde</w:t>
      </w:r>
    </w:p>
    <w:p w14:paraId="7C41FA87"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0A35157E"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31862D69" w14:textId="77777777" w:rsidR="00062DA7" w:rsidRPr="00D76FB9" w:rsidRDefault="00062DA7" w:rsidP="00062DA7">
      <w:pPr>
        <w:jc w:val="both"/>
        <w:rPr>
          <w:color w:val="000000"/>
          <w:sz w:val="22"/>
          <w:szCs w:val="22"/>
          <w:lang w:val="pl-PL" w:eastAsia="pl-PL"/>
        </w:rPr>
      </w:pPr>
    </w:p>
    <w:p w14:paraId="0388D630" w14:textId="77777777" w:rsidR="00062DA7" w:rsidRPr="00D76FB9" w:rsidRDefault="00062DA7" w:rsidP="00062DA7">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338D9607" w14:textId="52E1F413" w:rsidR="00062DA7" w:rsidRPr="00400849" w:rsidRDefault="00062DA7" w:rsidP="00062DA7">
      <w:pPr>
        <w:overflowPunct w:val="0"/>
        <w:autoSpaceDE w:val="0"/>
        <w:autoSpaceDN w:val="0"/>
        <w:adjustRightInd w:val="0"/>
        <w:ind w:firstLine="708"/>
        <w:jc w:val="both"/>
        <w:textAlignment w:val="baseline"/>
        <w:rPr>
          <w:sz w:val="22"/>
          <w:szCs w:val="22"/>
          <w:lang w:val="it-IT"/>
        </w:rPr>
      </w:pPr>
      <w:r w:rsidRPr="00400849">
        <w:rPr>
          <w:sz w:val="22"/>
          <w:szCs w:val="22"/>
          <w:lang w:val="it-IT"/>
        </w:rPr>
        <w:t>8.</w:t>
      </w:r>
      <w:r>
        <w:rPr>
          <w:sz w:val="22"/>
          <w:szCs w:val="22"/>
          <w:lang w:val="it-IT"/>
        </w:rPr>
        <w:t>1</w:t>
      </w:r>
      <w:r w:rsidRPr="00400849">
        <w:rPr>
          <w:sz w:val="22"/>
          <w:szCs w:val="22"/>
          <w:lang w:val="it-IT"/>
        </w:rPr>
        <w:t xml:space="preserve">. </w:t>
      </w:r>
      <w:r w:rsidR="001D1B87" w:rsidRPr="001D1B87">
        <w:rPr>
          <w:sz w:val="22"/>
          <w:szCs w:val="22"/>
          <w:lang w:val="it-IT"/>
        </w:rPr>
        <w:t>Executarea lucrarilor începe în momentul emiterii ordinului de începere a lucrărilor de către Achizitor.</w:t>
      </w:r>
    </w:p>
    <w:p w14:paraId="59C152EC" w14:textId="2E1E9230" w:rsidR="00062DA7" w:rsidRDefault="00062DA7" w:rsidP="00062DA7">
      <w:pPr>
        <w:overflowPunct w:val="0"/>
        <w:autoSpaceDE w:val="0"/>
        <w:autoSpaceDN w:val="0"/>
        <w:adjustRightInd w:val="0"/>
        <w:ind w:firstLine="708"/>
        <w:jc w:val="both"/>
        <w:textAlignment w:val="baseline"/>
        <w:rPr>
          <w:sz w:val="22"/>
          <w:szCs w:val="22"/>
          <w:lang w:val="pt-BR"/>
        </w:rPr>
      </w:pPr>
    </w:p>
    <w:p w14:paraId="65DAFFD8" w14:textId="77777777" w:rsidR="00964AA8" w:rsidRPr="00D76FB9" w:rsidRDefault="00964AA8" w:rsidP="00062DA7">
      <w:pPr>
        <w:overflowPunct w:val="0"/>
        <w:autoSpaceDE w:val="0"/>
        <w:autoSpaceDN w:val="0"/>
        <w:adjustRightInd w:val="0"/>
        <w:ind w:firstLine="708"/>
        <w:jc w:val="both"/>
        <w:textAlignment w:val="baseline"/>
        <w:rPr>
          <w:sz w:val="22"/>
          <w:szCs w:val="22"/>
          <w:lang w:val="pt-BR"/>
        </w:rPr>
      </w:pPr>
    </w:p>
    <w:p w14:paraId="68971367" w14:textId="77777777" w:rsidR="00062DA7" w:rsidRDefault="00062DA7" w:rsidP="00062DA7">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6D0574C" w14:textId="77777777" w:rsidR="00062DA7" w:rsidRPr="00D76FB9" w:rsidRDefault="00062DA7" w:rsidP="00062DA7">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01B1C246"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1B76ABBB"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32A6F689"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4A4CA8D4"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79F5BCA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63536B9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12539C16" w14:textId="77777777" w:rsidR="00062DA7" w:rsidRPr="00D76FB9" w:rsidRDefault="00062DA7" w:rsidP="00062DA7">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C97A0C1" w14:textId="77777777" w:rsidR="00062DA7" w:rsidRPr="00145E79" w:rsidRDefault="00062DA7" w:rsidP="00062DA7">
      <w:pPr>
        <w:tabs>
          <w:tab w:val="left" w:pos="720"/>
          <w:tab w:val="left" w:pos="810"/>
        </w:tabs>
        <w:autoSpaceDE w:val="0"/>
        <w:autoSpaceDN w:val="0"/>
        <w:adjustRightInd w:val="0"/>
        <w:jc w:val="both"/>
        <w:rPr>
          <w:sz w:val="8"/>
          <w:szCs w:val="8"/>
          <w:lang w:val="pl-PL" w:eastAsia="pl-PL"/>
        </w:rPr>
      </w:pPr>
      <w:r>
        <w:t xml:space="preserve">          </w:t>
      </w:r>
    </w:p>
    <w:p w14:paraId="4FFEDEC2" w14:textId="77777777" w:rsidR="00062DA7" w:rsidRPr="00145E79" w:rsidRDefault="00062DA7" w:rsidP="00062DA7">
      <w:pPr>
        <w:overflowPunct w:val="0"/>
        <w:autoSpaceDE w:val="0"/>
        <w:autoSpaceDN w:val="0"/>
        <w:adjustRightInd w:val="0"/>
        <w:spacing w:line="276" w:lineRule="auto"/>
        <w:ind w:firstLine="709"/>
        <w:jc w:val="both"/>
        <w:textAlignment w:val="baseline"/>
        <w:rPr>
          <w:color w:val="000000"/>
          <w:sz w:val="8"/>
          <w:szCs w:val="8"/>
        </w:rPr>
      </w:pPr>
    </w:p>
    <w:p w14:paraId="7FB49FB9" w14:textId="77777777" w:rsidR="00062DA7" w:rsidRDefault="00062DA7" w:rsidP="00062DA7">
      <w:pPr>
        <w:spacing w:line="276" w:lineRule="auto"/>
        <w:jc w:val="both"/>
        <w:rPr>
          <w:b/>
          <w:bCs/>
          <w:sz w:val="22"/>
          <w:szCs w:val="22"/>
          <w:lang w:val="en-GB" w:eastAsia="en-GB"/>
        </w:rPr>
      </w:pPr>
      <w:r w:rsidRPr="00AA4374">
        <w:rPr>
          <w:lang w:val="it-IT" w:eastAsia="pl-PL"/>
        </w:rPr>
        <w:tab/>
      </w:r>
      <w:r w:rsidRPr="0069689C">
        <w:rPr>
          <w:b/>
          <w:bCs/>
          <w:sz w:val="22"/>
          <w:szCs w:val="22"/>
          <w:lang w:val="en-GB" w:eastAsia="en-GB"/>
        </w:rPr>
        <w:t>10. Obligaţiile principale ale Executantului</w:t>
      </w:r>
    </w:p>
    <w:p w14:paraId="4F6087F3" w14:textId="77777777" w:rsidR="00062DA7" w:rsidRPr="001E6385" w:rsidRDefault="00062DA7" w:rsidP="00062DA7">
      <w:pPr>
        <w:spacing w:line="276" w:lineRule="auto"/>
        <w:jc w:val="both"/>
        <w:rPr>
          <w:b/>
          <w:bCs/>
          <w:sz w:val="22"/>
          <w:szCs w:val="22"/>
          <w:lang w:val="en-GB" w:eastAsia="en-GB"/>
        </w:rPr>
      </w:pPr>
      <w:r w:rsidRPr="001C3763">
        <w:rPr>
          <w:sz w:val="22"/>
          <w:szCs w:val="22"/>
          <w:lang w:val="en-GB" w:eastAsia="en-GB"/>
        </w:rPr>
        <w:t xml:space="preserve">    </w:t>
      </w:r>
      <w:r>
        <w:rPr>
          <w:sz w:val="22"/>
          <w:szCs w:val="22"/>
          <w:lang w:val="en-GB" w:eastAsia="en-GB"/>
        </w:rPr>
        <w:t xml:space="preserve">         </w:t>
      </w:r>
      <w:r w:rsidRPr="001C3763">
        <w:rPr>
          <w:sz w:val="22"/>
          <w:szCs w:val="22"/>
          <w:lang w:val="en-GB" w:eastAsia="en-GB"/>
        </w:rPr>
        <w:t>1</w:t>
      </w:r>
      <w:r>
        <w:rPr>
          <w:sz w:val="22"/>
          <w:szCs w:val="22"/>
          <w:lang w:val="en-GB" w:eastAsia="en-GB"/>
        </w:rPr>
        <w:t>0</w:t>
      </w:r>
      <w:r w:rsidRPr="001C3763">
        <w:rPr>
          <w:sz w:val="22"/>
          <w:szCs w:val="22"/>
          <w:lang w:val="en-GB" w:eastAsia="en-GB"/>
        </w:rPr>
        <w:t xml:space="preserve">.1.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w:t>
      </w:r>
      <w:r>
        <w:rPr>
          <w:sz w:val="22"/>
          <w:szCs w:val="22"/>
          <w:lang w:val="en-GB" w:eastAsia="en-GB"/>
        </w:rPr>
        <w:t>c</w:t>
      </w:r>
      <w:r w:rsidRPr="001C3763">
        <w:rPr>
          <w:sz w:val="22"/>
          <w:szCs w:val="22"/>
          <w:lang w:val="en-GB" w:eastAsia="en-GB"/>
        </w:rPr>
        <w:t>ontractul subsecvent.</w:t>
      </w:r>
    </w:p>
    <w:p w14:paraId="454C45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supraveghea lucrările, de a asigura forţa de muncă calificată pentru îndeplinirea </w:t>
      </w:r>
      <w:r>
        <w:rPr>
          <w:sz w:val="22"/>
          <w:szCs w:val="22"/>
          <w:lang w:val="en-GB" w:eastAsia="en-GB"/>
        </w:rPr>
        <w:t>c</w:t>
      </w:r>
      <w:r w:rsidRPr="001C3763">
        <w:rPr>
          <w:sz w:val="22"/>
          <w:szCs w:val="22"/>
          <w:lang w:val="en-GB" w:eastAsia="en-GB"/>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A25535A"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 xml:space="preserve">          (3) Executantul are obligaţia de a plati costurile pentru consumul de utilităţi, precum şi cel  al contoarelor sau al altor aparate de măsurat.</w:t>
      </w:r>
    </w:p>
    <w:p w14:paraId="24FB5AC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 Executantul are obligaţia de a prezenta Achizitorului, înainte de începerea execuţiei lucrării, spre aprobare, graficul de plăţi necesar execuţiei lucrărilor, în ordinea tehnologică de execuţie.</w:t>
      </w:r>
    </w:p>
    <w:p w14:paraId="59D5FE73" w14:textId="186F4D7B"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.3.</w:t>
      </w:r>
      <w:r w:rsidR="00B67B2B">
        <w:rPr>
          <w:sz w:val="22"/>
          <w:szCs w:val="22"/>
          <w:lang w:val="en-GB" w:eastAsia="en-GB"/>
        </w:rPr>
        <w:t xml:space="preserve"> </w:t>
      </w:r>
      <w:r w:rsidRPr="001C3763">
        <w:rPr>
          <w:sz w:val="22"/>
          <w:szCs w:val="22"/>
          <w:lang w:val="en-GB" w:eastAsia="en-GB"/>
        </w:rPr>
        <w:t>(1)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018F552D" w14:textId="0F81726E"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w:t>
      </w:r>
      <w:r w:rsidR="00B67B2B">
        <w:rPr>
          <w:sz w:val="22"/>
          <w:szCs w:val="22"/>
          <w:lang w:val="en-GB" w:eastAsia="en-GB"/>
        </w:rPr>
        <w:t xml:space="preserve"> </w:t>
      </w:r>
      <w:r w:rsidRPr="001C3763">
        <w:rPr>
          <w:sz w:val="22"/>
          <w:szCs w:val="22"/>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72C3593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procese-verbale de lucrări ascunse;</w:t>
      </w:r>
    </w:p>
    <w:p w14:paraId="4B418F5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buletine de analiză si încercări pentru materialele puse în operă;</w:t>
      </w:r>
    </w:p>
    <w:p w14:paraId="2D248FDD"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certificate de calitate.</w:t>
      </w:r>
    </w:p>
    <w:p w14:paraId="6EAFDEE9" w14:textId="00FC152B"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.4.</w:t>
      </w:r>
      <w:r w:rsidR="00B67B2B">
        <w:rPr>
          <w:sz w:val="22"/>
          <w:szCs w:val="22"/>
          <w:lang w:val="en-GB" w:eastAsia="en-GB"/>
        </w:rPr>
        <w:t xml:space="preserve"> </w:t>
      </w:r>
      <w:r w:rsidRPr="001C3763">
        <w:rPr>
          <w:sz w:val="22"/>
          <w:szCs w:val="22"/>
          <w:lang w:val="en-GB" w:eastAsia="en-GB"/>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C077160" w14:textId="61C4CFE9"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00B67B2B">
        <w:rPr>
          <w:sz w:val="22"/>
          <w:szCs w:val="22"/>
          <w:lang w:val="en-GB" w:eastAsia="en-GB"/>
        </w:rPr>
        <w:t xml:space="preserve"> </w:t>
      </w:r>
      <w:r w:rsidRPr="001C3763">
        <w:rPr>
          <w:sz w:val="22"/>
          <w:szCs w:val="22"/>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74955CE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19A21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6F6D4C8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.6. Pe parcursul execuţiei lucrărilor şi remedierii viciilor ascunse, Executantul are obligaţia:</w:t>
      </w:r>
    </w:p>
    <w:p w14:paraId="4F1D21D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2BA836C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6F4B66C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AB300B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002F424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Pr>
          <w:sz w:val="22"/>
          <w:szCs w:val="22"/>
          <w:lang w:val="en-GB" w:eastAsia="en-GB"/>
        </w:rPr>
        <w:t>c</w:t>
      </w:r>
      <w:r w:rsidRPr="001C3763">
        <w:rPr>
          <w:sz w:val="22"/>
          <w:szCs w:val="22"/>
          <w:lang w:val="en-GB" w:eastAsia="en-GB"/>
        </w:rPr>
        <w:t>ontractului subsecvent de a nu stânjeni inutil sau în mod abuziv:</w:t>
      </w:r>
    </w:p>
    <w:p w14:paraId="300E507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3030F72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6186CEA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BB22EE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DBD94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D0924D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2D74D2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8B6E31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.10. (1) Pe parcursul execuţiei lucrării, Executantul are obligaţia:</w:t>
      </w:r>
    </w:p>
    <w:p w14:paraId="1B33167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11F0B74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5AB5056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.11. Executantul se obligă de a despăgubi Achizitorul împotriva oricăror:</w:t>
      </w:r>
    </w:p>
    <w:p w14:paraId="6D9D00A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B2E13E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Pr>
          <w:sz w:val="22"/>
          <w:szCs w:val="22"/>
          <w:lang w:val="en-GB" w:eastAsia="en-GB"/>
        </w:rPr>
        <w:t>c</w:t>
      </w:r>
      <w:r w:rsidRPr="001C3763">
        <w:rPr>
          <w:sz w:val="22"/>
          <w:szCs w:val="22"/>
          <w:lang w:val="en-GB" w:eastAsia="en-GB"/>
        </w:rPr>
        <w:t>aietului de sarcini întocmit de către Achizitor.</w:t>
      </w:r>
    </w:p>
    <w:p w14:paraId="71BD6E1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B35298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.13. In incinta sediului Achizitorului, personalul Executantului este obligat să respecte prevederile aplicabile ale regulamentului intern al Achizitorului.</w:t>
      </w:r>
    </w:p>
    <w:p w14:paraId="1187948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195A19D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.15. Pe durata execuţiei lucrărilor, Executantul va asigura curăţenia şi deblocarea căilor de acces şi circulaţie şi a locurilor de muncă, prin înlăturarea, colectarea şi transportul deşeurilor rezultate din activitatea proprie.</w:t>
      </w:r>
    </w:p>
    <w:p w14:paraId="309E57A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.16. Personalului Executantului i se interzice să efectueze intervenţii sau manevre în instalaţiile Achizitorului sau să recurgă la improvizaţii în instalaţii.</w:t>
      </w:r>
    </w:p>
    <w:p w14:paraId="45954F8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.17. Este interzis accesul personalului sau mijloacelor de transport ale Executantului în alte zone sau pe căi de acces şi de circulaţie care nu au fost nominalizate de către Achizitor. </w:t>
      </w:r>
    </w:p>
    <w:p w14:paraId="0C18A7D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.18. Să remedieze toate deficienţele constatate cu ocazia efectuării probelor, precum şi cele constatate la recepţia lucrărilor.</w:t>
      </w:r>
    </w:p>
    <w:p w14:paraId="28EAB22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.19. Să desemneze un conducător al locului de muncă şi să comunice numele şi datele de contact ale acestuia Achizitorului la data semnării prezentului </w:t>
      </w:r>
      <w:r>
        <w:rPr>
          <w:sz w:val="22"/>
          <w:szCs w:val="22"/>
          <w:lang w:val="en-GB" w:eastAsia="en-GB"/>
        </w:rPr>
        <w:t>c</w:t>
      </w:r>
      <w:r w:rsidRPr="001C3763">
        <w:rPr>
          <w:sz w:val="22"/>
          <w:szCs w:val="22"/>
          <w:lang w:val="en-GB" w:eastAsia="en-GB"/>
        </w:rPr>
        <w:t>ontract.</w:t>
      </w:r>
    </w:p>
    <w:p w14:paraId="4EC04E1D" w14:textId="77777777" w:rsidR="00062DA7" w:rsidRPr="001C3763" w:rsidRDefault="00062DA7" w:rsidP="00062DA7">
      <w:pPr>
        <w:tabs>
          <w:tab w:val="left" w:pos="-1560"/>
        </w:tabs>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.20. Să ia toate măsurile necesare pentru a proteja mediul şi pentru a evita orice pagubă sau neajuns provocat persoanelor, proprietăţilor publice sau altora, rezultat din poluare, zgomot sau alţi factori generate de metodele sale de lucru.</w:t>
      </w:r>
    </w:p>
    <w:p w14:paraId="42819C3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.21. Să doteze personalul propriu cu echipament individual de protecţie adecvat factorilor de risc şi să urmărească folosirea acestuia.</w:t>
      </w:r>
    </w:p>
    <w:p w14:paraId="01535A4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.22. Să folosească, la execuţia lucrărilor, numai proceduri inofensive care, dacă legislaţia prevede aceasta, trebuie să fie certificate.</w:t>
      </w:r>
    </w:p>
    <w:p w14:paraId="75BB1D4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65EEB36"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.24. Prezentele obligaţii contactuale îşi menţin valabilitatea până la finalizarea lucrărilor.</w:t>
      </w:r>
    </w:p>
    <w:p w14:paraId="22724179" w14:textId="77777777" w:rsidR="00062DA7" w:rsidRPr="001C3763" w:rsidRDefault="00062DA7" w:rsidP="00062DA7">
      <w:pPr>
        <w:jc w:val="both"/>
        <w:rPr>
          <w:sz w:val="22"/>
          <w:szCs w:val="22"/>
          <w:lang w:val="en-GB" w:eastAsia="en-GB"/>
        </w:rPr>
      </w:pPr>
    </w:p>
    <w:p w14:paraId="1446840B" w14:textId="77777777" w:rsidR="00062DA7" w:rsidRPr="0069689C" w:rsidRDefault="00062DA7" w:rsidP="00062DA7">
      <w:pPr>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11. Obligaţiile Achizitorului</w:t>
      </w:r>
    </w:p>
    <w:p w14:paraId="70445F9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1</w:t>
      </w:r>
      <w:r w:rsidRPr="001C3763">
        <w:rPr>
          <w:sz w:val="22"/>
          <w:szCs w:val="22"/>
          <w:lang w:val="en-GB" w:eastAsia="en-GB"/>
        </w:rPr>
        <w:t>.1. La începerea lucrărilor Achizitorul are obligaţia de a se asigura că toate autorizaţiile necesare execuţiei lucrărilor sunt conforme cu legislaţia în vigoare.</w:t>
      </w:r>
    </w:p>
    <w:p w14:paraId="0A148D56"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.2. (1) Achizitorul are obligaţia de a pune la dispoziţia Executantului, fără plată, dacă nu s-a convenit altfel, următoarele:</w:t>
      </w:r>
    </w:p>
    <w:p w14:paraId="517ECF6B"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a) amplasamentul lucrării, liber de orice sarcină;</w:t>
      </w:r>
    </w:p>
    <w:p w14:paraId="08E8180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b) căile de acces rutier.</w:t>
      </w:r>
    </w:p>
    <w:p w14:paraId="4AEED4C8"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 xml:space="preserve">        (2) Costurile pentru consumul de utilităţi, precum şi cel al contoarelor sau al altor aparate de măsurat se suportă de către Executant.</w:t>
      </w:r>
    </w:p>
    <w:p w14:paraId="4765C96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.3. Achizitorul va participa la trasarea axelor principale, bornelor de referinţă, căilor de circulaţie şi a limitelor terenului pus la dispoziţia Executantului, precum şi la materializarea cotelor de nivel în imediata apropiere a terenului.</w:t>
      </w:r>
    </w:p>
    <w:p w14:paraId="26EB8E71"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 xml:space="preserve">.4. Achizitorul are obligaţia de a examina şi măsura lucrările pe tot parcursul derulării </w:t>
      </w:r>
      <w:r>
        <w:rPr>
          <w:sz w:val="22"/>
          <w:szCs w:val="22"/>
          <w:lang w:val="en-GB" w:eastAsia="en-GB"/>
        </w:rPr>
        <w:t>c</w:t>
      </w:r>
      <w:r w:rsidRPr="001C3763">
        <w:rPr>
          <w:sz w:val="22"/>
          <w:szCs w:val="22"/>
          <w:lang w:val="en-GB" w:eastAsia="en-GB"/>
        </w:rPr>
        <w:t xml:space="preserve">ontractului subsecvent, precum şi pe cele care devin ascunse în cel mult 5 zile de la notificarea Executantului. </w:t>
      </w:r>
    </w:p>
    <w:p w14:paraId="35C456B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.5. Achizitorul este pe deplin responsabil de exactitatea documentelor şi a oricăror alte informaţii furnizate Executantului, precum şi pentru dispoziţiile sale.</w:t>
      </w:r>
    </w:p>
    <w:p w14:paraId="483FD099" w14:textId="42AB9096" w:rsidR="00062DA7" w:rsidRDefault="00062DA7" w:rsidP="00062DA7">
      <w:pPr>
        <w:jc w:val="both"/>
        <w:rPr>
          <w:sz w:val="22"/>
          <w:szCs w:val="22"/>
          <w:lang w:val="en-GB" w:eastAsia="en-GB"/>
        </w:rPr>
      </w:pPr>
    </w:p>
    <w:p w14:paraId="4AD690D9" w14:textId="77777777" w:rsidR="00644164" w:rsidRPr="001C3763" w:rsidRDefault="00644164" w:rsidP="00062DA7">
      <w:pPr>
        <w:jc w:val="both"/>
        <w:rPr>
          <w:sz w:val="22"/>
          <w:szCs w:val="22"/>
          <w:lang w:val="en-GB" w:eastAsia="en-GB"/>
        </w:rPr>
      </w:pPr>
    </w:p>
    <w:p w14:paraId="53324BCE" w14:textId="77777777" w:rsidR="00062DA7" w:rsidRPr="0069689C"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69689C">
        <w:rPr>
          <w:b/>
          <w:bCs/>
          <w:sz w:val="22"/>
          <w:szCs w:val="22"/>
          <w:lang w:val="en-GB" w:eastAsia="en-GB"/>
        </w:rPr>
        <w:t>12. Sancţiuni pentru neîndeplinirea culpabilă a obligaţiilor. Raspunderea Executantului</w:t>
      </w:r>
    </w:p>
    <w:p w14:paraId="4B930FF4"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.1. În cazul în care Executantul nu îşi îndeplineşte obligatiile, în conformitate cu prevederile prezentului </w:t>
      </w:r>
      <w:r>
        <w:rPr>
          <w:sz w:val="22"/>
          <w:szCs w:val="22"/>
          <w:lang w:val="en-GB" w:eastAsia="en-GB"/>
        </w:rPr>
        <w:t>c</w:t>
      </w:r>
      <w:r w:rsidRPr="001C3763">
        <w:rPr>
          <w:sz w:val="22"/>
          <w:szCs w:val="22"/>
          <w:lang w:val="en-GB" w:eastAsia="en-GB"/>
        </w:rPr>
        <w:t xml:space="preserve">ontract subsecvent, Achizitorul este îndreptăţit să-i fixeze acestuia un termen până la care activitatea să intre în normal. În situaţia nerespectării termenului fixat, </w:t>
      </w:r>
      <w:r>
        <w:rPr>
          <w:sz w:val="22"/>
          <w:szCs w:val="22"/>
          <w:lang w:val="en-GB" w:eastAsia="en-GB"/>
        </w:rPr>
        <w:t>c</w:t>
      </w:r>
      <w:r w:rsidRPr="001C3763">
        <w:rPr>
          <w:sz w:val="22"/>
          <w:szCs w:val="22"/>
          <w:lang w:val="en-GB" w:eastAsia="en-GB"/>
        </w:rPr>
        <w:t xml:space="preserve">ontractul subsecvent este reziliat de plin drept, fără a fi necesară punerea în întârziere sau orice formalitate prealabilă. În această situaţie, Executantul datorează Achizitorului daune - interese, în cuantum de 10% din preţul </w:t>
      </w:r>
      <w:r>
        <w:rPr>
          <w:sz w:val="22"/>
          <w:szCs w:val="22"/>
          <w:lang w:val="en-GB" w:eastAsia="en-GB"/>
        </w:rPr>
        <w:t>c</w:t>
      </w:r>
      <w:r w:rsidRPr="001C3763">
        <w:rPr>
          <w:sz w:val="22"/>
          <w:szCs w:val="22"/>
          <w:lang w:val="en-GB" w:eastAsia="en-GB"/>
        </w:rPr>
        <w:t>ontractului subsecvent.</w:t>
      </w:r>
    </w:p>
    <w:p w14:paraId="63D7CF9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.2. În cazul în care, din vina sa exclusivă, Executantul nu îşi execută obligaţiile asumate prin </w:t>
      </w:r>
      <w:r>
        <w:rPr>
          <w:sz w:val="22"/>
          <w:szCs w:val="22"/>
          <w:lang w:val="en-GB" w:eastAsia="en-GB"/>
        </w:rPr>
        <w:t>c</w:t>
      </w:r>
      <w:r w:rsidRPr="001C3763">
        <w:rPr>
          <w:sz w:val="22"/>
          <w:szCs w:val="22"/>
          <w:lang w:val="en-GB" w:eastAsia="en-GB"/>
        </w:rPr>
        <w:t xml:space="preserve">ontract, atunci Achizitorul are dreptul de a deduce din preţul </w:t>
      </w:r>
      <w:r>
        <w:rPr>
          <w:sz w:val="22"/>
          <w:szCs w:val="22"/>
          <w:lang w:val="en-GB" w:eastAsia="en-GB"/>
        </w:rPr>
        <w:t>c</w:t>
      </w:r>
      <w:r w:rsidRPr="001C3763">
        <w:rPr>
          <w:sz w:val="22"/>
          <w:szCs w:val="22"/>
          <w:lang w:val="en-GB" w:eastAsia="en-GB"/>
        </w:rPr>
        <w:t>ontractului subsecvent, penalităţi 0,1 % pe zi de întârziere, din valoarea lucrării neefectuate la timp, până la îndeplinirea obligaţiilor.</w:t>
      </w:r>
    </w:p>
    <w:p w14:paraId="6944C14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.3. În cazul în care Achizitorul nu onorează facturile în termen de 30 de zile de la expirarea perioadei prevăzute la art. </w:t>
      </w:r>
      <w:r w:rsidRPr="00372465">
        <w:rPr>
          <w:sz w:val="22"/>
          <w:szCs w:val="22"/>
          <w:lang w:val="en-GB" w:eastAsia="en-GB"/>
        </w:rPr>
        <w:t xml:space="preserve">19.1., </w:t>
      </w:r>
      <w:r w:rsidRPr="001C3763">
        <w:rPr>
          <w:sz w:val="22"/>
          <w:szCs w:val="22"/>
          <w:lang w:val="en-GB" w:eastAsia="en-GB"/>
        </w:rPr>
        <w:t>atunci acesta are obligaţia de a plăti ca penalităţi 0,1 % pe zi din plata neefectuată.</w:t>
      </w:r>
    </w:p>
    <w:p w14:paraId="0DB7BB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.4. În cazul în care una din părţi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5CA7B17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.5. Achizitorul îşi rezervă dreptul de a renunţa oricând la </w:t>
      </w:r>
      <w:r>
        <w:rPr>
          <w:sz w:val="22"/>
          <w:szCs w:val="22"/>
          <w:lang w:val="en-GB" w:eastAsia="en-GB"/>
        </w:rPr>
        <w:t>c</w:t>
      </w:r>
      <w:r w:rsidRPr="001C3763">
        <w:rPr>
          <w:sz w:val="22"/>
          <w:szCs w:val="22"/>
          <w:lang w:val="en-GB" w:eastAsia="en-GB"/>
        </w:rPr>
        <w:t xml:space="preserve">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Pr>
          <w:sz w:val="22"/>
          <w:szCs w:val="22"/>
          <w:lang w:val="en-GB" w:eastAsia="en-GB"/>
        </w:rPr>
        <w:t>c</w:t>
      </w:r>
      <w:r w:rsidRPr="001C3763">
        <w:rPr>
          <w:sz w:val="22"/>
          <w:szCs w:val="22"/>
          <w:lang w:val="en-GB" w:eastAsia="en-GB"/>
        </w:rPr>
        <w:t xml:space="preserve">ontractului subsecvent. În acest caz, Executantul are dreptul de a pretinde numai plata corespunzătoare pentru partea din </w:t>
      </w:r>
      <w:r>
        <w:rPr>
          <w:sz w:val="22"/>
          <w:szCs w:val="22"/>
          <w:lang w:val="en-GB" w:eastAsia="en-GB"/>
        </w:rPr>
        <w:t>c</w:t>
      </w:r>
      <w:r w:rsidRPr="001C3763">
        <w:rPr>
          <w:sz w:val="22"/>
          <w:szCs w:val="22"/>
          <w:lang w:val="en-GB" w:eastAsia="en-GB"/>
        </w:rPr>
        <w:t xml:space="preserve">ontract executată până la data denunţării unilaterale a </w:t>
      </w:r>
      <w:r>
        <w:rPr>
          <w:sz w:val="22"/>
          <w:szCs w:val="22"/>
          <w:lang w:val="en-GB" w:eastAsia="en-GB"/>
        </w:rPr>
        <w:t>c</w:t>
      </w:r>
      <w:r w:rsidRPr="001C3763">
        <w:rPr>
          <w:sz w:val="22"/>
          <w:szCs w:val="22"/>
          <w:lang w:val="en-GB" w:eastAsia="en-GB"/>
        </w:rPr>
        <w:t>ontractului subsecvent.</w:t>
      </w:r>
    </w:p>
    <w:p w14:paraId="2850F9D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.6. Executantul are obligaţia de a-si indeplini obligatiile stabilite în acest </w:t>
      </w:r>
      <w:r>
        <w:rPr>
          <w:sz w:val="22"/>
          <w:szCs w:val="22"/>
          <w:lang w:val="en-GB" w:eastAsia="en-GB"/>
        </w:rPr>
        <w:t>c</w:t>
      </w:r>
      <w:r w:rsidRPr="001C3763">
        <w:rPr>
          <w:sz w:val="22"/>
          <w:szCs w:val="22"/>
          <w:lang w:val="en-GB" w:eastAsia="en-GB"/>
        </w:rPr>
        <w:t xml:space="preserve">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58DFA2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.7. Toate activităţile, acţiunile şi inacţiunile efectuate sau neefectuate de către Executant şi/sau angajaţii acestuia şi/sau agenţii acestuia şi/sau oricine care acţionează pe seama şi/sau pentru Executant în cursul indeplinirii obligatiilor asumate prin </w:t>
      </w:r>
      <w:r>
        <w:rPr>
          <w:sz w:val="22"/>
          <w:szCs w:val="22"/>
          <w:lang w:val="en-GB" w:eastAsia="en-GB"/>
        </w:rPr>
        <w:t>c</w:t>
      </w:r>
      <w:r w:rsidRPr="001C3763">
        <w:rPr>
          <w:sz w:val="22"/>
          <w:szCs w:val="22"/>
          <w:lang w:val="en-GB" w:eastAsia="en-GB"/>
        </w:rPr>
        <w:t>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72C3BC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.8. Executantul va fi, de asemenea,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expirării perioadei de garanţie.</w:t>
      </w:r>
    </w:p>
    <w:p w14:paraId="5A2A56B8"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Pr>
          <w:sz w:val="22"/>
          <w:szCs w:val="22"/>
          <w:lang w:val="en-GB" w:eastAsia="en-GB"/>
        </w:rPr>
        <w:t>c</w:t>
      </w:r>
      <w:r w:rsidRPr="001C3763">
        <w:rPr>
          <w:sz w:val="22"/>
          <w:szCs w:val="22"/>
          <w:lang w:val="en-GB" w:eastAsia="en-GB"/>
        </w:rPr>
        <w:t>ontract subsecvent.</w:t>
      </w:r>
    </w:p>
    <w:p w14:paraId="254DC642" w14:textId="77777777" w:rsidR="00062DA7" w:rsidRPr="001C3763" w:rsidRDefault="00062DA7" w:rsidP="00062DA7">
      <w:pPr>
        <w:autoSpaceDE w:val="0"/>
        <w:autoSpaceDN w:val="0"/>
        <w:adjustRightInd w:val="0"/>
        <w:jc w:val="both"/>
        <w:rPr>
          <w:sz w:val="22"/>
          <w:szCs w:val="22"/>
          <w:lang w:val="en-GB" w:eastAsia="en-GB"/>
        </w:rPr>
      </w:pPr>
    </w:p>
    <w:p w14:paraId="33BB9DA8"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 xml:space="preserve">Clauze specifice </w:t>
      </w:r>
    </w:p>
    <w:p w14:paraId="3F9BFB0A" w14:textId="77777777" w:rsidR="00062DA7" w:rsidRPr="0069689C" w:rsidRDefault="00062DA7" w:rsidP="00062DA7">
      <w:pPr>
        <w:spacing w:line="276" w:lineRule="auto"/>
        <w:jc w:val="both"/>
        <w:rPr>
          <w:b/>
          <w:bCs/>
          <w:sz w:val="22"/>
          <w:szCs w:val="22"/>
          <w:lang w:val="en-GB" w:eastAsia="en-GB"/>
        </w:rPr>
      </w:pPr>
      <w:r w:rsidRPr="0069689C">
        <w:rPr>
          <w:b/>
          <w:bCs/>
          <w:sz w:val="22"/>
          <w:szCs w:val="22"/>
          <w:lang w:val="en-GB" w:eastAsia="en-GB"/>
        </w:rPr>
        <w:t xml:space="preserve">    </w:t>
      </w:r>
      <w:r w:rsidRPr="0069689C">
        <w:rPr>
          <w:b/>
          <w:bCs/>
          <w:sz w:val="22"/>
          <w:szCs w:val="22"/>
          <w:lang w:val="en-GB" w:eastAsia="en-GB"/>
        </w:rPr>
        <w:tab/>
        <w:t>1</w:t>
      </w:r>
      <w:r>
        <w:rPr>
          <w:b/>
          <w:bCs/>
          <w:sz w:val="22"/>
          <w:szCs w:val="22"/>
          <w:lang w:val="en-GB" w:eastAsia="en-GB"/>
        </w:rPr>
        <w:t>3</w:t>
      </w:r>
      <w:r w:rsidRPr="0069689C">
        <w:rPr>
          <w:b/>
          <w:bCs/>
          <w:sz w:val="22"/>
          <w:szCs w:val="22"/>
          <w:lang w:val="en-GB" w:eastAsia="en-GB"/>
        </w:rPr>
        <w:t xml:space="preserve">. Garanţia de bună execuţie a </w:t>
      </w:r>
      <w:r>
        <w:rPr>
          <w:b/>
          <w:bCs/>
          <w:sz w:val="22"/>
          <w:szCs w:val="22"/>
          <w:lang w:val="en-GB" w:eastAsia="en-GB"/>
        </w:rPr>
        <w:t>c</w:t>
      </w:r>
      <w:r w:rsidRPr="0069689C">
        <w:rPr>
          <w:b/>
          <w:bCs/>
          <w:sz w:val="22"/>
          <w:szCs w:val="22"/>
          <w:lang w:val="en-GB" w:eastAsia="en-GB"/>
        </w:rPr>
        <w:t>ontractului subsecvent</w:t>
      </w:r>
    </w:p>
    <w:p w14:paraId="5DFA93A2" w14:textId="77777777" w:rsidR="00062DA7" w:rsidRPr="001C3763" w:rsidRDefault="00062DA7" w:rsidP="00062DA7">
      <w:pPr>
        <w:spacing w:line="276" w:lineRule="auto"/>
        <w:ind w:firstLine="567"/>
        <w:jc w:val="both"/>
        <w:rPr>
          <w:sz w:val="22"/>
          <w:szCs w:val="22"/>
          <w:lang w:val="en-GB" w:eastAsia="en-GB"/>
        </w:rPr>
      </w:pPr>
      <w:r w:rsidRPr="001C3763">
        <w:rPr>
          <w:sz w:val="22"/>
          <w:szCs w:val="22"/>
          <w:lang w:val="en-GB" w:eastAsia="en-GB"/>
        </w:rPr>
        <w:t xml:space="preserve">   1</w:t>
      </w:r>
      <w:r>
        <w:rPr>
          <w:sz w:val="22"/>
          <w:szCs w:val="22"/>
          <w:lang w:val="en-GB" w:eastAsia="en-GB"/>
        </w:rPr>
        <w:t>3</w:t>
      </w:r>
      <w:r w:rsidRPr="001C3763">
        <w:rPr>
          <w:sz w:val="22"/>
          <w:szCs w:val="22"/>
          <w:lang w:val="en-GB" w:eastAsia="en-GB"/>
        </w:rPr>
        <w:t>.1. Garanţia de bună execuţie este în procent de 10 % din valoarea contractului subsecvent fără T</w:t>
      </w:r>
      <w:r>
        <w:rPr>
          <w:sz w:val="22"/>
          <w:szCs w:val="22"/>
          <w:lang w:val="en-GB" w:eastAsia="en-GB"/>
        </w:rPr>
        <w:t>.</w:t>
      </w:r>
      <w:r w:rsidRPr="001C3763">
        <w:rPr>
          <w:sz w:val="22"/>
          <w:szCs w:val="22"/>
          <w:lang w:val="en-GB" w:eastAsia="en-GB"/>
        </w:rPr>
        <w:t>V</w:t>
      </w:r>
      <w:r>
        <w:rPr>
          <w:sz w:val="22"/>
          <w:szCs w:val="22"/>
          <w:lang w:val="en-GB" w:eastAsia="en-GB"/>
        </w:rPr>
        <w:t>.</w:t>
      </w:r>
      <w:r w:rsidRPr="001C3763">
        <w:rPr>
          <w:sz w:val="22"/>
          <w:szCs w:val="22"/>
          <w:lang w:val="en-GB" w:eastAsia="en-GB"/>
        </w:rPr>
        <w:t xml:space="preserve">A. </w:t>
      </w:r>
    </w:p>
    <w:p w14:paraId="70FEA85B"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Până la recepţia finală a lucrării, Executantul va garanta lucrările executate şi, după caz, va suporta toate cheltuielile pentru intretinere, remediere sau refacere.</w:t>
      </w:r>
    </w:p>
    <w:p w14:paraId="748DAA95" w14:textId="241712D0" w:rsidR="00062DA7" w:rsidRPr="001C3763" w:rsidRDefault="00062DA7" w:rsidP="00062DA7">
      <w:pPr>
        <w:suppressAutoHyphens/>
        <w:spacing w:line="276" w:lineRule="auto"/>
        <w:ind w:firstLine="708"/>
        <w:jc w:val="both"/>
        <w:rPr>
          <w:sz w:val="22"/>
          <w:szCs w:val="22"/>
          <w:lang w:val="en-GB" w:eastAsia="en-GB"/>
        </w:rPr>
      </w:pPr>
      <w:r w:rsidRPr="001C3763">
        <w:rPr>
          <w:sz w:val="22"/>
          <w:szCs w:val="22"/>
          <w:lang w:val="en-GB" w:eastAsia="en-GB"/>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w:t>
      </w:r>
      <w:r>
        <w:rPr>
          <w:sz w:val="22"/>
          <w:szCs w:val="22"/>
          <w:lang w:val="en-GB" w:eastAsia="en-GB"/>
        </w:rPr>
        <w:t>p</w:t>
      </w:r>
      <w:r w:rsidRPr="001C3763">
        <w:rPr>
          <w:sz w:val="22"/>
          <w:szCs w:val="22"/>
          <w:lang w:val="en-GB" w:eastAsia="en-GB"/>
        </w:rPr>
        <w:t>rocesul</w:t>
      </w:r>
      <w:r>
        <w:rPr>
          <w:sz w:val="22"/>
          <w:szCs w:val="22"/>
          <w:lang w:val="en-GB" w:eastAsia="en-GB"/>
        </w:rPr>
        <w:t xml:space="preserve"> </w:t>
      </w:r>
      <w:r w:rsidRPr="001C3763">
        <w:rPr>
          <w:sz w:val="22"/>
          <w:szCs w:val="22"/>
          <w:lang w:val="en-GB" w:eastAsia="en-GB"/>
        </w:rPr>
        <w:t>-</w:t>
      </w:r>
      <w:r w:rsidR="00B40900">
        <w:rPr>
          <w:sz w:val="22"/>
          <w:szCs w:val="22"/>
          <w:lang w:val="en-GB" w:eastAsia="en-GB"/>
        </w:rPr>
        <w:t xml:space="preserve"> </w:t>
      </w:r>
      <w:r>
        <w:rPr>
          <w:sz w:val="22"/>
          <w:szCs w:val="22"/>
          <w:lang w:val="en-GB" w:eastAsia="en-GB"/>
        </w:rPr>
        <w:t>v</w:t>
      </w:r>
      <w:r w:rsidRPr="001C3763">
        <w:rPr>
          <w:sz w:val="22"/>
          <w:szCs w:val="22"/>
          <w:lang w:val="en-GB" w:eastAsia="en-GB"/>
        </w:rPr>
        <w:t>erbal de receptie la terminare.</w:t>
      </w:r>
    </w:p>
    <w:p w14:paraId="79D61C53" w14:textId="77777777" w:rsidR="00062DA7" w:rsidRPr="001C3763" w:rsidRDefault="00062DA7" w:rsidP="00062DA7">
      <w:pPr>
        <w:widowControl w:val="0"/>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3</w:t>
      </w:r>
      <w:r w:rsidRPr="001C3763">
        <w:rPr>
          <w:sz w:val="22"/>
          <w:szCs w:val="22"/>
          <w:lang w:val="en-GB" w:eastAsia="en-GB"/>
        </w:rPr>
        <w:t>.2  Modul de constituire a garanţiei de bună execuţie </w:t>
      </w:r>
    </w:p>
    <w:p w14:paraId="26098248"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 xml:space="preserve">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w:t>
      </w:r>
      <w:r>
        <w:rPr>
          <w:sz w:val="22"/>
          <w:szCs w:val="22"/>
          <w:lang w:val="en-GB" w:eastAsia="en-GB"/>
        </w:rPr>
        <w:t>c</w:t>
      </w:r>
      <w:r w:rsidRPr="001C3763">
        <w:rPr>
          <w:sz w:val="22"/>
          <w:szCs w:val="22"/>
          <w:lang w:val="en-GB" w:eastAsia="en-GB"/>
        </w:rPr>
        <w:t>ontractului subsecvent.</w:t>
      </w:r>
    </w:p>
    <w:p w14:paraId="55D7CDCF" w14:textId="77777777" w:rsidR="00062DA7" w:rsidRPr="001C3763" w:rsidRDefault="00062DA7" w:rsidP="00062DA7">
      <w:pPr>
        <w:shd w:val="clear" w:color="auto" w:fill="FFFFFF"/>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3</w:t>
      </w:r>
      <w:r w:rsidRPr="001C3763">
        <w:rPr>
          <w:sz w:val="22"/>
          <w:szCs w:val="22"/>
          <w:lang w:val="en-GB" w:eastAsia="en-GB"/>
        </w:rPr>
        <w:t>.3. Achizitorul are dreptul de a emite pretenţii asupra garanţiei de bună execuţie, în limita prejudiciului creat, dacă Executantul:</w:t>
      </w:r>
    </w:p>
    <w:p w14:paraId="52FF6D3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îşi îndeplineşte obligaţiile de întreţinere sau remediere a defectelor apărute la lucrările executate, în perioada de garanţie, </w:t>
      </w:r>
    </w:p>
    <w:p w14:paraId="2C0EC4B5"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începe lucrările la termenele fixate prin </w:t>
      </w:r>
      <w:r>
        <w:rPr>
          <w:sz w:val="22"/>
          <w:szCs w:val="22"/>
          <w:lang w:val="en-GB" w:eastAsia="en-GB"/>
        </w:rPr>
        <w:t>c</w:t>
      </w:r>
      <w:r w:rsidRPr="001C3763">
        <w:rPr>
          <w:sz w:val="22"/>
          <w:szCs w:val="22"/>
          <w:lang w:val="en-GB" w:eastAsia="en-GB"/>
        </w:rPr>
        <w:t>ontract subsecvent din culpa sa;</w:t>
      </w:r>
    </w:p>
    <w:p w14:paraId="4D9D1DC8"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1F8C6D2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9454A49" w14:textId="1DDC5FE5" w:rsidR="00062DA7" w:rsidRPr="001C3763" w:rsidRDefault="00062DA7" w:rsidP="00062DA7">
      <w:pPr>
        <w:shd w:val="clear" w:color="auto" w:fill="FFFFFF"/>
        <w:spacing w:line="276" w:lineRule="auto"/>
        <w:jc w:val="both"/>
        <w:rPr>
          <w:sz w:val="22"/>
          <w:szCs w:val="22"/>
          <w:lang w:val="en-GB" w:eastAsia="en-GB"/>
        </w:rPr>
      </w:pPr>
      <w:r w:rsidRPr="001C3763">
        <w:rPr>
          <w:sz w:val="22"/>
          <w:szCs w:val="22"/>
          <w:lang w:val="en-GB" w:eastAsia="en-GB"/>
        </w:rPr>
        <w:tab/>
        <w:t>1</w:t>
      </w:r>
      <w:r>
        <w:rPr>
          <w:sz w:val="22"/>
          <w:szCs w:val="22"/>
          <w:lang w:val="en-GB" w:eastAsia="en-GB"/>
        </w:rPr>
        <w:t>3</w:t>
      </w:r>
      <w:r w:rsidRPr="001C3763">
        <w:rPr>
          <w:sz w:val="22"/>
          <w:szCs w:val="22"/>
          <w:lang w:val="en-GB" w:eastAsia="en-GB"/>
        </w:rPr>
        <w:t>.</w:t>
      </w:r>
      <w:r w:rsidR="00964AA8">
        <w:rPr>
          <w:sz w:val="22"/>
          <w:szCs w:val="22"/>
          <w:lang w:val="en-GB" w:eastAsia="en-GB"/>
        </w:rPr>
        <w:t>4</w:t>
      </w:r>
      <w:r w:rsidRPr="001C3763">
        <w:rPr>
          <w:sz w:val="22"/>
          <w:szCs w:val="22"/>
          <w:lang w:val="en-GB" w:eastAsia="en-GB"/>
        </w:rPr>
        <w:t>.</w:t>
      </w:r>
      <w:r w:rsidRPr="001C3763">
        <w:rPr>
          <w:sz w:val="22"/>
          <w:szCs w:val="22"/>
          <w:lang w:val="en-GB" w:eastAsia="en-GB"/>
        </w:rPr>
        <w:tab/>
        <w:t>Achizitorul  are obligaţia de a restitui garanţia de bună execuţie, după cum urmează:</w:t>
      </w:r>
    </w:p>
    <w:p w14:paraId="223FC4CA" w14:textId="77777777" w:rsidR="00062DA7" w:rsidRPr="001C3763" w:rsidRDefault="00062DA7" w:rsidP="00062DA7">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t>a</w:t>
      </w:r>
      <w:r w:rsidRPr="001C3763">
        <w:rPr>
          <w:sz w:val="22"/>
          <w:szCs w:val="22"/>
          <w:lang w:val="en-GB" w:eastAsia="en-GB"/>
        </w:rPr>
        <w:t>) valoarea garanţiei de bună execuţie aferentă executiei lucrarilor:</w:t>
      </w:r>
    </w:p>
    <w:p w14:paraId="036D2CF0" w14:textId="77777777" w:rsidR="00062DA7" w:rsidRPr="001C3763" w:rsidRDefault="00062DA7" w:rsidP="00062DA7">
      <w:pPr>
        <w:overflowPunct w:val="0"/>
        <w:autoSpaceDE w:val="0"/>
        <w:autoSpaceDN w:val="0"/>
        <w:adjustRightInd w:val="0"/>
        <w:spacing w:line="276" w:lineRule="auto"/>
        <w:ind w:firstLine="284"/>
        <w:jc w:val="both"/>
        <w:textAlignment w:val="baseline"/>
        <w:rPr>
          <w:sz w:val="22"/>
          <w:szCs w:val="22"/>
          <w:lang w:val="en-GB" w:eastAsia="en-GB"/>
        </w:rPr>
      </w:pPr>
      <w:r w:rsidRPr="001C3763">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0E61A5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 restul de 30% din valoarea garanţiei, la expirarea perioadei de garanţie a lucrărilor executate, pe baza procesului-verbal de recepţie finală.</w:t>
      </w:r>
    </w:p>
    <w:p w14:paraId="53159B7F"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Procesele-verbale de recepţie finală pot fi întocmite şi pentru părţi din lucrare, dacă acestea sunt distincte din punct de vedere fizic şi funcţional.</w:t>
      </w:r>
    </w:p>
    <w:p w14:paraId="7EFB4C19" w14:textId="77777777" w:rsidR="00062DA7" w:rsidRPr="001C3763" w:rsidRDefault="00062DA7" w:rsidP="00062DA7">
      <w:pPr>
        <w:jc w:val="both"/>
        <w:rPr>
          <w:sz w:val="22"/>
          <w:szCs w:val="22"/>
          <w:lang w:val="en-GB" w:eastAsia="en-GB"/>
        </w:rPr>
      </w:pPr>
    </w:p>
    <w:p w14:paraId="09A349AE"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 xml:space="preserve">           </w:t>
      </w:r>
      <w:r w:rsidRPr="0069689C">
        <w:rPr>
          <w:b/>
          <w:bCs/>
          <w:sz w:val="22"/>
          <w:szCs w:val="22"/>
          <w:lang w:val="en-GB" w:eastAsia="en-GB"/>
        </w:rPr>
        <w:t>14. Alte responsabilităţi ale Executantului</w:t>
      </w:r>
    </w:p>
    <w:p w14:paraId="584E4F95" w14:textId="77777777" w:rsidR="00062DA7" w:rsidRPr="001C3763" w:rsidRDefault="00062DA7" w:rsidP="00062DA7">
      <w:pPr>
        <w:autoSpaceDE w:val="0"/>
        <w:autoSpaceDN w:val="0"/>
        <w:adjustRightInd w:val="0"/>
        <w:spacing w:line="276" w:lineRule="auto"/>
        <w:ind w:right="-81"/>
        <w:jc w:val="both"/>
        <w:rPr>
          <w:sz w:val="22"/>
          <w:szCs w:val="22"/>
          <w:lang w:val="en-GB" w:eastAsia="en-GB"/>
        </w:rPr>
      </w:pPr>
      <w:r w:rsidRPr="001C3763">
        <w:rPr>
          <w:sz w:val="22"/>
          <w:szCs w:val="22"/>
          <w:lang w:val="en-GB" w:eastAsia="en-GB"/>
        </w:rPr>
        <w:t xml:space="preserve">           1</w:t>
      </w:r>
      <w:r>
        <w:rPr>
          <w:sz w:val="22"/>
          <w:szCs w:val="22"/>
          <w:lang w:val="en-GB" w:eastAsia="en-GB"/>
        </w:rPr>
        <w:t>4</w:t>
      </w:r>
      <w:r w:rsidRPr="001C3763">
        <w:rPr>
          <w:sz w:val="22"/>
          <w:szCs w:val="22"/>
          <w:lang w:val="en-GB" w:eastAsia="en-GB"/>
        </w:rPr>
        <w:t xml:space="preserve">.1. (1) Executantul are obligaţia de a executa lucrările prevăzute în </w:t>
      </w:r>
      <w:r>
        <w:rPr>
          <w:sz w:val="22"/>
          <w:szCs w:val="22"/>
          <w:lang w:val="en-GB" w:eastAsia="en-GB"/>
        </w:rPr>
        <w:t>c</w:t>
      </w:r>
      <w:r w:rsidRPr="001C3763">
        <w:rPr>
          <w:sz w:val="22"/>
          <w:szCs w:val="22"/>
          <w:lang w:val="en-GB" w:eastAsia="en-GB"/>
        </w:rPr>
        <w:t xml:space="preserve">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F4FE9E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se obligă să supravegheze executarea lucrărilor, să asigure resursele umane, materialele, instalaţiile, echipamentele şi orice alte asemenea, fie de natură provizorie, fie definitivă, cerute de şi pentru </w:t>
      </w:r>
      <w:r>
        <w:rPr>
          <w:sz w:val="22"/>
          <w:szCs w:val="22"/>
          <w:lang w:val="en-GB" w:eastAsia="en-GB"/>
        </w:rPr>
        <w:t>c</w:t>
      </w:r>
      <w:r w:rsidRPr="001C3763">
        <w:rPr>
          <w:sz w:val="22"/>
          <w:szCs w:val="22"/>
          <w:lang w:val="en-GB" w:eastAsia="en-GB"/>
        </w:rPr>
        <w:t xml:space="preserve">ontract, în măsura în care necesitatea asigurării acestora este prevăzută în </w:t>
      </w:r>
      <w:r>
        <w:rPr>
          <w:sz w:val="22"/>
          <w:szCs w:val="22"/>
          <w:lang w:val="en-GB" w:eastAsia="en-GB"/>
        </w:rPr>
        <w:t>c</w:t>
      </w:r>
      <w:r w:rsidRPr="001C3763">
        <w:rPr>
          <w:sz w:val="22"/>
          <w:szCs w:val="22"/>
          <w:lang w:val="en-GB" w:eastAsia="en-GB"/>
        </w:rPr>
        <w:t xml:space="preserve">ontractul subsecvent sau se poate deduce în mod rezonabil din </w:t>
      </w:r>
      <w:r>
        <w:rPr>
          <w:sz w:val="22"/>
          <w:szCs w:val="22"/>
          <w:lang w:val="en-GB" w:eastAsia="en-GB"/>
        </w:rPr>
        <w:t>c</w:t>
      </w:r>
      <w:r w:rsidRPr="001C3763">
        <w:rPr>
          <w:sz w:val="22"/>
          <w:szCs w:val="22"/>
          <w:lang w:val="en-GB" w:eastAsia="en-GB"/>
        </w:rPr>
        <w:t>ontractul subsecvent.</w:t>
      </w:r>
    </w:p>
    <w:p w14:paraId="47CC6C6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Pr>
          <w:sz w:val="22"/>
          <w:szCs w:val="22"/>
          <w:lang w:val="en-GB" w:eastAsia="en-GB"/>
        </w:rPr>
        <w:t>c</w:t>
      </w:r>
      <w:r w:rsidRPr="001C3763">
        <w:rPr>
          <w:sz w:val="22"/>
          <w:szCs w:val="22"/>
          <w:lang w:val="en-GB" w:eastAsia="en-GB"/>
        </w:rPr>
        <w:t>ontractului subsecvent, cât şi de calitatea materialelor puse în operă.</w:t>
      </w:r>
    </w:p>
    <w:p w14:paraId="0866809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F5FA89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.4. Executantul va fi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expirarii perioadei de garanţie.</w:t>
      </w:r>
    </w:p>
    <w:p w14:paraId="73D2DE1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.5. Executantul se obligă să transmită factura Achizitorului în cel mult 30 de zile de la confirmarea situaţiilor de plată. </w:t>
      </w:r>
    </w:p>
    <w:p w14:paraId="7B9E7476" w14:textId="247FC42D" w:rsidR="00062DA7" w:rsidRDefault="00062DA7" w:rsidP="00062DA7">
      <w:pPr>
        <w:jc w:val="both"/>
        <w:rPr>
          <w:sz w:val="22"/>
          <w:szCs w:val="22"/>
          <w:lang w:val="en-GB" w:eastAsia="en-GB"/>
        </w:rPr>
      </w:pPr>
    </w:p>
    <w:p w14:paraId="5495C90A" w14:textId="114E648B" w:rsidR="00644164" w:rsidRDefault="00644164" w:rsidP="00062DA7">
      <w:pPr>
        <w:jc w:val="both"/>
        <w:rPr>
          <w:sz w:val="22"/>
          <w:szCs w:val="22"/>
          <w:lang w:val="en-GB" w:eastAsia="en-GB"/>
        </w:rPr>
      </w:pPr>
    </w:p>
    <w:p w14:paraId="0773EF28" w14:textId="77777777" w:rsidR="00644164" w:rsidRPr="001C3763" w:rsidRDefault="00644164" w:rsidP="00062DA7">
      <w:pPr>
        <w:jc w:val="both"/>
        <w:rPr>
          <w:sz w:val="22"/>
          <w:szCs w:val="22"/>
          <w:lang w:val="en-GB" w:eastAsia="en-GB"/>
        </w:rPr>
      </w:pPr>
    </w:p>
    <w:p w14:paraId="08E6D2EC"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15. Începerea şi execuţia lucrărilor</w:t>
      </w:r>
    </w:p>
    <w:p w14:paraId="1A366B8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.1. (1) Executantul are obligaţia de a începe lucrările după primirea </w:t>
      </w:r>
      <w:r>
        <w:rPr>
          <w:sz w:val="22"/>
          <w:szCs w:val="22"/>
          <w:lang w:val="en-GB" w:eastAsia="en-GB"/>
        </w:rPr>
        <w:t>o</w:t>
      </w:r>
      <w:r w:rsidRPr="001C3763">
        <w:rPr>
          <w:sz w:val="22"/>
          <w:szCs w:val="22"/>
          <w:lang w:val="en-GB" w:eastAsia="en-GB"/>
        </w:rPr>
        <w:t>rdinului de incepere a lucrarilor, dar dupa obținerea Autorizației de Construire din partea Achizitorului.</w:t>
      </w:r>
    </w:p>
    <w:p w14:paraId="34C89C1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Pr>
          <w:sz w:val="22"/>
          <w:szCs w:val="22"/>
          <w:lang w:val="en-GB" w:eastAsia="en-GB"/>
        </w:rPr>
        <w:t xml:space="preserve">       </w:t>
      </w:r>
      <w:r w:rsidRPr="001C3763">
        <w:rPr>
          <w:sz w:val="22"/>
          <w:szCs w:val="22"/>
          <w:lang w:val="en-GB" w:eastAsia="en-GB"/>
        </w:rPr>
        <w:t>(</w:t>
      </w:r>
      <w:r>
        <w:rPr>
          <w:sz w:val="22"/>
          <w:szCs w:val="22"/>
          <w:lang w:val="en-GB" w:eastAsia="en-GB"/>
        </w:rPr>
        <w:t>2</w:t>
      </w:r>
      <w:r w:rsidRPr="001C3763">
        <w:rPr>
          <w:sz w:val="22"/>
          <w:szCs w:val="22"/>
          <w:lang w:val="en-GB" w:eastAsia="en-GB"/>
        </w:rPr>
        <w:t>) În cazul în care Executantul suferă întârzieri şi/sau suportă costuri suplimentare, datorate în exclusivitate Achizitorului, părţile vor stabili de comun acord:</w:t>
      </w:r>
    </w:p>
    <w:p w14:paraId="0F19347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a) prelungirea perioadei de execuţie a lucrărilor; şi</w:t>
      </w:r>
    </w:p>
    <w:p w14:paraId="54FD7FD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b) totalul cheltuielilor aferente, dacă este cazul, care se vor adăuga la preţul </w:t>
      </w:r>
      <w:r>
        <w:rPr>
          <w:sz w:val="22"/>
          <w:szCs w:val="22"/>
          <w:lang w:val="en-GB" w:eastAsia="en-GB"/>
        </w:rPr>
        <w:t>c</w:t>
      </w:r>
      <w:r w:rsidRPr="001C3763">
        <w:rPr>
          <w:sz w:val="22"/>
          <w:szCs w:val="22"/>
          <w:lang w:val="en-GB" w:eastAsia="en-GB"/>
        </w:rPr>
        <w:t>ontractului subsecvent.</w:t>
      </w:r>
    </w:p>
    <w:p w14:paraId="1C1EE63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5</w:t>
      </w:r>
      <w:r w:rsidRPr="001C3763">
        <w:rPr>
          <w:sz w:val="22"/>
          <w:szCs w:val="22"/>
          <w:lang w:val="en-GB" w:eastAsia="en-GB"/>
        </w:rPr>
        <w:t>.2. (1) Lucrările trebuie să se deruleze conform graficului general de execuţie şi să fie terminate la data stabilită. Datele intermediare, prevăzute în graficele de execuţie, se consideră date contractuale.</w:t>
      </w:r>
    </w:p>
    <w:p w14:paraId="6873079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prezenta, după semnarea </w:t>
      </w:r>
      <w:r>
        <w:rPr>
          <w:sz w:val="22"/>
          <w:szCs w:val="22"/>
          <w:lang w:val="en-GB" w:eastAsia="en-GB"/>
        </w:rPr>
        <w:t>c</w:t>
      </w:r>
      <w:r w:rsidRPr="001C3763">
        <w:rPr>
          <w:sz w:val="22"/>
          <w:szCs w:val="22"/>
          <w:lang w:val="en-GB" w:eastAsia="en-GB"/>
        </w:rPr>
        <w:t xml:space="preserve">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Pr>
          <w:sz w:val="22"/>
          <w:szCs w:val="22"/>
          <w:lang w:val="en-GB" w:eastAsia="en-GB"/>
        </w:rPr>
        <w:t>c</w:t>
      </w:r>
      <w:r w:rsidRPr="001C3763">
        <w:rPr>
          <w:sz w:val="22"/>
          <w:szCs w:val="22"/>
          <w:lang w:val="en-GB" w:eastAsia="en-GB"/>
        </w:rPr>
        <w:t xml:space="preserve">ontract. Graficul revizuit nu îl va scuti pe Executant de niciuna dintre îndatoririle asumate prin </w:t>
      </w:r>
      <w:r>
        <w:rPr>
          <w:sz w:val="22"/>
          <w:szCs w:val="22"/>
          <w:lang w:val="en-GB" w:eastAsia="en-GB"/>
        </w:rPr>
        <w:t>c</w:t>
      </w:r>
      <w:r w:rsidRPr="001C3763">
        <w:rPr>
          <w:sz w:val="22"/>
          <w:szCs w:val="22"/>
          <w:lang w:val="en-GB" w:eastAsia="en-GB"/>
        </w:rPr>
        <w:t>ontract.</w:t>
      </w:r>
    </w:p>
    <w:p w14:paraId="1FF772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întârzie începerea lucrărilor, terminarea pregătirilor sau dacă nu îşi îndeplineşte îndatoririle prevăzute la art. </w:t>
      </w:r>
      <w:r w:rsidRPr="003C5BB6">
        <w:rPr>
          <w:sz w:val="22"/>
          <w:szCs w:val="22"/>
          <w:lang w:val="en-GB" w:eastAsia="en-GB"/>
        </w:rPr>
        <w:t>10.1 (1),</w:t>
      </w:r>
      <w:r w:rsidRPr="00372465">
        <w:rPr>
          <w:color w:val="FF0000"/>
          <w:sz w:val="22"/>
          <w:szCs w:val="22"/>
          <w:lang w:val="en-GB" w:eastAsia="en-GB"/>
        </w:rPr>
        <w:t xml:space="preserve"> </w:t>
      </w:r>
      <w:r w:rsidRPr="001C3763">
        <w:rPr>
          <w:sz w:val="22"/>
          <w:szCs w:val="22"/>
          <w:lang w:val="en-GB" w:eastAsia="en-GB"/>
        </w:rPr>
        <w:t xml:space="preserve">Achizitorul este îndreptăţit să-i fixeze Executantului un termen până la care activitatea să intre în normal iar, în cazul neconformării, la expirarea termenului stabilit, prezentul  </w:t>
      </w:r>
      <w:r>
        <w:rPr>
          <w:sz w:val="22"/>
          <w:szCs w:val="22"/>
          <w:lang w:val="en-GB" w:eastAsia="en-GB"/>
        </w:rPr>
        <w:t>c</w:t>
      </w:r>
      <w:r w:rsidRPr="001C3763">
        <w:rPr>
          <w:sz w:val="22"/>
          <w:szCs w:val="22"/>
          <w:lang w:val="en-GB" w:eastAsia="en-GB"/>
        </w:rPr>
        <w:t>ontract subsecvent va fi reziliat de plin drept fara a fi nevoie de somatia, notificarea sau punerea in intarziere a acestuia.</w:t>
      </w:r>
    </w:p>
    <w:p w14:paraId="72E4941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.3. (1) Achizitorul are dreptul de a supraveghea desfăşurarea execuţiei lucrărilor şi de a stabili conformitatea lor cu specificaţiile din anexele la </w:t>
      </w:r>
      <w:r>
        <w:rPr>
          <w:sz w:val="22"/>
          <w:szCs w:val="22"/>
          <w:lang w:val="en-GB" w:eastAsia="en-GB"/>
        </w:rPr>
        <w:t>c</w:t>
      </w:r>
      <w:r w:rsidRPr="001C3763">
        <w:rPr>
          <w:sz w:val="22"/>
          <w:szCs w:val="22"/>
          <w:lang w:val="en-GB" w:eastAsia="en-GB"/>
        </w:rPr>
        <w:t>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6116150" w14:textId="1743C6A5"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accesul reprezentantului Achizitorului la locul de muncă, în ateliere, depozite şi oriunde îşi desfăşoară activităţile legate de îndeplinirea obligaţiilor asumate prin </w:t>
      </w:r>
      <w:r>
        <w:rPr>
          <w:sz w:val="22"/>
          <w:szCs w:val="22"/>
          <w:lang w:val="en-GB" w:eastAsia="en-GB"/>
        </w:rPr>
        <w:t>c</w:t>
      </w:r>
      <w:r w:rsidRPr="001C3763">
        <w:rPr>
          <w:sz w:val="22"/>
          <w:szCs w:val="22"/>
          <w:lang w:val="en-GB" w:eastAsia="en-GB"/>
        </w:rPr>
        <w:t>ontractul subsecvent, inclusiv pentru verificarea lucrărilor ascunse.</w:t>
      </w:r>
    </w:p>
    <w:p w14:paraId="23CF0DC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Pr>
          <w:sz w:val="22"/>
          <w:szCs w:val="22"/>
          <w:lang w:val="en-GB" w:eastAsia="en-GB"/>
        </w:rPr>
        <w:t>5</w:t>
      </w:r>
      <w:r w:rsidRPr="001C3763">
        <w:rPr>
          <w:sz w:val="22"/>
          <w:szCs w:val="22"/>
          <w:lang w:val="en-GB" w:eastAsia="en-GB"/>
        </w:rPr>
        <w:t>.4. (1) Materialele trebuie să fie de calitate, verificările şi testările materialelor folosite la execuţia lucrărilor, precum şi condiţiile de trecere a recepţiei provizorii şi a recepţiei finale (calitative) sunt conforme.</w:t>
      </w:r>
    </w:p>
    <w:p w14:paraId="594FA1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5EE7CD3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Pr>
          <w:sz w:val="22"/>
          <w:szCs w:val="22"/>
          <w:lang w:val="en-GB" w:eastAsia="en-GB"/>
        </w:rPr>
        <w:t>c</w:t>
      </w:r>
      <w:r w:rsidRPr="001C3763">
        <w:rPr>
          <w:sz w:val="22"/>
          <w:szCs w:val="22"/>
          <w:lang w:val="en-GB" w:eastAsia="en-GB"/>
        </w:rPr>
        <w:t>ontractului subsecvent. În caz contrar, Achizitorul va suporta aceste cheltuieli.</w:t>
      </w:r>
    </w:p>
    <w:p w14:paraId="7DB8667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.5. (1) Executantul are obligaţia de a nu acoperi lucrările care devin ascunse, fără aprobarea Achizitorului.</w:t>
      </w:r>
    </w:p>
    <w:p w14:paraId="2640830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notifica Achizitorului, ori de câte ori astfel de lucrări, inclusiv fundaţiile, sunt finalizate, pentru a fi examinate şi măsurate.</w:t>
      </w:r>
    </w:p>
    <w:p w14:paraId="13EF979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Executantul are obligaţia de a dezveli orice parte sau părţi de lucrare, la dispoziţia Achizitorului, şi de a reface această parte sau părţi de lucrare, dacă este cazul.</w:t>
      </w:r>
    </w:p>
    <w:p w14:paraId="6997FD0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6D21E8E"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45EAE57B" w14:textId="77777777" w:rsidR="00062DA7" w:rsidRPr="00372465" w:rsidRDefault="00062DA7" w:rsidP="00062DA7">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16.  Prelungirea termenului de execuţie a lucrărilor</w:t>
      </w:r>
    </w:p>
    <w:p w14:paraId="5F728CDA" w14:textId="4C2E1136"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6</w:t>
      </w:r>
      <w:r w:rsidRPr="001C3763">
        <w:rPr>
          <w:sz w:val="22"/>
          <w:szCs w:val="22"/>
          <w:lang w:val="en-GB" w:eastAsia="en-GB"/>
        </w:rPr>
        <w:t>.</w:t>
      </w:r>
      <w:r w:rsidR="00B67B2B">
        <w:rPr>
          <w:sz w:val="22"/>
          <w:szCs w:val="22"/>
          <w:lang w:val="en-GB" w:eastAsia="en-GB"/>
        </w:rPr>
        <w:t xml:space="preserve">1.  </w:t>
      </w:r>
      <w:r w:rsidRPr="001C3763">
        <w:rPr>
          <w:sz w:val="22"/>
          <w:szCs w:val="22"/>
          <w:lang w:val="en-GB" w:eastAsia="en-GB"/>
        </w:rPr>
        <w:t>Prelungirea termenului de executie a lucrarilor poate interveni numai in cazul in care:</w:t>
      </w:r>
    </w:p>
    <w:p w14:paraId="489279F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 Achizitorul solicita efectuarea de lucrari suplimentare celor stabilite prin prezentul contract sau;</w:t>
      </w:r>
    </w:p>
    <w:p w14:paraId="365E9CE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 intervin condiţii climaterice excepţional de nefavorabile; sau</w:t>
      </w:r>
    </w:p>
    <w:p w14:paraId="66B51F8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4D877C4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 prelungirea duratei de execuţie la care Executantul are dreptul;</w:t>
      </w:r>
    </w:p>
    <w:p w14:paraId="61B84BE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(2) totalul cheltuielilor suplimentare, care se va adăuga la preţul </w:t>
      </w:r>
      <w:r>
        <w:rPr>
          <w:sz w:val="22"/>
          <w:szCs w:val="22"/>
          <w:lang w:val="en-GB" w:eastAsia="en-GB"/>
        </w:rPr>
        <w:t>c</w:t>
      </w:r>
      <w:r w:rsidRPr="001C3763">
        <w:rPr>
          <w:sz w:val="22"/>
          <w:szCs w:val="22"/>
          <w:lang w:val="en-GB" w:eastAsia="en-GB"/>
        </w:rPr>
        <w:t>ontractului subsecvent.</w:t>
      </w:r>
    </w:p>
    <w:p w14:paraId="76456E2E"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60A0C58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17. Finalizarea lucrărilor</w:t>
      </w:r>
    </w:p>
    <w:p w14:paraId="12C7D9B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.1. Ansamblul lucrărilor sau, dacă este cazul, oricare parte a lor, prevăzut a fi finalizat într-un termen stabilit prin graficul de execuţie, trebuie finalizat în termenul convenit, termen care se calculează de la data începerii lucrărilor.</w:t>
      </w:r>
    </w:p>
    <w:p w14:paraId="17F70D8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.2. (1) La finalizarea lucrărilor, Executantul are obligaţia de a notifica, în scris, Achizitorului că sunt îndeplinite condiţiile de recepţie, solicitând acestuia convocarea comisiei de recepţie, precum şi de a preda Cartea tehnică a construcţiei.</w:t>
      </w:r>
    </w:p>
    <w:p w14:paraId="7BCDDC2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38409FB"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1</w:t>
      </w:r>
      <w:r>
        <w:rPr>
          <w:sz w:val="22"/>
          <w:szCs w:val="22"/>
          <w:lang w:val="en-GB" w:eastAsia="en-GB"/>
        </w:rPr>
        <w:t>7</w:t>
      </w:r>
      <w:r w:rsidRPr="001C3763">
        <w:rPr>
          <w:sz w:val="22"/>
          <w:szCs w:val="22"/>
          <w:lang w:val="en-GB" w:eastAsia="en-GB"/>
        </w:rPr>
        <w:t xml:space="preserve">.3. Comisia de recepţie are obligaţia de a constata stadiul îndeplinirii </w:t>
      </w:r>
      <w:r>
        <w:rPr>
          <w:sz w:val="22"/>
          <w:szCs w:val="22"/>
          <w:lang w:val="en-GB" w:eastAsia="en-GB"/>
        </w:rPr>
        <w:t>c</w:t>
      </w:r>
      <w:r w:rsidRPr="001C3763">
        <w:rPr>
          <w:sz w:val="22"/>
          <w:szCs w:val="22"/>
          <w:lang w:val="en-GB" w:eastAsia="en-GB"/>
        </w:rPr>
        <w:t>ontractului prin corelarea prevederilor acestuia cu documentaţia de execuţie şi cu reglementările în vigoare. În funcţie de constatările făcute, Achizitorul are dreptul de a aproba sau de a respinge recepţia.</w:t>
      </w:r>
    </w:p>
    <w:p w14:paraId="1B7FAA0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.4. Recepţia se poate face şi pentru părţi ale lucrării, dacă acestea sunt distincte din punct de vedere fizic şi funcţional.</w:t>
      </w:r>
    </w:p>
    <w:p w14:paraId="0BAB22E5" w14:textId="77777777" w:rsidR="00062DA7" w:rsidRPr="001C3763" w:rsidRDefault="00062DA7" w:rsidP="00062DA7">
      <w:pPr>
        <w:jc w:val="both"/>
        <w:rPr>
          <w:sz w:val="22"/>
          <w:szCs w:val="22"/>
          <w:lang w:val="en-GB" w:eastAsia="en-GB"/>
        </w:rPr>
      </w:pPr>
    </w:p>
    <w:p w14:paraId="3F6655D3"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18. Perioada de garanţie acordată lucrărilor</w:t>
      </w:r>
    </w:p>
    <w:p w14:paraId="53F7670D" w14:textId="2FF06B89" w:rsidR="00062DA7" w:rsidRPr="001C3763" w:rsidRDefault="00062DA7" w:rsidP="00062DA7">
      <w:pPr>
        <w:spacing w:line="276" w:lineRule="auto"/>
        <w:ind w:firstLine="360"/>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.1. Garanţia pentru lucrări</w:t>
      </w:r>
      <w:r w:rsidR="00261AE1">
        <w:rPr>
          <w:sz w:val="22"/>
          <w:szCs w:val="22"/>
          <w:lang w:val="en-GB" w:eastAsia="en-GB"/>
        </w:rPr>
        <w:t xml:space="preserve"> </w:t>
      </w:r>
      <w:r w:rsidRPr="001C3763">
        <w:rPr>
          <w:sz w:val="22"/>
          <w:szCs w:val="22"/>
          <w:lang w:val="en-GB" w:eastAsia="en-GB"/>
        </w:rPr>
        <w:t>este de 36 luni și curge de la data recepţiei la terminarea lucrărilor pe ansamblu sau pe părţi din lucrare distincte din punct de vedere fizic şi funcţional, până la recepţia finală.</w:t>
      </w:r>
    </w:p>
    <w:p w14:paraId="55395109"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8</w:t>
      </w:r>
      <w:r w:rsidRPr="001C3763">
        <w:rPr>
          <w:sz w:val="22"/>
          <w:szCs w:val="22"/>
          <w:lang w:val="en-GB" w:eastAsia="en-GB"/>
        </w:rPr>
        <w:t xml:space="preserve">.2. (1) În perioada de garanţie, Executantul are obligaţia de a executa toate lucrările de modificare, reconstrucţie şi remediere a viciilor, contracţiilor, deformaţiilor şi a altor defecte a căror cauză este nerespectarea clauzelor contractuale, a </w:t>
      </w:r>
      <w:r>
        <w:rPr>
          <w:sz w:val="22"/>
          <w:szCs w:val="22"/>
          <w:lang w:val="en-GB" w:eastAsia="en-GB"/>
        </w:rPr>
        <w:t>c</w:t>
      </w:r>
      <w:r w:rsidRPr="001C3763">
        <w:rPr>
          <w:sz w:val="22"/>
          <w:szCs w:val="22"/>
          <w:lang w:val="en-GB" w:eastAsia="en-GB"/>
        </w:rPr>
        <w:t xml:space="preserve">aietului de sarcini sau a </w:t>
      </w:r>
      <w:r>
        <w:rPr>
          <w:sz w:val="22"/>
          <w:szCs w:val="22"/>
          <w:lang w:val="en-GB" w:eastAsia="en-GB"/>
        </w:rPr>
        <w:t>p</w:t>
      </w:r>
      <w:r w:rsidRPr="001C3763">
        <w:rPr>
          <w:sz w:val="22"/>
          <w:szCs w:val="22"/>
          <w:lang w:val="en-GB" w:eastAsia="en-GB"/>
        </w:rPr>
        <w:t>roiectului.</w:t>
      </w:r>
    </w:p>
    <w:p w14:paraId="12E6B50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executa toate activităţile prevăzute la alin. (1), pe cheltuiala proprie, în cazul în care ele sunt necesare datorită:</w:t>
      </w:r>
    </w:p>
    <w:p w14:paraId="37BB1FC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i) utilizării de materiale, de instalaţii sau a unei manopere neconforme cu prevederile </w:t>
      </w:r>
      <w:r>
        <w:rPr>
          <w:sz w:val="22"/>
          <w:szCs w:val="22"/>
          <w:lang w:val="en-GB" w:eastAsia="en-GB"/>
        </w:rPr>
        <w:t>c</w:t>
      </w:r>
      <w:r w:rsidRPr="001C3763">
        <w:rPr>
          <w:sz w:val="22"/>
          <w:szCs w:val="22"/>
          <w:lang w:val="en-GB" w:eastAsia="en-GB"/>
        </w:rPr>
        <w:t>ontractului; sau</w:t>
      </w:r>
    </w:p>
    <w:p w14:paraId="20BE565B"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unui viciu de tehnologie de execuţie a lucrărilor</w:t>
      </w:r>
    </w:p>
    <w:p w14:paraId="4103A4B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iii) neglijenţei sau neîndeplinirii de către Executant a oricăreia dintre obligaţiile explicite sau implicite care îi revin în baza </w:t>
      </w:r>
      <w:r>
        <w:rPr>
          <w:sz w:val="22"/>
          <w:szCs w:val="22"/>
          <w:lang w:val="en-GB" w:eastAsia="en-GB"/>
        </w:rPr>
        <w:t>c</w:t>
      </w:r>
      <w:r w:rsidRPr="001C3763">
        <w:rPr>
          <w:sz w:val="22"/>
          <w:szCs w:val="22"/>
          <w:lang w:val="en-GB" w:eastAsia="en-GB"/>
        </w:rPr>
        <w:t>ontractului.</w:t>
      </w:r>
    </w:p>
    <w:p w14:paraId="43D30182" w14:textId="5C554164"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r>
      <w:r w:rsidR="00B67B2B">
        <w:rPr>
          <w:sz w:val="22"/>
          <w:szCs w:val="22"/>
          <w:lang w:val="en-GB" w:eastAsia="en-GB"/>
        </w:rPr>
        <w:t xml:space="preserve">         </w:t>
      </w:r>
      <w:r w:rsidRPr="001C3763">
        <w:rPr>
          <w:sz w:val="22"/>
          <w:szCs w:val="22"/>
          <w:lang w:val="en-GB" w:eastAsia="en-GB"/>
        </w:rPr>
        <w:t xml:space="preserve">(3) În cazul în care defecţiunile nu se datorează Executantului, lucrările fiind executate de către acesta conform prevederilor </w:t>
      </w:r>
      <w:r>
        <w:rPr>
          <w:sz w:val="22"/>
          <w:szCs w:val="22"/>
          <w:lang w:val="en-GB" w:eastAsia="en-GB"/>
        </w:rPr>
        <w:t>c</w:t>
      </w:r>
      <w:r w:rsidRPr="001C3763">
        <w:rPr>
          <w:sz w:val="22"/>
          <w:szCs w:val="22"/>
          <w:lang w:val="en-GB" w:eastAsia="en-GB"/>
        </w:rPr>
        <w:t>ontractului, costul remedierilor va fi evaluat şi plătit ca lucrări suplimentare.</w:t>
      </w:r>
    </w:p>
    <w:p w14:paraId="10EDA9D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 xml:space="preserve">.3. În cazul în care Executantul nu execută lucrările prevăzute la art. </w:t>
      </w:r>
      <w:r w:rsidRPr="00636BA9">
        <w:rPr>
          <w:sz w:val="22"/>
          <w:szCs w:val="22"/>
          <w:lang w:val="en-GB" w:eastAsia="en-GB"/>
        </w:rPr>
        <w:t>18.2, alin. (1)</w:t>
      </w:r>
      <w:r w:rsidRPr="001C3763">
        <w:rPr>
          <w:sz w:val="22"/>
          <w:szCs w:val="22"/>
          <w:lang w:val="en-GB" w:eastAsia="en-GB"/>
        </w:rPr>
        <w:t xml:space="preserve">, Achizitorul este îndreptăţit să angajeze şi să plătească alte persoane care să le execute. Cheltuielile aferente acestor lucrări vor fi recuperate de către Achizitor de la Executant sau reţinute din sumele cuvenite acestuia. </w:t>
      </w:r>
    </w:p>
    <w:p w14:paraId="0898D614" w14:textId="77777777" w:rsidR="00062DA7" w:rsidRPr="001C3763" w:rsidRDefault="00062DA7" w:rsidP="00062DA7">
      <w:pPr>
        <w:jc w:val="both"/>
        <w:rPr>
          <w:sz w:val="22"/>
          <w:szCs w:val="22"/>
          <w:lang w:val="en-GB" w:eastAsia="en-GB"/>
        </w:rPr>
      </w:pPr>
    </w:p>
    <w:p w14:paraId="6A59693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19. Modalităţi de plata</w:t>
      </w:r>
    </w:p>
    <w:p w14:paraId="032787A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.1. (1) Achizitorul are obligaţia de a efectua plata în termen de maxim 30 zile de la momentul primirii (inregistrarii) facturii, către liderul de asociere, in contul acestuia deschis la Trezorerie, in limita fondurilor bugetare alocate.</w:t>
      </w:r>
    </w:p>
    <w:p w14:paraId="1E8AFAFD"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4CB8B09" w14:textId="77777777" w:rsidR="00062DA7" w:rsidRPr="001C3763" w:rsidRDefault="00062DA7" w:rsidP="00062DA7">
      <w:pPr>
        <w:widowControl w:val="0"/>
        <w:spacing w:line="312" w:lineRule="exact"/>
        <w:ind w:firstLine="709"/>
        <w:jc w:val="both"/>
        <w:rPr>
          <w:sz w:val="22"/>
          <w:szCs w:val="22"/>
          <w:lang w:val="en-GB" w:eastAsia="en-GB"/>
        </w:rPr>
      </w:pPr>
      <w:r w:rsidRPr="001C3763">
        <w:rPr>
          <w:sz w:val="22"/>
          <w:szCs w:val="22"/>
          <w:lang w:val="en-GB" w:eastAsia="en-GB"/>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1FA1C1EC" w14:textId="77777777" w:rsidR="00062DA7" w:rsidRPr="001C3763" w:rsidRDefault="00062DA7" w:rsidP="00062DA7">
      <w:pPr>
        <w:widowControl w:val="0"/>
        <w:spacing w:line="317" w:lineRule="exact"/>
        <w:ind w:firstLine="709"/>
        <w:jc w:val="both"/>
        <w:rPr>
          <w:sz w:val="22"/>
          <w:szCs w:val="22"/>
          <w:lang w:val="en-GB" w:eastAsia="en-GB"/>
        </w:rPr>
      </w:pPr>
      <w:r w:rsidRPr="001C3763">
        <w:rPr>
          <w:sz w:val="22"/>
          <w:szCs w:val="22"/>
          <w:lang w:val="en-GB" w:eastAsia="en-GB"/>
        </w:rPr>
        <w:t>Totodată, autoritatea contractanta este obligata sa faca dovada efectuării tuturor diligentelor necesare pentru asigurarea finanţării prezentului contract.</w:t>
      </w:r>
    </w:p>
    <w:p w14:paraId="1B99328F" w14:textId="4FD32A32"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bookmarkStart w:id="5" w:name="_Hlk21675561"/>
      <w:r w:rsidRPr="001C3763">
        <w:rPr>
          <w:sz w:val="22"/>
          <w:szCs w:val="22"/>
          <w:lang w:val="en-GB" w:eastAsia="en-GB"/>
        </w:rPr>
        <w:t xml:space="preserve">         (3) </w:t>
      </w:r>
      <w:bookmarkEnd w:id="5"/>
      <w:r w:rsidRPr="001C3763">
        <w:rPr>
          <w:sz w:val="22"/>
          <w:szCs w:val="22"/>
          <w:lang w:val="en-GB" w:eastAsia="en-GB"/>
        </w:rPr>
        <w:t>Achizitorul va efectua plata catre Executant/Prestator doar daca lucrarile executate sunt vizate de catre Liderul asocierii.</w:t>
      </w:r>
    </w:p>
    <w:p w14:paraId="5F3557C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.2. Dacă Achizitorul nu onorează facturile în termen de 30 zile de la expirarea perioadei convenite la art. </w:t>
      </w:r>
      <w:r>
        <w:rPr>
          <w:sz w:val="22"/>
          <w:szCs w:val="22"/>
          <w:lang w:val="en-GB" w:eastAsia="en-GB"/>
        </w:rPr>
        <w:t>19</w:t>
      </w:r>
      <w:r w:rsidRPr="001C3763">
        <w:rPr>
          <w:sz w:val="22"/>
          <w:szCs w:val="22"/>
          <w:lang w:val="en-GB" w:eastAsia="en-GB"/>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C75B0E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.3. (1) Plăţile parţiale trebuie să fie făcute, la cererea Executantului la valoarea lucrărilor executate conform </w:t>
      </w:r>
      <w:r>
        <w:rPr>
          <w:sz w:val="22"/>
          <w:szCs w:val="22"/>
          <w:lang w:val="en-GB" w:eastAsia="en-GB"/>
        </w:rPr>
        <w:t>c</w:t>
      </w:r>
      <w:r w:rsidRPr="001C3763">
        <w:rPr>
          <w:sz w:val="22"/>
          <w:szCs w:val="22"/>
          <w:lang w:val="en-GB" w:eastAsia="en-GB"/>
        </w:rPr>
        <w:t xml:space="preserve">ontractului subsecvent, cu respectarea art. </w:t>
      </w:r>
      <w:r>
        <w:rPr>
          <w:sz w:val="22"/>
          <w:szCs w:val="22"/>
          <w:lang w:val="en-GB" w:eastAsia="en-GB"/>
        </w:rPr>
        <w:t>19</w:t>
      </w:r>
      <w:r w:rsidRPr="001C3763">
        <w:rPr>
          <w:sz w:val="22"/>
          <w:szCs w:val="22"/>
          <w:lang w:val="en-GB" w:eastAsia="en-GB"/>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117E6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Situaţiile de lucrari partiale se confirmă în termenul de 7 zile.</w:t>
      </w:r>
    </w:p>
    <w:p w14:paraId="3C2B8E3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DFA8D9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015F47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2550CF74"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Pr>
          <w:b/>
          <w:bCs/>
          <w:sz w:val="22"/>
          <w:szCs w:val="22"/>
          <w:lang w:val="en-GB" w:eastAsia="en-GB"/>
        </w:rPr>
        <w:t>0</w:t>
      </w:r>
      <w:r w:rsidRPr="00372465">
        <w:rPr>
          <w:b/>
          <w:bCs/>
          <w:sz w:val="22"/>
          <w:szCs w:val="22"/>
          <w:lang w:val="en-GB" w:eastAsia="en-GB"/>
        </w:rPr>
        <w:t>. Ajustarea preţului contractului subsecvent</w:t>
      </w:r>
    </w:p>
    <w:p w14:paraId="2833548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0</w:t>
      </w:r>
      <w:r w:rsidRPr="001C3763">
        <w:rPr>
          <w:sz w:val="22"/>
          <w:szCs w:val="22"/>
          <w:lang w:val="en-GB" w:eastAsia="en-GB"/>
        </w:rPr>
        <w:t xml:space="preserve">.1. </w:t>
      </w:r>
      <w:bookmarkStart w:id="6" w:name="_Hlk3292949"/>
      <w:r w:rsidRPr="001C3763">
        <w:rPr>
          <w:sz w:val="22"/>
          <w:szCs w:val="22"/>
          <w:lang w:val="en-GB" w:eastAsia="en-GB"/>
        </w:rPr>
        <w:t xml:space="preserve">In cadrul contractului subsecvent, </w:t>
      </w:r>
      <w:bookmarkEnd w:id="6"/>
      <w:r w:rsidRPr="001C3763">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543EB282"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452FB8C" w14:textId="6B4B07D2" w:rsidR="00062DA7" w:rsidRDefault="00062DA7" w:rsidP="00062DA7">
      <w:pPr>
        <w:spacing w:line="276" w:lineRule="auto"/>
        <w:rPr>
          <w:sz w:val="22"/>
          <w:szCs w:val="22"/>
          <w:lang w:val="en-GB" w:eastAsia="en-GB"/>
        </w:rPr>
      </w:pPr>
      <w:r w:rsidRPr="001C3763">
        <w:rPr>
          <w:sz w:val="22"/>
          <w:szCs w:val="22"/>
          <w:lang w:val="en-GB" w:eastAsia="en-GB"/>
        </w:rPr>
        <w:t>Ta = To [Tmino/To(Is - 1) + 1], in care:</w:t>
      </w:r>
      <w:r w:rsidRPr="001C3763">
        <w:rPr>
          <w:sz w:val="22"/>
          <w:szCs w:val="22"/>
          <w:lang w:val="en-GB" w:eastAsia="en-GB"/>
        </w:rPr>
        <w:br/>
        <w:t>Ta - tarif manopera actualizat;</w:t>
      </w:r>
      <w:r w:rsidRPr="001C3763">
        <w:rPr>
          <w:sz w:val="22"/>
          <w:szCs w:val="22"/>
          <w:lang w:val="en-GB" w:eastAsia="en-GB"/>
        </w:rPr>
        <w:br/>
        <w:t>To - tarif manopera ofertat;</w:t>
      </w:r>
      <w:r w:rsidRPr="001C3763">
        <w:rPr>
          <w:sz w:val="22"/>
          <w:szCs w:val="22"/>
          <w:lang w:val="en-GB" w:eastAsia="en-GB"/>
        </w:rPr>
        <w:br/>
        <w:t>Tmino - tarif salariu minim la nivel ofertare;</w:t>
      </w:r>
      <w:r w:rsidRPr="001C3763">
        <w:rPr>
          <w:sz w:val="22"/>
          <w:szCs w:val="22"/>
          <w:lang w:val="en-GB" w:eastAsia="en-GB"/>
        </w:rPr>
        <w:br/>
        <w:t>Is - indice de crestere manopera conform CNSP.</w:t>
      </w:r>
    </w:p>
    <w:p w14:paraId="3877FA20" w14:textId="77777777" w:rsidR="00644164" w:rsidRPr="001C3763" w:rsidRDefault="00644164" w:rsidP="00062DA7">
      <w:pPr>
        <w:spacing w:line="276" w:lineRule="auto"/>
        <w:rPr>
          <w:sz w:val="22"/>
          <w:szCs w:val="22"/>
          <w:lang w:val="en-GB" w:eastAsia="en-GB"/>
        </w:rPr>
      </w:pPr>
    </w:p>
    <w:p w14:paraId="7E88E6EC"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21. Asigurări</w:t>
      </w:r>
    </w:p>
    <w:p w14:paraId="650FED5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2F11C58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Asigurarea se va încheia cu o societate de asigurare. Contravaloarea primelor de asigurare va fi suportată de către executant din capitolul "Cheltuieli indirecte".</w:t>
      </w:r>
    </w:p>
    <w:p w14:paraId="57D497F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Executantul are obligaţia de a prezenta Achizitorului, ori de câte ori i se va cere, poliţa sau poliţele de asigurare şi recipisele pentru plata primelor curente (actualizate).</w:t>
      </w:r>
    </w:p>
    <w:p w14:paraId="11D71EE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4CA1A0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.2</w:t>
      </w:r>
      <w:r>
        <w:rPr>
          <w:sz w:val="22"/>
          <w:szCs w:val="22"/>
          <w:lang w:val="en-GB" w:eastAsia="en-GB"/>
        </w:rPr>
        <w:t>.</w:t>
      </w:r>
      <w:r w:rsidRPr="001C3763">
        <w:rPr>
          <w:sz w:val="22"/>
          <w:szCs w:val="22"/>
          <w:lang w:val="en-GB" w:eastAsia="en-GB"/>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8564827"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011ADB6F" w14:textId="77777777" w:rsidR="00062DA7" w:rsidRPr="00372465"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372465">
        <w:rPr>
          <w:b/>
          <w:bCs/>
          <w:sz w:val="22"/>
          <w:szCs w:val="22"/>
          <w:lang w:val="en-GB" w:eastAsia="en-GB"/>
        </w:rPr>
        <w:t>22. Amendamente</w:t>
      </w:r>
    </w:p>
    <w:p w14:paraId="7E60ED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2</w:t>
      </w:r>
      <w:r w:rsidRPr="001C3763">
        <w:rPr>
          <w:sz w:val="22"/>
          <w:szCs w:val="22"/>
          <w:lang w:val="en-GB" w:eastAsia="en-GB"/>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950E5E" w14:textId="77777777" w:rsidR="00062DA7" w:rsidRPr="001C3763" w:rsidRDefault="00062DA7" w:rsidP="00062DA7">
      <w:pPr>
        <w:autoSpaceDE w:val="0"/>
        <w:autoSpaceDN w:val="0"/>
        <w:adjustRightInd w:val="0"/>
        <w:spacing w:line="276" w:lineRule="auto"/>
        <w:ind w:firstLine="556"/>
        <w:jc w:val="both"/>
        <w:rPr>
          <w:sz w:val="22"/>
          <w:szCs w:val="22"/>
          <w:lang w:val="en-GB" w:eastAsia="en-GB"/>
        </w:rPr>
      </w:pPr>
      <w:r w:rsidRPr="001C3763">
        <w:rPr>
          <w:sz w:val="22"/>
          <w:szCs w:val="22"/>
          <w:lang w:val="en-GB" w:eastAsia="en-GB"/>
        </w:rPr>
        <w:t xml:space="preserve">         (2) Daca solicitarea de modificare provine de la Executant, acesta trebuie sa inregistraze solicitarea la Achizitor cu cel putin 30 de zile inainte de data preconizata pentru intrarea in vigoare a </w:t>
      </w:r>
      <w:r>
        <w:rPr>
          <w:sz w:val="22"/>
          <w:szCs w:val="22"/>
          <w:lang w:val="en-GB" w:eastAsia="en-GB"/>
        </w:rPr>
        <w:t>a</w:t>
      </w:r>
      <w:r w:rsidRPr="001C3763">
        <w:rPr>
          <w:sz w:val="22"/>
          <w:szCs w:val="22"/>
          <w:lang w:val="en-GB" w:eastAsia="en-GB"/>
        </w:rPr>
        <w:t xml:space="preserve">ctului </w:t>
      </w:r>
      <w:r>
        <w:rPr>
          <w:sz w:val="22"/>
          <w:szCs w:val="22"/>
          <w:lang w:val="en-GB" w:eastAsia="en-GB"/>
        </w:rPr>
        <w:t>a</w:t>
      </w:r>
      <w:r w:rsidRPr="001C3763">
        <w:rPr>
          <w:sz w:val="22"/>
          <w:szCs w:val="22"/>
          <w:lang w:val="en-GB" w:eastAsia="en-GB"/>
        </w:rPr>
        <w:t>ditional.</w:t>
      </w:r>
    </w:p>
    <w:p w14:paraId="5C550D0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.2. Niciun Act Aditional nu poate fi incheiat retroactiv.</w:t>
      </w:r>
    </w:p>
    <w:p w14:paraId="45E1C06D"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.3. Orice modificare a contractului subsecvent care nu respecta prevederile prezentului contract si ale legislatiei in vigoare va fi considerata nula de drept.</w:t>
      </w:r>
    </w:p>
    <w:p w14:paraId="009FEB3F"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.4</w:t>
      </w:r>
      <w:r>
        <w:rPr>
          <w:sz w:val="22"/>
          <w:szCs w:val="22"/>
          <w:lang w:val="en-GB" w:eastAsia="en-GB"/>
        </w:rPr>
        <w:t xml:space="preserve">. </w:t>
      </w:r>
      <w:r w:rsidRPr="001C3763">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1210749B" w14:textId="0CF67A2C"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B67B2B">
        <w:rPr>
          <w:sz w:val="22"/>
          <w:szCs w:val="22"/>
          <w:lang w:val="en-GB" w:eastAsia="en-GB"/>
        </w:rPr>
        <w:t>5</w:t>
      </w:r>
      <w:r w:rsidRPr="001C3763">
        <w:rPr>
          <w:sz w:val="22"/>
          <w:szCs w:val="22"/>
          <w:lang w:val="en-GB" w:eastAsia="en-GB"/>
        </w:rPr>
        <w:t>. Eventualele modificari, care pot interveni in perioada de derulare a contractului subsecvent, se refera la urmatoarele clauze contractuale:</w:t>
      </w:r>
    </w:p>
    <w:p w14:paraId="1C5611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Partile contractante;</w:t>
      </w:r>
    </w:p>
    <w:p w14:paraId="2CFAE8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 xml:space="preserve">b) Pretul contractului subsecvent; </w:t>
      </w:r>
    </w:p>
    <w:p w14:paraId="30C6F89F"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Inspecţii/verificari;</w:t>
      </w:r>
    </w:p>
    <w:p w14:paraId="5C3CBB26"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Recepţia lucrarilor;</w:t>
      </w:r>
    </w:p>
    <w:p w14:paraId="20E478A9"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Terti - Subcontractanti.</w:t>
      </w:r>
    </w:p>
    <w:p w14:paraId="77F5B113" w14:textId="7D304320" w:rsidR="00062DA7" w:rsidRPr="001C3763" w:rsidRDefault="00062DA7" w:rsidP="00062DA7">
      <w:pPr>
        <w:autoSpaceDE w:val="0"/>
        <w:autoSpaceDN w:val="0"/>
        <w:adjustRightInd w:val="0"/>
        <w:spacing w:line="276" w:lineRule="auto"/>
        <w:ind w:firstLine="567"/>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B67B2B">
        <w:rPr>
          <w:sz w:val="22"/>
          <w:szCs w:val="22"/>
          <w:lang w:val="en-GB" w:eastAsia="en-GB"/>
        </w:rPr>
        <w:t>6</w:t>
      </w:r>
      <w:r w:rsidRPr="001C3763">
        <w:rPr>
          <w:sz w:val="22"/>
          <w:szCs w:val="22"/>
          <w:lang w:val="en-GB" w:eastAsia="en-GB"/>
        </w:rPr>
        <w:t xml:space="preserve">. (1) Orice modificare contractuala generata de aplicarea clauzelor de revizuire de la art. </w:t>
      </w:r>
      <w:r w:rsidRPr="00D73A1D">
        <w:rPr>
          <w:sz w:val="22"/>
          <w:szCs w:val="22"/>
          <w:lang w:val="en-GB" w:eastAsia="en-GB"/>
        </w:rPr>
        <w:t>22.6.</w:t>
      </w:r>
      <w:r w:rsidRPr="00636BA9">
        <w:rPr>
          <w:color w:val="FF0000"/>
          <w:sz w:val="22"/>
          <w:szCs w:val="22"/>
          <w:lang w:val="en-GB" w:eastAsia="en-GB"/>
        </w:rPr>
        <w:t xml:space="preserve"> </w:t>
      </w:r>
      <w:r w:rsidRPr="001C3763">
        <w:rPr>
          <w:sz w:val="22"/>
          <w:szCs w:val="22"/>
          <w:lang w:val="en-GB" w:eastAsia="en-GB"/>
        </w:rPr>
        <w:t>va face obiectul unui act aditional.</w:t>
      </w:r>
    </w:p>
    <w:p w14:paraId="2797234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6C307078" w14:textId="77777777" w:rsidR="00062DA7" w:rsidRPr="001C3763" w:rsidRDefault="00062DA7" w:rsidP="00062DA7">
      <w:pPr>
        <w:autoSpaceDE w:val="0"/>
        <w:autoSpaceDN w:val="0"/>
        <w:adjustRightInd w:val="0"/>
        <w:spacing w:line="276" w:lineRule="auto"/>
        <w:ind w:firstLine="720"/>
        <w:jc w:val="both"/>
        <w:rPr>
          <w:sz w:val="22"/>
          <w:szCs w:val="22"/>
          <w:lang w:val="en-GB" w:eastAsia="en-GB"/>
        </w:rPr>
      </w:pPr>
      <w:r w:rsidRPr="007D0178">
        <w:rPr>
          <w:b/>
          <w:bCs/>
          <w:sz w:val="22"/>
          <w:szCs w:val="22"/>
          <w:lang w:val="en-GB" w:eastAsia="en-GB"/>
        </w:rPr>
        <w:t>23. Subcontractanti</w:t>
      </w:r>
    </w:p>
    <w:p w14:paraId="19578F1A"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.1. Executantul are obligatia, in cazul in care subcontracteaza, de a incheia contracte cu</w:t>
      </w:r>
    </w:p>
    <w:p w14:paraId="4F199450"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subcontractantii desemnati, in conditiile art. </w:t>
      </w:r>
      <w:r w:rsidRPr="0086744B">
        <w:rPr>
          <w:sz w:val="22"/>
          <w:szCs w:val="22"/>
          <w:lang w:val="en-GB" w:eastAsia="en-GB"/>
        </w:rPr>
        <w:t xml:space="preserve">23.6. alin. (6) </w:t>
      </w:r>
      <w:r w:rsidRPr="001C3763">
        <w:rPr>
          <w:sz w:val="22"/>
          <w:szCs w:val="22"/>
          <w:lang w:val="en-GB" w:eastAsia="en-GB"/>
        </w:rPr>
        <w:t>din prezentul contract subsecvent, cu respectarea prevederilor art. 55 alin. (2) din Legea nr. 98/2016.</w:t>
      </w:r>
    </w:p>
    <w:p w14:paraId="235B9FEC"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.2. Executantul este pe deplin raspunzator fata de Achizitor de modul in care indeplineste</w:t>
      </w:r>
    </w:p>
    <w:p w14:paraId="0D12F8EE"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2BE46DEC"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.3</w:t>
      </w:r>
      <w:r>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7559B7B2"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.4</w:t>
      </w:r>
      <w:r>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Pr>
          <w:sz w:val="22"/>
          <w:szCs w:val="22"/>
          <w:lang w:val="en-GB" w:eastAsia="en-GB"/>
        </w:rPr>
        <w:t>c</w:t>
      </w:r>
      <w:r w:rsidRPr="001C3763">
        <w:rPr>
          <w:sz w:val="22"/>
          <w:szCs w:val="22"/>
          <w:lang w:val="en-GB" w:eastAsia="en-GB"/>
        </w:rPr>
        <w:t>ontractul subsecvent cu Achizitorul.</w:t>
      </w:r>
    </w:p>
    <w:p w14:paraId="0DE91404"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Pr>
          <w:sz w:val="22"/>
          <w:szCs w:val="22"/>
          <w:lang w:val="en-GB" w:eastAsia="en-GB"/>
        </w:rPr>
        <w:t>c</w:t>
      </w:r>
      <w:r w:rsidRPr="001C3763">
        <w:rPr>
          <w:sz w:val="22"/>
          <w:szCs w:val="22"/>
          <w:lang w:val="en-GB" w:eastAsia="en-GB"/>
        </w:rPr>
        <w:t>ontract subsecvent toate contractele încheiate cu subcontractanţii desemnaţi.</w:t>
      </w:r>
    </w:p>
    <w:p w14:paraId="41B183BE"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Pr>
          <w:sz w:val="22"/>
          <w:szCs w:val="22"/>
          <w:lang w:val="en-GB" w:eastAsia="en-GB"/>
        </w:rPr>
        <w:t>c</w:t>
      </w:r>
      <w:r w:rsidRPr="001C3763">
        <w:rPr>
          <w:sz w:val="22"/>
          <w:szCs w:val="22"/>
          <w:lang w:val="en-GB" w:eastAsia="en-GB"/>
        </w:rPr>
        <w:t>ontractul subsecvent.</w:t>
      </w:r>
    </w:p>
    <w:p w14:paraId="5217E2E5"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Pr>
          <w:sz w:val="22"/>
          <w:szCs w:val="22"/>
          <w:lang w:val="en-GB" w:eastAsia="en-GB"/>
        </w:rPr>
        <w:t>c</w:t>
      </w:r>
      <w:r w:rsidRPr="001C3763">
        <w:rPr>
          <w:sz w:val="22"/>
          <w:szCs w:val="22"/>
          <w:lang w:val="en-GB" w:eastAsia="en-GB"/>
        </w:rPr>
        <w:t xml:space="preserve">ontractul subsecvent. </w:t>
      </w:r>
    </w:p>
    <w:p w14:paraId="796840F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Pr>
          <w:sz w:val="22"/>
          <w:szCs w:val="22"/>
          <w:lang w:val="en-GB" w:eastAsia="en-GB"/>
        </w:rPr>
        <w:t>c</w:t>
      </w:r>
      <w:r w:rsidRPr="001C3763">
        <w:rPr>
          <w:sz w:val="22"/>
          <w:szCs w:val="22"/>
          <w:lang w:val="en-GB" w:eastAsia="en-GB"/>
        </w:rPr>
        <w:t>ontract subsecvent.</w:t>
      </w:r>
    </w:p>
    <w:p w14:paraId="2F91DC9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Pr>
          <w:sz w:val="22"/>
          <w:szCs w:val="22"/>
          <w:lang w:val="en-GB" w:eastAsia="en-GB"/>
        </w:rPr>
        <w:t>c</w:t>
      </w:r>
      <w:r w:rsidRPr="001C3763">
        <w:rPr>
          <w:sz w:val="22"/>
          <w:szCs w:val="22"/>
          <w:lang w:val="en-GB" w:eastAsia="en-GB"/>
        </w:rPr>
        <w:t>ontractul subsecvent.</w:t>
      </w:r>
    </w:p>
    <w:p w14:paraId="09C75210"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.7. Executantul poate schimba oricare subcontractant numai dacă acesta nu şi-a îndeplinit partea sa din </w:t>
      </w:r>
      <w:r>
        <w:rPr>
          <w:sz w:val="22"/>
          <w:szCs w:val="22"/>
          <w:lang w:val="en-GB" w:eastAsia="en-GB"/>
        </w:rPr>
        <w:t>c</w:t>
      </w:r>
      <w:r w:rsidRPr="001C3763">
        <w:rPr>
          <w:sz w:val="22"/>
          <w:szCs w:val="22"/>
          <w:lang w:val="en-GB" w:eastAsia="en-GB"/>
        </w:rPr>
        <w:t xml:space="preserve">ontract. Schimbarea subcontractantului nu va modifica preţul </w:t>
      </w:r>
      <w:r>
        <w:rPr>
          <w:sz w:val="22"/>
          <w:szCs w:val="22"/>
          <w:lang w:val="en-GB" w:eastAsia="en-GB"/>
        </w:rPr>
        <w:t>c</w:t>
      </w:r>
      <w:r w:rsidRPr="001C3763">
        <w:rPr>
          <w:sz w:val="22"/>
          <w:szCs w:val="22"/>
          <w:lang w:val="en-GB" w:eastAsia="en-GB"/>
        </w:rPr>
        <w:t>ontractului subsecvent şi va fi notificată Achizitorului.</w:t>
      </w:r>
    </w:p>
    <w:p w14:paraId="3EA3E9CF" w14:textId="77777777" w:rsidR="00062DA7" w:rsidRDefault="00062DA7" w:rsidP="00062DA7">
      <w:pPr>
        <w:jc w:val="both"/>
        <w:rPr>
          <w:sz w:val="22"/>
          <w:szCs w:val="22"/>
          <w:lang w:val="en-GB" w:eastAsia="en-GB"/>
        </w:rPr>
      </w:pPr>
    </w:p>
    <w:p w14:paraId="314D744E"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  24. Cesiunea</w:t>
      </w:r>
    </w:p>
    <w:p w14:paraId="0373A0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 xml:space="preserve">.1. Într-un </w:t>
      </w:r>
      <w:r>
        <w:rPr>
          <w:sz w:val="22"/>
          <w:szCs w:val="22"/>
          <w:lang w:val="en-GB" w:eastAsia="en-GB"/>
        </w:rPr>
        <w:t>c</w:t>
      </w:r>
      <w:r w:rsidRPr="001C3763">
        <w:rPr>
          <w:sz w:val="22"/>
          <w:szCs w:val="22"/>
          <w:lang w:val="en-GB" w:eastAsia="en-GB"/>
        </w:rPr>
        <w:t xml:space="preserve">ontract subsecvent este permisă doar cesiunea creanţelor născute din acel </w:t>
      </w:r>
      <w:r>
        <w:rPr>
          <w:sz w:val="22"/>
          <w:szCs w:val="22"/>
          <w:lang w:val="en-GB" w:eastAsia="en-GB"/>
        </w:rPr>
        <w:t>c</w:t>
      </w:r>
      <w:r w:rsidRPr="001C3763">
        <w:rPr>
          <w:sz w:val="22"/>
          <w:szCs w:val="22"/>
          <w:lang w:val="en-GB" w:eastAsia="en-GB"/>
        </w:rPr>
        <w:t xml:space="preserve">ontract, obligaţiile născute rămânând în sarcina părţilor contractante, astfel cum au fost stipulate şi asumate iniţial. </w:t>
      </w:r>
    </w:p>
    <w:p w14:paraId="05DFBDB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.2. Concesionarul are obligaţia de a obţine, în prealabil, acordul scris al Concendentului.</w:t>
      </w:r>
    </w:p>
    <w:p w14:paraId="737CD536"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.3. Cesiunea nu va exonera Concesionarul de nicio responsabilitate privind garanţia sau orice alte obligaţii asumate prin Contract subsecvent.</w:t>
      </w:r>
    </w:p>
    <w:p w14:paraId="170C7560"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53FFA7F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7D0178">
        <w:rPr>
          <w:b/>
          <w:bCs/>
          <w:sz w:val="22"/>
          <w:szCs w:val="22"/>
          <w:lang w:val="en-GB" w:eastAsia="en-GB"/>
        </w:rPr>
        <w:t>25. Forţa majoră</w:t>
      </w:r>
    </w:p>
    <w:p w14:paraId="11DC4CA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.1. Forţa majoră este constatată prin documente emise de o autoritate competenta (cu indicarea naturii şi duratei cazului de forţă majoră invocat) şi într-un termen de 5 zile calendaristice de la apariţia acestuia. </w:t>
      </w:r>
    </w:p>
    <w:p w14:paraId="4B75A844"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.2. Forţa majoră exonerează părţile contractante de îndeplinirea obligaţiilor asumate prin prezentul </w:t>
      </w:r>
      <w:r>
        <w:rPr>
          <w:sz w:val="22"/>
          <w:szCs w:val="22"/>
          <w:lang w:val="en-GB" w:eastAsia="en-GB"/>
        </w:rPr>
        <w:t>c</w:t>
      </w:r>
      <w:r w:rsidRPr="001C3763">
        <w:rPr>
          <w:sz w:val="22"/>
          <w:szCs w:val="22"/>
          <w:lang w:val="en-GB" w:eastAsia="en-GB"/>
        </w:rPr>
        <w:t>ontract subsecvent, pe toată perioada în care aceasta acţionează.</w:t>
      </w:r>
    </w:p>
    <w:p w14:paraId="7BC50D5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.3. Îndeplinirea </w:t>
      </w:r>
      <w:r>
        <w:rPr>
          <w:sz w:val="22"/>
          <w:szCs w:val="22"/>
          <w:lang w:val="en-GB" w:eastAsia="en-GB"/>
        </w:rPr>
        <w:t>c</w:t>
      </w:r>
      <w:r w:rsidRPr="001C3763">
        <w:rPr>
          <w:sz w:val="22"/>
          <w:szCs w:val="22"/>
          <w:lang w:val="en-GB" w:eastAsia="en-GB"/>
        </w:rPr>
        <w:t>ontractului subsecvent va fi suspendată în perioada de acţiune a forţei majore, dar fără a prejudicia drepturile ce li se cuveneau părţilor până la apariţia acesteia.</w:t>
      </w:r>
    </w:p>
    <w:p w14:paraId="519ED91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.4. Partea contractantă care invocă forţa majoră are obligaţia de a notifica celeilalte părţi, imediat şi în mod complet, producerea acesteia şi să ia orice măsuri care îi stau la dispoziţie în vederea limitării consecinţelor.</w:t>
      </w:r>
    </w:p>
    <w:p w14:paraId="55FB30A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.5. Dacă forţa majoră acţionează sau se estimează că va acţiona o perioadă mai mare de 2 luni, fiecare parte va avea dreptul să notifice celeilalte părţi încetarea de plin drept a prezentului </w:t>
      </w:r>
      <w:r>
        <w:rPr>
          <w:sz w:val="22"/>
          <w:szCs w:val="22"/>
          <w:lang w:val="en-GB" w:eastAsia="en-GB"/>
        </w:rPr>
        <w:t>c</w:t>
      </w:r>
      <w:r w:rsidRPr="001C3763">
        <w:rPr>
          <w:sz w:val="22"/>
          <w:szCs w:val="22"/>
          <w:lang w:val="en-GB" w:eastAsia="en-GB"/>
        </w:rPr>
        <w:t>ontract subsecvent, fără ca vreuna din părţi să poată pretinde celeilalte daune-interese.</w:t>
      </w:r>
    </w:p>
    <w:p w14:paraId="20857232" w14:textId="3F8C260D" w:rsidR="00062DA7" w:rsidRDefault="00062DA7" w:rsidP="00062DA7">
      <w:pPr>
        <w:overflowPunct w:val="0"/>
        <w:autoSpaceDE w:val="0"/>
        <w:autoSpaceDN w:val="0"/>
        <w:adjustRightInd w:val="0"/>
        <w:jc w:val="both"/>
        <w:textAlignment w:val="baseline"/>
        <w:rPr>
          <w:sz w:val="22"/>
          <w:szCs w:val="22"/>
          <w:lang w:val="en-GB" w:eastAsia="en-GB"/>
        </w:rPr>
      </w:pPr>
    </w:p>
    <w:p w14:paraId="7E9C8B46" w14:textId="77777777" w:rsidR="00B67B2B" w:rsidRPr="001C3763" w:rsidRDefault="00B67B2B" w:rsidP="00062DA7">
      <w:pPr>
        <w:overflowPunct w:val="0"/>
        <w:autoSpaceDE w:val="0"/>
        <w:autoSpaceDN w:val="0"/>
        <w:adjustRightInd w:val="0"/>
        <w:jc w:val="both"/>
        <w:textAlignment w:val="baseline"/>
        <w:rPr>
          <w:sz w:val="22"/>
          <w:szCs w:val="22"/>
          <w:lang w:val="en-GB" w:eastAsia="en-GB"/>
        </w:rPr>
      </w:pPr>
    </w:p>
    <w:p w14:paraId="3A7ABC9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26. Încetarea. Rezilierea </w:t>
      </w:r>
      <w:r>
        <w:rPr>
          <w:b/>
          <w:bCs/>
          <w:sz w:val="22"/>
          <w:szCs w:val="22"/>
          <w:lang w:val="en-GB" w:eastAsia="en-GB"/>
        </w:rPr>
        <w:t>c</w:t>
      </w:r>
      <w:r w:rsidRPr="007D0178">
        <w:rPr>
          <w:b/>
          <w:bCs/>
          <w:sz w:val="22"/>
          <w:szCs w:val="22"/>
          <w:lang w:val="en-GB" w:eastAsia="en-GB"/>
        </w:rPr>
        <w:t>ontractului subsecvent</w:t>
      </w:r>
    </w:p>
    <w:p w14:paraId="11A27B5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.1. Contractul subsecvent încetează la expirarea duratei prevăzute la Art. 6.1  din prezentul </w:t>
      </w:r>
      <w:r>
        <w:rPr>
          <w:sz w:val="22"/>
          <w:szCs w:val="22"/>
          <w:lang w:val="en-GB" w:eastAsia="en-GB"/>
        </w:rPr>
        <w:t>c</w:t>
      </w:r>
      <w:r w:rsidRPr="001C3763">
        <w:rPr>
          <w:sz w:val="22"/>
          <w:szCs w:val="22"/>
          <w:lang w:val="en-GB" w:eastAsia="en-GB"/>
        </w:rPr>
        <w:t xml:space="preserve">ontract, dacă nu a fost prelungită prin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diţional semnat de ambele părţi .</w:t>
      </w:r>
    </w:p>
    <w:p w14:paraId="2162D48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.2. Contractul subsecvent poate înceta înainte de expirarea termenului stipulat de părţi, prin acordul ambelor părţi.</w:t>
      </w:r>
    </w:p>
    <w:p w14:paraId="67803F0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.3. Contractul subsecvent încetează prin realizarea obiectului său.</w:t>
      </w:r>
    </w:p>
    <w:p w14:paraId="3DFE85F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.4. În cazul în care Executantul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68657AA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w:t>
      </w:r>
      <w:r>
        <w:rPr>
          <w:sz w:val="22"/>
          <w:szCs w:val="22"/>
          <w:lang w:val="en-GB" w:eastAsia="en-GB"/>
        </w:rPr>
        <w:t>6</w:t>
      </w:r>
      <w:r w:rsidRPr="001C3763">
        <w:rPr>
          <w:sz w:val="22"/>
          <w:szCs w:val="22"/>
          <w:lang w:val="en-GB" w:eastAsia="en-GB"/>
        </w:rPr>
        <w:t xml:space="preserve">.5. In cazul în care </w:t>
      </w:r>
      <w:r>
        <w:rPr>
          <w:sz w:val="22"/>
          <w:szCs w:val="22"/>
          <w:lang w:val="en-GB" w:eastAsia="en-GB"/>
        </w:rPr>
        <w:t>c</w:t>
      </w:r>
      <w:r w:rsidRPr="001C3763">
        <w:rPr>
          <w:sz w:val="22"/>
          <w:szCs w:val="22"/>
          <w:lang w:val="en-GB" w:eastAsia="en-GB"/>
        </w:rPr>
        <w:t xml:space="preserve">ontractul este reziliat de plin drept din vina Executantului, Achizitorul este îndreptăţit de a pretinde daune-interese ce pot fi reţinute din cuantumul garanţiei. </w:t>
      </w:r>
    </w:p>
    <w:p w14:paraId="14F7C407" w14:textId="77777777" w:rsidR="00062DA7"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p>
    <w:p w14:paraId="0027FD9D"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Pr>
          <w:sz w:val="22"/>
          <w:szCs w:val="22"/>
          <w:lang w:val="en-GB" w:eastAsia="en-GB"/>
        </w:rPr>
        <w:t xml:space="preserve">             </w:t>
      </w:r>
      <w:r w:rsidRPr="001C3763">
        <w:rPr>
          <w:sz w:val="22"/>
          <w:szCs w:val="22"/>
          <w:lang w:val="en-GB" w:eastAsia="en-GB"/>
        </w:rPr>
        <w:t xml:space="preserve"> </w:t>
      </w:r>
      <w:r w:rsidRPr="007D0178">
        <w:rPr>
          <w:b/>
          <w:bCs/>
          <w:sz w:val="22"/>
          <w:szCs w:val="22"/>
          <w:lang w:val="en-GB" w:eastAsia="en-GB"/>
        </w:rPr>
        <w:t>27. Soluţionarea litigiilor</w:t>
      </w:r>
    </w:p>
    <w:p w14:paraId="193924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7</w:t>
      </w:r>
      <w:r w:rsidRPr="001C3763">
        <w:rPr>
          <w:sz w:val="22"/>
          <w:szCs w:val="22"/>
          <w:lang w:val="en-GB" w:eastAsia="en-GB"/>
        </w:rPr>
        <w:t xml:space="preserve">.1. Achizitorul şi Executantul vor depune toate eforturile pentru a rezolva pe cale amiabilă, prin tratative directe, orice neînţelegere sau dispută care se poate ivi între ei în cadrul sau în legătură cu îndeplinirea </w:t>
      </w:r>
      <w:r>
        <w:rPr>
          <w:sz w:val="22"/>
          <w:szCs w:val="22"/>
          <w:lang w:val="en-GB" w:eastAsia="en-GB"/>
        </w:rPr>
        <w:t>c</w:t>
      </w:r>
      <w:r w:rsidRPr="001C3763">
        <w:rPr>
          <w:sz w:val="22"/>
          <w:szCs w:val="22"/>
          <w:lang w:val="en-GB" w:eastAsia="en-GB"/>
        </w:rPr>
        <w:t>ontractului subsecvent.</w:t>
      </w:r>
    </w:p>
    <w:p w14:paraId="404AC7C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7</w:t>
      </w:r>
      <w:r w:rsidRPr="001C3763">
        <w:rPr>
          <w:sz w:val="22"/>
          <w:szCs w:val="22"/>
          <w:lang w:val="en-GB" w:eastAsia="en-GB"/>
        </w:rPr>
        <w:t xml:space="preserve">.2.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0FE01006" w14:textId="77777777" w:rsidR="00062DA7" w:rsidRDefault="00062DA7" w:rsidP="00062DA7">
      <w:pPr>
        <w:overflowPunct w:val="0"/>
        <w:autoSpaceDE w:val="0"/>
        <w:autoSpaceDN w:val="0"/>
        <w:adjustRightInd w:val="0"/>
        <w:spacing w:line="276" w:lineRule="auto"/>
        <w:jc w:val="both"/>
        <w:textAlignment w:val="baseline"/>
        <w:rPr>
          <w:sz w:val="22"/>
          <w:szCs w:val="22"/>
          <w:lang w:val="en-GB" w:eastAsia="en-GB"/>
        </w:rPr>
      </w:pPr>
    </w:p>
    <w:p w14:paraId="46528629"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28. Legea aplicabila Contractului subsecvent</w:t>
      </w:r>
    </w:p>
    <w:p w14:paraId="66F1ADD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8</w:t>
      </w:r>
      <w:r w:rsidRPr="001C3763">
        <w:rPr>
          <w:sz w:val="22"/>
          <w:szCs w:val="22"/>
          <w:lang w:val="en-GB" w:eastAsia="en-GB"/>
        </w:rPr>
        <w:t xml:space="preserve">.1. Contractul subsecvent este guvernat şi interpretat după legea română.   </w:t>
      </w:r>
      <w:r w:rsidRPr="001C3763">
        <w:rPr>
          <w:sz w:val="22"/>
          <w:szCs w:val="22"/>
          <w:lang w:val="en-GB" w:eastAsia="en-GB"/>
        </w:rPr>
        <w:tab/>
      </w:r>
    </w:p>
    <w:p w14:paraId="60A79807" w14:textId="77777777" w:rsidR="00062DA7" w:rsidRDefault="00062DA7" w:rsidP="00062DA7">
      <w:pPr>
        <w:overflowPunct w:val="0"/>
        <w:autoSpaceDE w:val="0"/>
        <w:autoSpaceDN w:val="0"/>
        <w:adjustRightInd w:val="0"/>
        <w:jc w:val="both"/>
        <w:textAlignment w:val="baseline"/>
        <w:rPr>
          <w:sz w:val="22"/>
          <w:szCs w:val="22"/>
          <w:lang w:val="en-GB" w:eastAsia="en-GB"/>
        </w:rPr>
      </w:pPr>
    </w:p>
    <w:p w14:paraId="08452E51" w14:textId="77777777" w:rsidR="00062DA7" w:rsidRPr="007D0178"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7D0178">
        <w:rPr>
          <w:b/>
          <w:bCs/>
          <w:sz w:val="22"/>
          <w:szCs w:val="22"/>
          <w:lang w:val="en-GB" w:eastAsia="en-GB"/>
        </w:rPr>
        <w:t>29. Comunicări</w:t>
      </w:r>
    </w:p>
    <w:p w14:paraId="610E96B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 xml:space="preserve">.1. (1) Orice comunicare între părţi, referitoare la îndeplinirea prezentului </w:t>
      </w:r>
      <w:r>
        <w:rPr>
          <w:sz w:val="22"/>
          <w:szCs w:val="22"/>
          <w:lang w:val="en-GB" w:eastAsia="en-GB"/>
        </w:rPr>
        <w:t>c</w:t>
      </w:r>
      <w:r w:rsidRPr="001C3763">
        <w:rPr>
          <w:sz w:val="22"/>
          <w:szCs w:val="22"/>
          <w:lang w:val="en-GB" w:eastAsia="en-GB"/>
        </w:rPr>
        <w:t>ontract subsecvent, trebuie să fie transmisă în scris.</w:t>
      </w:r>
    </w:p>
    <w:p w14:paraId="07B8DAA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(2) Orice document scris trebuie înregistrat atât în momentul transmiterii, cât şi în momentul primirii.</w:t>
      </w:r>
    </w:p>
    <w:p w14:paraId="59A8E8EC" w14:textId="5697F25E"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Orice modificare a adreselor menţionate în partea introductivă va fi comunicată de îndată celeilalte părţi, sub sanctiunea valabilităţii comunicărilor făcute la ultima adresa cunoscută.</w:t>
      </w:r>
    </w:p>
    <w:p w14:paraId="3FFC7EA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.2. Comunicările între părţi se pot face şi prin scrisoare recomnadată cu confirmare de primire, fax sau e-mail, cu condiţia confirmării în scris a primirii comunicării.</w:t>
      </w:r>
    </w:p>
    <w:p w14:paraId="54947DA0" w14:textId="77777777" w:rsidR="00062DA7" w:rsidRDefault="00062DA7" w:rsidP="00062DA7">
      <w:pPr>
        <w:overflowPunct w:val="0"/>
        <w:autoSpaceDE w:val="0"/>
        <w:autoSpaceDN w:val="0"/>
        <w:adjustRightInd w:val="0"/>
        <w:jc w:val="both"/>
        <w:textAlignment w:val="baseline"/>
        <w:rPr>
          <w:sz w:val="22"/>
          <w:szCs w:val="22"/>
          <w:lang w:val="en-GB" w:eastAsia="en-GB"/>
        </w:rPr>
      </w:pPr>
    </w:p>
    <w:p w14:paraId="3C5BCF0A" w14:textId="77777777" w:rsidR="00062DA7" w:rsidRPr="007D0178" w:rsidRDefault="00062DA7" w:rsidP="00062DA7">
      <w:pPr>
        <w:overflowPunct w:val="0"/>
        <w:autoSpaceDE w:val="0"/>
        <w:autoSpaceDN w:val="0"/>
        <w:adjustRightInd w:val="0"/>
        <w:spacing w:line="276" w:lineRule="auto"/>
        <w:ind w:firstLine="576"/>
        <w:jc w:val="both"/>
        <w:textAlignment w:val="baseline"/>
        <w:rPr>
          <w:b/>
          <w:bCs/>
          <w:sz w:val="22"/>
          <w:szCs w:val="22"/>
          <w:lang w:val="en-GB" w:eastAsia="en-GB"/>
        </w:rPr>
      </w:pPr>
      <w:r w:rsidRPr="001C3763">
        <w:rPr>
          <w:sz w:val="22"/>
          <w:szCs w:val="22"/>
          <w:lang w:val="en-GB" w:eastAsia="en-GB"/>
        </w:rPr>
        <w:t xml:space="preserve">  </w:t>
      </w:r>
      <w:r w:rsidRPr="007D0178">
        <w:rPr>
          <w:b/>
          <w:bCs/>
          <w:sz w:val="22"/>
          <w:szCs w:val="22"/>
          <w:lang w:val="en-GB" w:eastAsia="en-GB"/>
        </w:rPr>
        <w:t>30. Conflictul de interese</w:t>
      </w:r>
    </w:p>
    <w:p w14:paraId="29228249" w14:textId="77777777" w:rsidR="00062DA7" w:rsidRPr="001C3763" w:rsidRDefault="00062DA7" w:rsidP="00062DA7">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.1. Executantul nu va avea nici un interes şi nu va primi nicio plata în legătură cu obiectul </w:t>
      </w:r>
      <w:r>
        <w:rPr>
          <w:sz w:val="22"/>
          <w:szCs w:val="22"/>
          <w:lang w:val="en-GB" w:eastAsia="en-GB"/>
        </w:rPr>
        <w:t>c</w:t>
      </w:r>
      <w:r w:rsidRPr="001C3763">
        <w:rPr>
          <w:sz w:val="22"/>
          <w:szCs w:val="22"/>
          <w:lang w:val="en-GB" w:eastAsia="en-GB"/>
        </w:rPr>
        <w:t xml:space="preserve">ontractului, în afară de cea prevăzută în prezentul </w:t>
      </w:r>
      <w:r>
        <w:rPr>
          <w:sz w:val="22"/>
          <w:szCs w:val="22"/>
          <w:lang w:val="en-GB" w:eastAsia="en-GB"/>
        </w:rPr>
        <w:t>c</w:t>
      </w:r>
      <w:r w:rsidRPr="001C3763">
        <w:rPr>
          <w:sz w:val="22"/>
          <w:szCs w:val="22"/>
          <w:lang w:val="en-GB" w:eastAsia="en-GB"/>
        </w:rPr>
        <w:t>ontract subsecvent.</w:t>
      </w:r>
    </w:p>
    <w:p w14:paraId="2BECE138" w14:textId="77777777" w:rsidR="00062DA7" w:rsidRPr="001C3763" w:rsidRDefault="00062DA7" w:rsidP="00062DA7">
      <w:pPr>
        <w:overflowPunct w:val="0"/>
        <w:autoSpaceDE w:val="0"/>
        <w:autoSpaceDN w:val="0"/>
        <w:adjustRightInd w:val="0"/>
        <w:spacing w:line="276"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.2. Executantul nu se va implica în nicio activitate care ar putea intra în conflict cu interesele Achizitorului, aşa cum acestea reies din prezentul </w:t>
      </w:r>
      <w:r>
        <w:rPr>
          <w:sz w:val="22"/>
          <w:szCs w:val="22"/>
          <w:lang w:val="en-GB" w:eastAsia="en-GB"/>
        </w:rPr>
        <w:t>c</w:t>
      </w:r>
      <w:r w:rsidRPr="001C3763">
        <w:rPr>
          <w:sz w:val="22"/>
          <w:szCs w:val="22"/>
          <w:lang w:val="en-GB" w:eastAsia="en-GB"/>
        </w:rPr>
        <w:t>ontract subsecvent.</w:t>
      </w:r>
    </w:p>
    <w:p w14:paraId="54C8E663"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3A3B424D"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7D0178">
        <w:rPr>
          <w:b/>
          <w:bCs/>
          <w:sz w:val="22"/>
          <w:szCs w:val="22"/>
          <w:lang w:val="en-GB" w:eastAsia="en-GB"/>
        </w:rPr>
        <w:t xml:space="preserve">            </w:t>
      </w:r>
      <w:r>
        <w:rPr>
          <w:b/>
          <w:bCs/>
          <w:sz w:val="22"/>
          <w:szCs w:val="22"/>
          <w:lang w:val="en-GB" w:eastAsia="en-GB"/>
        </w:rPr>
        <w:t xml:space="preserve"> </w:t>
      </w:r>
      <w:r w:rsidRPr="007D0178">
        <w:rPr>
          <w:b/>
          <w:bCs/>
          <w:sz w:val="22"/>
          <w:szCs w:val="22"/>
          <w:lang w:val="en-GB" w:eastAsia="en-GB"/>
        </w:rPr>
        <w:t>31. Alte clauze</w:t>
      </w:r>
    </w:p>
    <w:p w14:paraId="0E6B51C0"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.1. In cazul în care orice articol sau termen cuprins în prezentul </w:t>
      </w:r>
      <w:r>
        <w:rPr>
          <w:sz w:val="22"/>
          <w:szCs w:val="22"/>
          <w:lang w:val="en-GB" w:eastAsia="en-GB"/>
        </w:rPr>
        <w:t>c</w:t>
      </w:r>
      <w:r w:rsidRPr="001C3763">
        <w:rPr>
          <w:sz w:val="22"/>
          <w:szCs w:val="22"/>
          <w:lang w:val="en-GB" w:eastAsia="en-GB"/>
        </w:rPr>
        <w:t xml:space="preserve">ontract subsecvent este nul, nu poate produce efecte sau contravine legii, atunci toate celelalte prevederi ale </w:t>
      </w:r>
      <w:r>
        <w:rPr>
          <w:sz w:val="22"/>
          <w:szCs w:val="22"/>
          <w:lang w:val="en-GB" w:eastAsia="en-GB"/>
        </w:rPr>
        <w:t>c</w:t>
      </w:r>
      <w:r w:rsidRPr="001C3763">
        <w:rPr>
          <w:sz w:val="22"/>
          <w:szCs w:val="22"/>
          <w:lang w:val="en-GB" w:eastAsia="en-GB"/>
        </w:rPr>
        <w:t>ontractului subsecvent vor fi considerate ca având existenţa de sine stătătoare şi vor ramâne în vigoare şi pe deplin aplicabile.</w:t>
      </w:r>
    </w:p>
    <w:p w14:paraId="462BFB0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.2. In acest caz, părţile vor negocia de bună credinţă pentru a conveni într-un termen rezonabil cu privire la modificările sau amendamentele prezentului </w:t>
      </w:r>
      <w:r>
        <w:rPr>
          <w:sz w:val="22"/>
          <w:szCs w:val="22"/>
          <w:lang w:val="en-GB" w:eastAsia="en-GB"/>
        </w:rPr>
        <w:t>c</w:t>
      </w:r>
      <w:r w:rsidRPr="001C3763">
        <w:rPr>
          <w:sz w:val="22"/>
          <w:szCs w:val="22"/>
          <w:lang w:val="en-GB" w:eastAsia="en-GB"/>
        </w:rPr>
        <w:t>ontract subsecvent, în vederea înlocuirii prevederii nule, inaplicabile sau contradictorie legii aplicabile, cu o prevedere în acelaşi sens care să fie valabilă, aplicabilă şi în conformitate cu legea română.</w:t>
      </w:r>
    </w:p>
    <w:p w14:paraId="204B2CCB"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.3. In cazul în care una dintre părţi nu îşi exercită oricare dintre drepturile acordate în baza prezentului </w:t>
      </w:r>
      <w:r>
        <w:rPr>
          <w:sz w:val="22"/>
          <w:szCs w:val="22"/>
          <w:lang w:val="en-GB" w:eastAsia="en-GB"/>
        </w:rPr>
        <w:t>c</w:t>
      </w:r>
      <w:r w:rsidRPr="001C3763">
        <w:rPr>
          <w:sz w:val="22"/>
          <w:szCs w:val="22"/>
          <w:lang w:val="en-GB" w:eastAsia="en-GB"/>
        </w:rPr>
        <w:t>ontract subsecvent sau prin lege sau, în cazul în care nu îşi exercită aceste drepturi la timp, acest lucru nu va fi considerat o renunţare de către respectiva parte la drepturile respective.</w:t>
      </w:r>
    </w:p>
    <w:p w14:paraId="7F022004"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.4. Nici o modificare, amendare sau adaugire la acest </w:t>
      </w:r>
      <w:r>
        <w:rPr>
          <w:sz w:val="22"/>
          <w:szCs w:val="22"/>
          <w:lang w:val="en-GB" w:eastAsia="en-GB"/>
        </w:rPr>
        <w:t>c</w:t>
      </w:r>
      <w:r w:rsidRPr="001C3763">
        <w:rPr>
          <w:sz w:val="22"/>
          <w:szCs w:val="22"/>
          <w:lang w:val="en-GB" w:eastAsia="en-GB"/>
        </w:rPr>
        <w:t xml:space="preserve">ontract subsecvent nu va avea efect sau forţa juridică în afara cazului în care este făcută în scris şi semnată de catre </w:t>
      </w:r>
      <w:r>
        <w:rPr>
          <w:sz w:val="22"/>
          <w:szCs w:val="22"/>
          <w:lang w:val="en-GB" w:eastAsia="en-GB"/>
        </w:rPr>
        <w:t>p</w:t>
      </w:r>
      <w:r w:rsidRPr="001C3763">
        <w:rPr>
          <w:sz w:val="22"/>
          <w:szCs w:val="22"/>
          <w:lang w:val="en-GB" w:eastAsia="en-GB"/>
        </w:rPr>
        <w:t xml:space="preserve">ărţi (sau de către reprezentanţii legali ai acestora), sub forma unui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 xml:space="preserve">diţional la </w:t>
      </w:r>
      <w:r>
        <w:rPr>
          <w:sz w:val="22"/>
          <w:szCs w:val="22"/>
          <w:lang w:val="en-GB" w:eastAsia="en-GB"/>
        </w:rPr>
        <w:t>c</w:t>
      </w:r>
      <w:r w:rsidRPr="001C3763">
        <w:rPr>
          <w:sz w:val="22"/>
          <w:szCs w:val="22"/>
          <w:lang w:val="en-GB" w:eastAsia="en-GB"/>
        </w:rPr>
        <w:t>ontractul subsecvent.</w:t>
      </w:r>
    </w:p>
    <w:p w14:paraId="0F93231B"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.5. Acest document, împreună cu toate </w:t>
      </w:r>
      <w:r>
        <w:rPr>
          <w:sz w:val="22"/>
          <w:szCs w:val="22"/>
          <w:lang w:val="en-GB" w:eastAsia="en-GB"/>
        </w:rPr>
        <w:t>a</w:t>
      </w:r>
      <w:r w:rsidRPr="001C3763">
        <w:rPr>
          <w:sz w:val="22"/>
          <w:szCs w:val="22"/>
          <w:lang w:val="en-GB" w:eastAsia="en-GB"/>
        </w:rPr>
        <w:t xml:space="preserve">nexele sale constituie întreaga voinţă a </w:t>
      </w:r>
      <w:r>
        <w:rPr>
          <w:sz w:val="22"/>
          <w:szCs w:val="22"/>
          <w:lang w:val="en-GB" w:eastAsia="en-GB"/>
        </w:rPr>
        <w:t>p</w:t>
      </w:r>
      <w:r w:rsidRPr="001C3763">
        <w:rPr>
          <w:sz w:val="22"/>
          <w:szCs w:val="22"/>
          <w:lang w:val="en-GB" w:eastAsia="en-GB"/>
        </w:rPr>
        <w:t>ărţilor referitoare la cele exprimate în aceste clauze.</w:t>
      </w:r>
    </w:p>
    <w:p w14:paraId="1AB67AC8"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.6. Toate prevederile acestui </w:t>
      </w:r>
      <w:r>
        <w:rPr>
          <w:sz w:val="22"/>
          <w:szCs w:val="22"/>
          <w:lang w:val="en-GB" w:eastAsia="en-GB"/>
        </w:rPr>
        <w:t>c</w:t>
      </w:r>
      <w:r w:rsidRPr="001C3763">
        <w:rPr>
          <w:sz w:val="22"/>
          <w:szCs w:val="22"/>
          <w:lang w:val="en-GB" w:eastAsia="en-GB"/>
        </w:rPr>
        <w:t xml:space="preserve">ontract subsecvent, aşa cum acestea sunt aplicabile </w:t>
      </w:r>
      <w:r>
        <w:rPr>
          <w:sz w:val="22"/>
          <w:szCs w:val="22"/>
          <w:lang w:val="en-GB" w:eastAsia="en-GB"/>
        </w:rPr>
        <w:t>p</w:t>
      </w:r>
      <w:r w:rsidRPr="001C3763">
        <w:rPr>
          <w:sz w:val="22"/>
          <w:szCs w:val="22"/>
          <w:lang w:val="en-GB" w:eastAsia="en-GB"/>
        </w:rPr>
        <w:t>ărţilor vor produce efecte şi faţă de succesorii în drepturi ai acestuia sau cesionarilor acestora.</w:t>
      </w:r>
    </w:p>
    <w:p w14:paraId="6591186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.7. Executantul garantează că este o societate constituită în mod valabil şi este legal reprezentată la încheierea prezentului </w:t>
      </w:r>
      <w:r>
        <w:rPr>
          <w:sz w:val="22"/>
          <w:szCs w:val="22"/>
          <w:lang w:val="en-GB" w:eastAsia="en-GB"/>
        </w:rPr>
        <w:t>c</w:t>
      </w:r>
      <w:r w:rsidRPr="001C3763">
        <w:rPr>
          <w:sz w:val="22"/>
          <w:szCs w:val="22"/>
          <w:lang w:val="en-GB" w:eastAsia="en-GB"/>
        </w:rPr>
        <w:t>ontract subsecvent.</w:t>
      </w:r>
    </w:p>
    <w:p w14:paraId="0A6322A2" w14:textId="77777777" w:rsidR="00062DA7"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w:t>
      </w:r>
      <w:r>
        <w:rPr>
          <w:sz w:val="22"/>
          <w:szCs w:val="22"/>
          <w:lang w:val="en-GB" w:eastAsia="en-GB"/>
        </w:rPr>
        <w:t>.</w:t>
      </w:r>
      <w:r w:rsidRPr="001C3763">
        <w:rPr>
          <w:sz w:val="22"/>
          <w:szCs w:val="22"/>
          <w:lang w:val="en-GB" w:eastAsia="en-GB"/>
        </w:rPr>
        <w:t>) in intervalul de timp in care contractual subsecvent produce efecte juridice, cu scopul desfasurarii raporturilor contractuale</w:t>
      </w:r>
      <w:r>
        <w:rPr>
          <w:sz w:val="22"/>
          <w:szCs w:val="22"/>
          <w:lang w:val="en-GB" w:eastAsia="en-GB"/>
        </w:rPr>
        <w:t>.</w:t>
      </w:r>
    </w:p>
    <w:p w14:paraId="18345F32"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p>
    <w:p w14:paraId="2C34B970" w14:textId="51C94FD5"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r w:rsidRPr="001C3763">
        <w:rPr>
          <w:sz w:val="22"/>
          <w:szCs w:val="22"/>
          <w:lang w:val="en-GB" w:eastAsia="en-GB"/>
        </w:rPr>
        <w:t xml:space="preserve">   </w:t>
      </w:r>
      <w:r w:rsidRPr="00D76FB9">
        <w:rPr>
          <w:sz w:val="22"/>
          <w:szCs w:val="22"/>
          <w:lang w:val="it-IT"/>
        </w:rPr>
        <w:t xml:space="preserve">          Părţile au înţeles să încheie prezentul contract în </w:t>
      </w:r>
      <w:r w:rsidR="00644164">
        <w:rPr>
          <w:sz w:val="22"/>
          <w:szCs w:val="22"/>
          <w:lang w:val="it-IT"/>
        </w:rPr>
        <w:t>2</w:t>
      </w:r>
      <w:r>
        <w:rPr>
          <w:sz w:val="22"/>
          <w:szCs w:val="22"/>
          <w:lang w:val="it-IT"/>
        </w:rPr>
        <w:t xml:space="preserve"> (</w:t>
      </w:r>
      <w:r w:rsidR="00644164">
        <w:rPr>
          <w:sz w:val="22"/>
          <w:szCs w:val="22"/>
          <w:lang w:val="it-IT"/>
        </w:rPr>
        <w:t>doua</w:t>
      </w:r>
      <w:r>
        <w:rPr>
          <w:sz w:val="22"/>
          <w:szCs w:val="22"/>
          <w:lang w:val="it-IT"/>
        </w:rPr>
        <w:t>)</w:t>
      </w:r>
      <w:r w:rsidRPr="00D76FB9">
        <w:rPr>
          <w:sz w:val="22"/>
          <w:szCs w:val="22"/>
          <w:lang w:val="it-IT"/>
        </w:rPr>
        <w:t xml:space="preserve"> exemplare, câte unul pentru fiecare parte.</w:t>
      </w:r>
    </w:p>
    <w:p w14:paraId="7DBAC0F8" w14:textId="77777777"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p>
    <w:p w14:paraId="0089EEA5" w14:textId="2122E50B" w:rsidR="00062DA7" w:rsidRPr="00D76FB9" w:rsidRDefault="00062DA7" w:rsidP="00062DA7">
      <w:pPr>
        <w:pStyle w:val="CharChar"/>
        <w:jc w:val="both"/>
        <w:rPr>
          <w:b/>
          <w:sz w:val="22"/>
          <w:szCs w:val="22"/>
          <w:lang w:val="ro-RO"/>
        </w:rPr>
      </w:pPr>
      <w:bookmarkStart w:id="7" w:name="_Hlk31724462"/>
      <w:bookmarkStart w:id="8" w:name="_Hlk24525710"/>
      <w:r w:rsidRPr="00D76FB9">
        <w:rPr>
          <w:b/>
          <w:sz w:val="22"/>
          <w:szCs w:val="22"/>
          <w:lang w:val="ro-RO"/>
        </w:rPr>
        <w:t>Achizitor                                                                                                      Executant</w:t>
      </w:r>
    </w:p>
    <w:p w14:paraId="4694EFDB" w14:textId="71AFF150" w:rsidR="00062DA7" w:rsidRPr="00D76FB9" w:rsidRDefault="00062DA7" w:rsidP="00062DA7">
      <w:pPr>
        <w:pStyle w:val="CharChar"/>
        <w:jc w:val="both"/>
        <w:rPr>
          <w:b/>
          <w:sz w:val="22"/>
          <w:szCs w:val="22"/>
          <w:lang w:val="ro-RO"/>
        </w:rPr>
      </w:pPr>
      <w:bookmarkStart w:id="9" w:name="_Hlk11158465"/>
      <w:r w:rsidRPr="00D76FB9">
        <w:rPr>
          <w:b/>
          <w:sz w:val="22"/>
          <w:szCs w:val="22"/>
          <w:lang w:val="ro-RO"/>
        </w:rPr>
        <w:t>ADMINISTRATIA DOMENIULUI PUBLIC</w:t>
      </w:r>
      <w:r w:rsidRPr="00D76FB9">
        <w:rPr>
          <w:b/>
          <w:sz w:val="22"/>
          <w:szCs w:val="22"/>
          <w:lang w:val="ro-RO"/>
        </w:rPr>
        <w:tab/>
        <w:t xml:space="preserve">          </w:t>
      </w:r>
      <w:r w:rsidR="00644164" w:rsidRPr="00644164">
        <w:rPr>
          <w:b/>
          <w:sz w:val="22"/>
          <w:szCs w:val="22"/>
          <w:lang w:val="ro-RO"/>
        </w:rPr>
        <w:t xml:space="preserve">S.C. </w:t>
      </w:r>
      <w:bookmarkStart w:id="10" w:name="_Hlk38438185"/>
      <w:r w:rsidR="00B40900" w:rsidRPr="00B40900">
        <w:rPr>
          <w:b/>
          <w:sz w:val="22"/>
          <w:szCs w:val="22"/>
          <w:lang w:val="ro-RO"/>
        </w:rPr>
        <w:t>TERZIN COMPANY</w:t>
      </w:r>
      <w:bookmarkEnd w:id="10"/>
      <w:r w:rsidR="00644164" w:rsidRPr="00644164">
        <w:rPr>
          <w:b/>
          <w:sz w:val="22"/>
          <w:szCs w:val="22"/>
          <w:lang w:val="ro-RO"/>
        </w:rPr>
        <w:t xml:space="preserve"> S.R.L. (Lider de asociere)</w:t>
      </w:r>
      <w:r w:rsidRPr="00D76FB9">
        <w:rPr>
          <w:b/>
          <w:sz w:val="22"/>
          <w:szCs w:val="22"/>
          <w:lang w:val="ro-RO"/>
        </w:rPr>
        <w:t xml:space="preserve">                        </w:t>
      </w:r>
    </w:p>
    <w:p w14:paraId="5AC27C13" w14:textId="77777777" w:rsidR="00062DA7" w:rsidRPr="00D76FB9" w:rsidRDefault="00062DA7" w:rsidP="00062DA7">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721ED032" w14:textId="498C4645" w:rsidR="00062DA7" w:rsidRPr="00D76FB9" w:rsidRDefault="00062DA7" w:rsidP="00062DA7">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w:t>
      </w:r>
    </w:p>
    <w:p w14:paraId="29D063A5" w14:textId="77777777" w:rsidR="00062DA7" w:rsidRDefault="00062DA7" w:rsidP="00062DA7">
      <w:pPr>
        <w:pStyle w:val="CharChar"/>
        <w:jc w:val="both"/>
        <w:rPr>
          <w:bCs/>
          <w:sz w:val="22"/>
          <w:szCs w:val="22"/>
          <w:lang w:val="ro-RO"/>
        </w:rPr>
      </w:pPr>
    </w:p>
    <w:bookmarkEnd w:id="7"/>
    <w:p w14:paraId="3A8B7BCC" w14:textId="77777777" w:rsidR="00062DA7" w:rsidRDefault="00062DA7" w:rsidP="00062DA7">
      <w:pPr>
        <w:pStyle w:val="CharChar"/>
        <w:jc w:val="both"/>
        <w:rPr>
          <w:bCs/>
          <w:sz w:val="22"/>
          <w:szCs w:val="22"/>
          <w:lang w:val="ro-RO"/>
        </w:rPr>
      </w:pPr>
    </w:p>
    <w:p w14:paraId="14190632" w14:textId="77777777" w:rsidR="00062DA7" w:rsidRDefault="00062DA7" w:rsidP="00062DA7">
      <w:pPr>
        <w:pStyle w:val="CharChar"/>
        <w:jc w:val="both"/>
        <w:rPr>
          <w:bCs/>
          <w:sz w:val="22"/>
          <w:szCs w:val="22"/>
          <w:lang w:val="ro-RO"/>
        </w:rPr>
      </w:pPr>
    </w:p>
    <w:p w14:paraId="1F0F71C6" w14:textId="77777777" w:rsidR="00062DA7" w:rsidRDefault="00062DA7" w:rsidP="00062DA7">
      <w:pPr>
        <w:pStyle w:val="CharChar"/>
        <w:jc w:val="both"/>
        <w:rPr>
          <w:bCs/>
          <w:sz w:val="22"/>
          <w:szCs w:val="22"/>
          <w:lang w:val="ro-RO"/>
        </w:rPr>
      </w:pPr>
    </w:p>
    <w:p w14:paraId="2E8C88F4" w14:textId="77777777" w:rsidR="00062DA7" w:rsidRDefault="00062DA7" w:rsidP="00062DA7">
      <w:pPr>
        <w:pStyle w:val="CharChar"/>
        <w:jc w:val="both"/>
        <w:rPr>
          <w:bCs/>
          <w:sz w:val="22"/>
          <w:szCs w:val="22"/>
          <w:lang w:val="ro-RO"/>
        </w:rPr>
      </w:pPr>
    </w:p>
    <w:p w14:paraId="606ED22E" w14:textId="77777777" w:rsidR="00062DA7" w:rsidRDefault="00062DA7" w:rsidP="00062DA7">
      <w:pPr>
        <w:pStyle w:val="CharChar"/>
        <w:jc w:val="both"/>
        <w:rPr>
          <w:bCs/>
          <w:sz w:val="22"/>
          <w:szCs w:val="22"/>
          <w:lang w:val="ro-RO"/>
        </w:rPr>
      </w:pPr>
    </w:p>
    <w:p w14:paraId="16820AE0" w14:textId="77777777" w:rsidR="00062DA7" w:rsidRDefault="00062DA7" w:rsidP="00062DA7">
      <w:pPr>
        <w:pStyle w:val="CharChar"/>
        <w:jc w:val="both"/>
        <w:rPr>
          <w:bCs/>
          <w:sz w:val="22"/>
          <w:szCs w:val="22"/>
          <w:lang w:val="ro-RO"/>
        </w:rPr>
      </w:pPr>
    </w:p>
    <w:p w14:paraId="15E7F6E3" w14:textId="77777777" w:rsidR="00062DA7" w:rsidRDefault="00062DA7" w:rsidP="00062DA7">
      <w:pPr>
        <w:pStyle w:val="CharChar"/>
        <w:jc w:val="both"/>
        <w:rPr>
          <w:bCs/>
          <w:sz w:val="22"/>
          <w:szCs w:val="22"/>
          <w:lang w:val="ro-RO"/>
        </w:rPr>
      </w:pPr>
    </w:p>
    <w:p w14:paraId="7EF72F30" w14:textId="77777777" w:rsidR="00062DA7" w:rsidRDefault="00062DA7" w:rsidP="00062DA7">
      <w:pPr>
        <w:pStyle w:val="CharChar"/>
        <w:jc w:val="both"/>
        <w:rPr>
          <w:bCs/>
          <w:sz w:val="22"/>
          <w:szCs w:val="22"/>
          <w:lang w:val="ro-RO"/>
        </w:rPr>
      </w:pPr>
    </w:p>
    <w:p w14:paraId="6BDA44A3" w14:textId="77777777" w:rsidR="00062DA7" w:rsidRDefault="00062DA7" w:rsidP="00062DA7">
      <w:pPr>
        <w:pStyle w:val="CharChar"/>
        <w:jc w:val="both"/>
        <w:rPr>
          <w:bCs/>
          <w:sz w:val="22"/>
          <w:szCs w:val="22"/>
          <w:lang w:val="ro-RO"/>
        </w:rPr>
      </w:pPr>
    </w:p>
    <w:p w14:paraId="2F881954" w14:textId="77777777" w:rsidR="00062DA7" w:rsidRDefault="00062DA7" w:rsidP="00062DA7">
      <w:pPr>
        <w:pStyle w:val="CharChar"/>
        <w:jc w:val="both"/>
        <w:rPr>
          <w:bCs/>
          <w:sz w:val="22"/>
          <w:szCs w:val="22"/>
          <w:lang w:val="ro-RO"/>
        </w:rPr>
      </w:pPr>
    </w:p>
    <w:p w14:paraId="13406597" w14:textId="77777777" w:rsidR="00062DA7" w:rsidRDefault="00062DA7" w:rsidP="00062DA7">
      <w:pPr>
        <w:pStyle w:val="CharChar"/>
        <w:jc w:val="both"/>
        <w:rPr>
          <w:bCs/>
          <w:sz w:val="22"/>
          <w:szCs w:val="22"/>
          <w:lang w:val="ro-RO"/>
        </w:rPr>
      </w:pPr>
    </w:p>
    <w:p w14:paraId="2885FC91" w14:textId="77777777" w:rsidR="00062DA7" w:rsidRDefault="00062DA7" w:rsidP="00062DA7">
      <w:pPr>
        <w:pStyle w:val="CharChar"/>
        <w:jc w:val="both"/>
        <w:rPr>
          <w:bCs/>
          <w:sz w:val="22"/>
          <w:szCs w:val="22"/>
          <w:lang w:val="ro-RO"/>
        </w:rPr>
      </w:pPr>
    </w:p>
    <w:p w14:paraId="352B04C2" w14:textId="77777777" w:rsidR="00062DA7" w:rsidRPr="00D76FB9" w:rsidRDefault="00062DA7" w:rsidP="00062DA7">
      <w:pPr>
        <w:pStyle w:val="CharChar"/>
        <w:jc w:val="both"/>
        <w:rPr>
          <w:bCs/>
          <w:sz w:val="22"/>
          <w:szCs w:val="22"/>
          <w:lang w:val="ro-RO"/>
        </w:rPr>
      </w:pPr>
    </w:p>
    <w:p w14:paraId="4E626808" w14:textId="2369D920" w:rsidR="00062DA7" w:rsidRDefault="00062DA7" w:rsidP="00062DA7">
      <w:pPr>
        <w:tabs>
          <w:tab w:val="left" w:pos="709"/>
        </w:tabs>
        <w:spacing w:line="276" w:lineRule="auto"/>
        <w:jc w:val="center"/>
        <w:rPr>
          <w:b/>
          <w:bCs/>
          <w:color w:val="000000"/>
          <w:kern w:val="28"/>
          <w:sz w:val="22"/>
          <w:szCs w:val="22"/>
          <w:lang w:val="ro-RO" w:eastAsia="ro-RO"/>
        </w:rPr>
      </w:pPr>
      <w:bookmarkStart w:id="11" w:name="_Hlk24961593"/>
      <w:bookmarkEnd w:id="8"/>
      <w:bookmarkEnd w:id="9"/>
      <w:r w:rsidRPr="00A91377">
        <w:rPr>
          <w:b/>
          <w:bCs/>
          <w:color w:val="000000"/>
          <w:kern w:val="28"/>
          <w:sz w:val="22"/>
          <w:szCs w:val="22"/>
          <w:lang w:val="ro-RO" w:eastAsia="ro-RO"/>
        </w:rPr>
        <w:t xml:space="preserve">ANEXA NR. 1 LA CONTRACTUL SUBSECVENT NR. </w:t>
      </w:r>
      <w:r w:rsidR="00644164">
        <w:rPr>
          <w:b/>
          <w:bCs/>
          <w:color w:val="000000"/>
          <w:kern w:val="28"/>
          <w:sz w:val="22"/>
          <w:szCs w:val="22"/>
          <w:lang w:val="ro-RO" w:eastAsia="ro-RO"/>
        </w:rPr>
        <w:t>1</w:t>
      </w:r>
      <w:r w:rsidR="00B832B8">
        <w:rPr>
          <w:b/>
          <w:bCs/>
          <w:color w:val="000000"/>
          <w:kern w:val="28"/>
          <w:sz w:val="22"/>
          <w:szCs w:val="22"/>
          <w:lang w:val="ro-RO" w:eastAsia="ro-RO"/>
        </w:rPr>
        <w:t>4</w:t>
      </w:r>
    </w:p>
    <w:tbl>
      <w:tblPr>
        <w:tblW w:w="4628" w:type="pct"/>
        <w:tblLook w:val="04A0" w:firstRow="1" w:lastRow="0" w:firstColumn="1" w:lastColumn="0" w:noHBand="0" w:noVBand="1"/>
      </w:tblPr>
      <w:tblGrid>
        <w:gridCol w:w="775"/>
        <w:gridCol w:w="706"/>
        <w:gridCol w:w="2458"/>
        <w:gridCol w:w="590"/>
        <w:gridCol w:w="889"/>
        <w:gridCol w:w="401"/>
        <w:gridCol w:w="319"/>
        <w:gridCol w:w="753"/>
        <w:gridCol w:w="473"/>
        <w:gridCol w:w="1014"/>
        <w:gridCol w:w="1352"/>
      </w:tblGrid>
      <w:tr w:rsidR="00062DA7" w14:paraId="5D1E9010" w14:textId="77777777" w:rsidTr="00B832B8">
        <w:trPr>
          <w:trHeight w:val="263"/>
        </w:trPr>
        <w:tc>
          <w:tcPr>
            <w:tcW w:w="398" w:type="pct"/>
            <w:tcBorders>
              <w:top w:val="nil"/>
              <w:left w:val="nil"/>
              <w:bottom w:val="nil"/>
              <w:right w:val="nil"/>
            </w:tcBorders>
            <w:shd w:val="clear" w:color="auto" w:fill="auto"/>
            <w:hideMark/>
          </w:tcPr>
          <w:p w14:paraId="303DE7C7" w14:textId="77777777" w:rsidR="00062DA7" w:rsidRDefault="00062DA7" w:rsidP="001D1B87">
            <w:pPr>
              <w:spacing w:line="276" w:lineRule="auto"/>
              <w:rPr>
                <w:sz w:val="20"/>
                <w:szCs w:val="20"/>
              </w:rPr>
            </w:pPr>
            <w:bookmarkStart w:id="12" w:name="_Hlk28594240"/>
            <w:bookmarkEnd w:id="11"/>
          </w:p>
        </w:tc>
        <w:tc>
          <w:tcPr>
            <w:tcW w:w="363" w:type="pct"/>
            <w:tcBorders>
              <w:top w:val="nil"/>
              <w:left w:val="nil"/>
              <w:bottom w:val="nil"/>
              <w:right w:val="nil"/>
            </w:tcBorders>
            <w:shd w:val="clear" w:color="auto" w:fill="auto"/>
            <w:hideMark/>
          </w:tcPr>
          <w:p w14:paraId="51F19436" w14:textId="77777777" w:rsidR="00062DA7" w:rsidRDefault="00062DA7" w:rsidP="001D1B87">
            <w:pPr>
              <w:spacing w:line="276" w:lineRule="auto"/>
              <w:rPr>
                <w:sz w:val="20"/>
                <w:szCs w:val="20"/>
              </w:rPr>
            </w:pPr>
          </w:p>
        </w:tc>
        <w:tc>
          <w:tcPr>
            <w:tcW w:w="3544" w:type="pct"/>
            <w:gridSpan w:val="8"/>
            <w:tcBorders>
              <w:top w:val="nil"/>
              <w:left w:val="nil"/>
              <w:bottom w:val="nil"/>
              <w:right w:val="nil"/>
            </w:tcBorders>
            <w:shd w:val="clear" w:color="auto" w:fill="auto"/>
            <w:vAlign w:val="center"/>
            <w:hideMark/>
          </w:tcPr>
          <w:p w14:paraId="3BCFAA11" w14:textId="264619F7" w:rsidR="00062DA7" w:rsidRDefault="00B832B8" w:rsidP="001D1B87">
            <w:pPr>
              <w:spacing w:line="276" w:lineRule="auto"/>
              <w:jc w:val="center"/>
              <w:rPr>
                <w:rFonts w:ascii="Arial" w:hAnsi="Arial" w:cs="Arial"/>
                <w:b/>
                <w:bCs/>
                <w:sz w:val="21"/>
                <w:szCs w:val="21"/>
              </w:rPr>
            </w:pPr>
            <w:r>
              <w:rPr>
                <w:rFonts w:ascii="Arial" w:hAnsi="Arial" w:cs="Arial"/>
                <w:b/>
                <w:bCs/>
                <w:sz w:val="21"/>
                <w:szCs w:val="21"/>
              </w:rPr>
              <w:t>Strada Baicului</w:t>
            </w:r>
          </w:p>
          <w:p w14:paraId="28BC2ED6" w14:textId="77777777" w:rsidR="00062DA7" w:rsidRDefault="00062DA7" w:rsidP="001D1B87">
            <w:pPr>
              <w:spacing w:line="276" w:lineRule="auto"/>
              <w:jc w:val="center"/>
              <w:rPr>
                <w:rFonts w:ascii="Arial" w:hAnsi="Arial" w:cs="Arial"/>
                <w:b/>
                <w:bCs/>
                <w:sz w:val="21"/>
                <w:szCs w:val="21"/>
              </w:rPr>
            </w:pPr>
          </w:p>
        </w:tc>
        <w:tc>
          <w:tcPr>
            <w:tcW w:w="696" w:type="pct"/>
            <w:tcBorders>
              <w:top w:val="nil"/>
              <w:left w:val="nil"/>
              <w:bottom w:val="nil"/>
              <w:right w:val="nil"/>
            </w:tcBorders>
            <w:shd w:val="clear" w:color="auto" w:fill="auto"/>
            <w:hideMark/>
          </w:tcPr>
          <w:p w14:paraId="565D875B" w14:textId="77777777" w:rsidR="00062DA7" w:rsidRDefault="00062DA7" w:rsidP="001D1B87">
            <w:pPr>
              <w:spacing w:line="276" w:lineRule="auto"/>
              <w:jc w:val="center"/>
              <w:rPr>
                <w:rFonts w:ascii="Arial" w:hAnsi="Arial" w:cs="Arial"/>
                <w:b/>
                <w:bCs/>
                <w:sz w:val="21"/>
                <w:szCs w:val="21"/>
              </w:rPr>
            </w:pPr>
          </w:p>
        </w:tc>
      </w:tr>
      <w:tr w:rsidR="00062DA7" w14:paraId="4A38A9D9" w14:textId="77777777" w:rsidTr="00B832B8">
        <w:trPr>
          <w:trHeight w:val="270"/>
        </w:trPr>
        <w:tc>
          <w:tcPr>
            <w:tcW w:w="398" w:type="pct"/>
            <w:tcBorders>
              <w:top w:val="nil"/>
              <w:left w:val="nil"/>
              <w:bottom w:val="single" w:sz="4" w:space="0" w:color="000000"/>
              <w:right w:val="nil"/>
            </w:tcBorders>
            <w:shd w:val="clear" w:color="auto" w:fill="auto"/>
            <w:vAlign w:val="center"/>
            <w:hideMark/>
          </w:tcPr>
          <w:p w14:paraId="7889A620" w14:textId="77777777" w:rsidR="00062DA7" w:rsidRDefault="00062DA7" w:rsidP="001D1B87">
            <w:pPr>
              <w:rPr>
                <w:color w:val="000000"/>
                <w:sz w:val="20"/>
                <w:szCs w:val="20"/>
              </w:rPr>
            </w:pPr>
            <w:r>
              <w:rPr>
                <w:color w:val="000000"/>
                <w:sz w:val="20"/>
                <w:szCs w:val="20"/>
              </w:rPr>
              <w:t> </w:t>
            </w:r>
          </w:p>
        </w:tc>
        <w:tc>
          <w:tcPr>
            <w:tcW w:w="363" w:type="pct"/>
            <w:tcBorders>
              <w:top w:val="nil"/>
              <w:left w:val="nil"/>
              <w:bottom w:val="single" w:sz="4" w:space="0" w:color="000000"/>
              <w:right w:val="nil"/>
            </w:tcBorders>
            <w:shd w:val="clear" w:color="auto" w:fill="auto"/>
            <w:vAlign w:val="center"/>
            <w:hideMark/>
          </w:tcPr>
          <w:p w14:paraId="53B7248B" w14:textId="77777777" w:rsidR="00062DA7" w:rsidRDefault="00062DA7" w:rsidP="001D1B87">
            <w:pPr>
              <w:rPr>
                <w:color w:val="000000"/>
                <w:sz w:val="20"/>
                <w:szCs w:val="20"/>
              </w:rPr>
            </w:pPr>
            <w:r>
              <w:rPr>
                <w:color w:val="000000"/>
                <w:sz w:val="20"/>
                <w:szCs w:val="20"/>
              </w:rPr>
              <w:t> </w:t>
            </w:r>
          </w:p>
        </w:tc>
        <w:tc>
          <w:tcPr>
            <w:tcW w:w="2023" w:type="pct"/>
            <w:gridSpan w:val="3"/>
            <w:tcBorders>
              <w:top w:val="nil"/>
              <w:left w:val="nil"/>
              <w:bottom w:val="single" w:sz="4" w:space="0" w:color="000000"/>
              <w:right w:val="nil"/>
            </w:tcBorders>
            <w:shd w:val="clear" w:color="auto" w:fill="auto"/>
            <w:hideMark/>
          </w:tcPr>
          <w:p w14:paraId="3401B958" w14:textId="77777777" w:rsidR="00062DA7" w:rsidRPr="00097445" w:rsidRDefault="00062DA7" w:rsidP="001D1B87">
            <w:pPr>
              <w:ind w:firstLineChars="700" w:firstLine="1476"/>
              <w:rPr>
                <w:rFonts w:ascii="Arial" w:hAnsi="Arial" w:cs="Arial"/>
                <w:b/>
                <w:bCs/>
                <w:sz w:val="21"/>
                <w:szCs w:val="21"/>
              </w:rPr>
            </w:pPr>
            <w:r>
              <w:rPr>
                <w:rFonts w:ascii="Arial" w:hAnsi="Arial" w:cs="Arial"/>
                <w:b/>
                <w:bCs/>
                <w:i/>
                <w:iCs/>
                <w:sz w:val="21"/>
                <w:szCs w:val="21"/>
              </w:rPr>
              <w:t> </w:t>
            </w:r>
          </w:p>
        </w:tc>
        <w:tc>
          <w:tcPr>
            <w:tcW w:w="370" w:type="pct"/>
            <w:gridSpan w:val="2"/>
            <w:tcBorders>
              <w:top w:val="nil"/>
              <w:left w:val="nil"/>
              <w:bottom w:val="single" w:sz="4" w:space="0" w:color="000000"/>
              <w:right w:val="nil"/>
            </w:tcBorders>
            <w:shd w:val="clear" w:color="auto" w:fill="auto"/>
            <w:vAlign w:val="center"/>
            <w:hideMark/>
          </w:tcPr>
          <w:p w14:paraId="41303E6F" w14:textId="77777777" w:rsidR="00062DA7" w:rsidRDefault="00062DA7" w:rsidP="001D1B87">
            <w:pPr>
              <w:rPr>
                <w:color w:val="000000"/>
                <w:sz w:val="20"/>
                <w:szCs w:val="20"/>
              </w:rPr>
            </w:pPr>
            <w:r>
              <w:rPr>
                <w:color w:val="000000"/>
                <w:sz w:val="20"/>
                <w:szCs w:val="20"/>
              </w:rPr>
              <w:t> </w:t>
            </w:r>
          </w:p>
        </w:tc>
        <w:tc>
          <w:tcPr>
            <w:tcW w:w="630" w:type="pct"/>
            <w:gridSpan w:val="2"/>
            <w:tcBorders>
              <w:top w:val="nil"/>
              <w:left w:val="nil"/>
              <w:bottom w:val="single" w:sz="4" w:space="0" w:color="000000"/>
              <w:right w:val="nil"/>
            </w:tcBorders>
            <w:shd w:val="clear" w:color="auto" w:fill="auto"/>
            <w:vAlign w:val="center"/>
            <w:hideMark/>
          </w:tcPr>
          <w:p w14:paraId="72D7FD84" w14:textId="77777777" w:rsidR="00062DA7" w:rsidRDefault="00062DA7" w:rsidP="001D1B87">
            <w:pPr>
              <w:rPr>
                <w:color w:val="000000"/>
                <w:sz w:val="20"/>
                <w:szCs w:val="20"/>
              </w:rPr>
            </w:pPr>
            <w:r>
              <w:rPr>
                <w:color w:val="000000"/>
                <w:sz w:val="20"/>
                <w:szCs w:val="20"/>
              </w:rPr>
              <w:t> </w:t>
            </w:r>
          </w:p>
        </w:tc>
        <w:tc>
          <w:tcPr>
            <w:tcW w:w="520" w:type="pct"/>
            <w:tcBorders>
              <w:top w:val="nil"/>
              <w:left w:val="nil"/>
              <w:bottom w:val="single" w:sz="4" w:space="0" w:color="000000"/>
              <w:right w:val="nil"/>
            </w:tcBorders>
            <w:shd w:val="clear" w:color="auto" w:fill="auto"/>
            <w:vAlign w:val="center"/>
            <w:hideMark/>
          </w:tcPr>
          <w:p w14:paraId="63259EF2" w14:textId="77777777" w:rsidR="00062DA7" w:rsidRDefault="00062DA7" w:rsidP="001D1B87">
            <w:pPr>
              <w:rPr>
                <w:color w:val="000000"/>
                <w:sz w:val="20"/>
                <w:szCs w:val="20"/>
              </w:rPr>
            </w:pPr>
            <w:r>
              <w:rPr>
                <w:color w:val="000000"/>
                <w:sz w:val="20"/>
                <w:szCs w:val="20"/>
              </w:rPr>
              <w:t> </w:t>
            </w:r>
          </w:p>
        </w:tc>
        <w:tc>
          <w:tcPr>
            <w:tcW w:w="696" w:type="pct"/>
            <w:tcBorders>
              <w:top w:val="nil"/>
              <w:left w:val="nil"/>
              <w:bottom w:val="single" w:sz="4" w:space="0" w:color="000000"/>
              <w:right w:val="nil"/>
            </w:tcBorders>
            <w:shd w:val="clear" w:color="auto" w:fill="auto"/>
            <w:vAlign w:val="center"/>
            <w:hideMark/>
          </w:tcPr>
          <w:p w14:paraId="354F9CA1" w14:textId="77777777" w:rsidR="00062DA7" w:rsidRDefault="00062DA7" w:rsidP="001D1B87">
            <w:pPr>
              <w:rPr>
                <w:color w:val="000000"/>
                <w:sz w:val="20"/>
                <w:szCs w:val="20"/>
              </w:rPr>
            </w:pPr>
            <w:r>
              <w:rPr>
                <w:color w:val="000000"/>
                <w:sz w:val="20"/>
                <w:szCs w:val="20"/>
              </w:rPr>
              <w:t> </w:t>
            </w:r>
          </w:p>
        </w:tc>
      </w:tr>
      <w:tr w:rsidR="00062DA7" w14:paraId="60446FC0" w14:textId="77777777" w:rsidTr="00B832B8">
        <w:trPr>
          <w:trHeight w:val="255"/>
        </w:trPr>
        <w:tc>
          <w:tcPr>
            <w:tcW w:w="39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AD8D01B" w14:textId="77777777" w:rsidR="00062DA7" w:rsidRDefault="00062DA7" w:rsidP="001D1B87">
            <w:pPr>
              <w:jc w:val="center"/>
              <w:rPr>
                <w:rFonts w:ascii="Arial" w:hAnsi="Arial" w:cs="Arial"/>
                <w:b/>
                <w:bCs/>
                <w:sz w:val="17"/>
                <w:szCs w:val="17"/>
              </w:rPr>
            </w:pPr>
            <w:r>
              <w:rPr>
                <w:rFonts w:ascii="Arial" w:hAnsi="Arial" w:cs="Arial"/>
                <w:b/>
                <w:bCs/>
                <w:sz w:val="17"/>
                <w:szCs w:val="17"/>
              </w:rPr>
              <w:t>Nr.Crt.</w:t>
            </w:r>
          </w:p>
        </w:tc>
        <w:tc>
          <w:tcPr>
            <w:tcW w:w="36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AB499B0" w14:textId="77777777" w:rsidR="00062DA7" w:rsidRDefault="00062DA7" w:rsidP="001D1B87">
            <w:pPr>
              <w:jc w:val="center"/>
              <w:rPr>
                <w:rFonts w:ascii="Arial" w:hAnsi="Arial" w:cs="Arial"/>
                <w:b/>
                <w:bCs/>
                <w:sz w:val="17"/>
                <w:szCs w:val="17"/>
              </w:rPr>
            </w:pPr>
            <w:r>
              <w:rPr>
                <w:rFonts w:ascii="Arial" w:hAnsi="Arial" w:cs="Arial"/>
                <w:b/>
                <w:bCs/>
                <w:sz w:val="17"/>
                <w:szCs w:val="17"/>
              </w:rPr>
              <w:t>Cod pret</w:t>
            </w:r>
          </w:p>
        </w:tc>
        <w:tc>
          <w:tcPr>
            <w:tcW w:w="2023"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D78D4C6" w14:textId="77777777" w:rsidR="00062DA7" w:rsidRDefault="00062DA7" w:rsidP="001D1B87">
            <w:pPr>
              <w:jc w:val="center"/>
              <w:rPr>
                <w:rFonts w:ascii="Arial" w:hAnsi="Arial" w:cs="Arial"/>
                <w:b/>
                <w:bCs/>
                <w:sz w:val="17"/>
                <w:szCs w:val="17"/>
              </w:rPr>
            </w:pPr>
            <w:r>
              <w:rPr>
                <w:rFonts w:ascii="Arial" w:hAnsi="Arial" w:cs="Arial"/>
                <w:b/>
                <w:bCs/>
                <w:sz w:val="17"/>
                <w:szCs w:val="17"/>
              </w:rPr>
              <w:t>CATEGORII DE LUCRARI</w:t>
            </w:r>
          </w:p>
        </w:tc>
        <w:tc>
          <w:tcPr>
            <w:tcW w:w="370"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F876F9F" w14:textId="77777777" w:rsidR="00062DA7" w:rsidRDefault="00062DA7" w:rsidP="001D1B87">
            <w:pPr>
              <w:jc w:val="center"/>
              <w:rPr>
                <w:rFonts w:ascii="Arial" w:hAnsi="Arial" w:cs="Arial"/>
                <w:b/>
                <w:bCs/>
                <w:sz w:val="17"/>
                <w:szCs w:val="17"/>
              </w:rPr>
            </w:pPr>
            <w:r>
              <w:rPr>
                <w:rFonts w:ascii="Arial" w:hAnsi="Arial" w:cs="Arial"/>
                <w:b/>
                <w:bCs/>
                <w:sz w:val="17"/>
                <w:szCs w:val="17"/>
              </w:rPr>
              <w:t>U.M.</w:t>
            </w:r>
          </w:p>
        </w:tc>
        <w:tc>
          <w:tcPr>
            <w:tcW w:w="630"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D1E95F" w14:textId="77777777" w:rsidR="00062DA7" w:rsidRDefault="00062DA7" w:rsidP="001D1B87">
            <w:pPr>
              <w:jc w:val="center"/>
              <w:rPr>
                <w:rFonts w:ascii="Arial" w:hAnsi="Arial" w:cs="Arial"/>
                <w:b/>
                <w:bCs/>
                <w:sz w:val="17"/>
                <w:szCs w:val="17"/>
              </w:rPr>
            </w:pPr>
            <w:r>
              <w:rPr>
                <w:rFonts w:ascii="Arial" w:hAnsi="Arial" w:cs="Arial"/>
                <w:b/>
                <w:bCs/>
                <w:sz w:val="17"/>
                <w:szCs w:val="17"/>
              </w:rPr>
              <w:t>CANTITATE</w:t>
            </w:r>
          </w:p>
        </w:tc>
        <w:tc>
          <w:tcPr>
            <w:tcW w:w="520" w:type="pct"/>
            <w:tcBorders>
              <w:top w:val="nil"/>
              <w:left w:val="nil"/>
              <w:bottom w:val="single" w:sz="4" w:space="0" w:color="auto"/>
              <w:right w:val="nil"/>
            </w:tcBorders>
            <w:shd w:val="clear" w:color="auto" w:fill="auto"/>
            <w:vAlign w:val="center"/>
            <w:hideMark/>
          </w:tcPr>
          <w:p w14:paraId="64F2CDB5" w14:textId="77777777" w:rsidR="00062DA7" w:rsidRDefault="00062DA7" w:rsidP="001D1B87">
            <w:pPr>
              <w:rPr>
                <w:rFonts w:ascii="Arial" w:hAnsi="Arial" w:cs="Arial"/>
                <w:b/>
                <w:bCs/>
                <w:sz w:val="17"/>
                <w:szCs w:val="17"/>
              </w:rPr>
            </w:pPr>
            <w:r>
              <w:rPr>
                <w:rFonts w:ascii="Arial" w:hAnsi="Arial" w:cs="Arial"/>
                <w:b/>
                <w:bCs/>
                <w:sz w:val="17"/>
                <w:szCs w:val="17"/>
              </w:rPr>
              <w:t>PRET UNITAR</w:t>
            </w:r>
          </w:p>
        </w:tc>
        <w:tc>
          <w:tcPr>
            <w:tcW w:w="696"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1CA7DAE" w14:textId="77777777" w:rsidR="00062DA7" w:rsidRDefault="00062DA7" w:rsidP="001D1B87">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062DA7" w14:paraId="439CBF41" w14:textId="77777777" w:rsidTr="00B832B8">
        <w:trPr>
          <w:trHeight w:val="255"/>
        </w:trPr>
        <w:tc>
          <w:tcPr>
            <w:tcW w:w="398" w:type="pct"/>
            <w:vMerge/>
            <w:tcBorders>
              <w:top w:val="nil"/>
              <w:left w:val="single" w:sz="4" w:space="0" w:color="000000"/>
              <w:bottom w:val="single" w:sz="4" w:space="0" w:color="000000"/>
              <w:right w:val="single" w:sz="4" w:space="0" w:color="000000"/>
            </w:tcBorders>
            <w:vAlign w:val="center"/>
            <w:hideMark/>
          </w:tcPr>
          <w:p w14:paraId="3C7FF609" w14:textId="77777777" w:rsidR="00062DA7" w:rsidRDefault="00062DA7" w:rsidP="001D1B87">
            <w:pPr>
              <w:rPr>
                <w:rFonts w:ascii="Arial" w:hAnsi="Arial" w:cs="Arial"/>
                <w:b/>
                <w:bCs/>
                <w:sz w:val="17"/>
                <w:szCs w:val="17"/>
              </w:rPr>
            </w:pPr>
          </w:p>
        </w:tc>
        <w:tc>
          <w:tcPr>
            <w:tcW w:w="363" w:type="pct"/>
            <w:vMerge/>
            <w:tcBorders>
              <w:top w:val="nil"/>
              <w:left w:val="single" w:sz="4" w:space="0" w:color="000000"/>
              <w:bottom w:val="single" w:sz="4" w:space="0" w:color="000000"/>
              <w:right w:val="single" w:sz="4" w:space="0" w:color="000000"/>
            </w:tcBorders>
            <w:vAlign w:val="center"/>
            <w:hideMark/>
          </w:tcPr>
          <w:p w14:paraId="140E9695" w14:textId="77777777" w:rsidR="00062DA7" w:rsidRDefault="00062DA7" w:rsidP="001D1B87">
            <w:pPr>
              <w:rPr>
                <w:rFonts w:ascii="Arial" w:hAnsi="Arial" w:cs="Arial"/>
                <w:b/>
                <w:bCs/>
                <w:sz w:val="17"/>
                <w:szCs w:val="17"/>
              </w:rPr>
            </w:pPr>
          </w:p>
        </w:tc>
        <w:tc>
          <w:tcPr>
            <w:tcW w:w="2023" w:type="pct"/>
            <w:gridSpan w:val="3"/>
            <w:vMerge/>
            <w:tcBorders>
              <w:top w:val="nil"/>
              <w:left w:val="single" w:sz="4" w:space="0" w:color="000000"/>
              <w:bottom w:val="single" w:sz="4" w:space="0" w:color="000000"/>
              <w:right w:val="single" w:sz="4" w:space="0" w:color="000000"/>
            </w:tcBorders>
            <w:vAlign w:val="center"/>
            <w:hideMark/>
          </w:tcPr>
          <w:p w14:paraId="0EB38768" w14:textId="77777777" w:rsidR="00062DA7" w:rsidRDefault="00062DA7" w:rsidP="001D1B87">
            <w:pPr>
              <w:rPr>
                <w:rFonts w:ascii="Arial" w:hAnsi="Arial" w:cs="Arial"/>
                <w:b/>
                <w:bCs/>
                <w:sz w:val="17"/>
                <w:szCs w:val="17"/>
              </w:rPr>
            </w:pPr>
          </w:p>
        </w:tc>
        <w:tc>
          <w:tcPr>
            <w:tcW w:w="370" w:type="pct"/>
            <w:gridSpan w:val="2"/>
            <w:vMerge/>
            <w:tcBorders>
              <w:top w:val="nil"/>
              <w:left w:val="single" w:sz="4" w:space="0" w:color="000000"/>
              <w:bottom w:val="single" w:sz="4" w:space="0" w:color="000000"/>
              <w:right w:val="single" w:sz="4" w:space="0" w:color="000000"/>
            </w:tcBorders>
            <w:vAlign w:val="center"/>
            <w:hideMark/>
          </w:tcPr>
          <w:p w14:paraId="185E59E1" w14:textId="77777777" w:rsidR="00062DA7" w:rsidRDefault="00062DA7" w:rsidP="001D1B87">
            <w:pPr>
              <w:rPr>
                <w:rFonts w:ascii="Arial" w:hAnsi="Arial" w:cs="Arial"/>
                <w:b/>
                <w:bCs/>
                <w:sz w:val="17"/>
                <w:szCs w:val="17"/>
              </w:rPr>
            </w:pPr>
          </w:p>
        </w:tc>
        <w:tc>
          <w:tcPr>
            <w:tcW w:w="630" w:type="pct"/>
            <w:gridSpan w:val="2"/>
            <w:vMerge/>
            <w:tcBorders>
              <w:top w:val="nil"/>
              <w:left w:val="single" w:sz="4" w:space="0" w:color="000000"/>
              <w:bottom w:val="single" w:sz="4" w:space="0" w:color="000000"/>
              <w:right w:val="single" w:sz="4" w:space="0" w:color="000000"/>
            </w:tcBorders>
            <w:vAlign w:val="center"/>
            <w:hideMark/>
          </w:tcPr>
          <w:p w14:paraId="76AACFF2" w14:textId="77777777" w:rsidR="00062DA7" w:rsidRDefault="00062DA7" w:rsidP="001D1B87">
            <w:pPr>
              <w:rPr>
                <w:rFonts w:ascii="Arial" w:hAnsi="Arial" w:cs="Arial"/>
                <w:b/>
                <w:bCs/>
                <w:sz w:val="17"/>
                <w:szCs w:val="17"/>
              </w:rPr>
            </w:pPr>
          </w:p>
        </w:tc>
        <w:tc>
          <w:tcPr>
            <w:tcW w:w="520" w:type="pct"/>
            <w:tcBorders>
              <w:top w:val="nil"/>
              <w:left w:val="nil"/>
              <w:bottom w:val="single" w:sz="4" w:space="0" w:color="000000"/>
              <w:right w:val="single" w:sz="4" w:space="0" w:color="000000"/>
            </w:tcBorders>
            <w:shd w:val="clear" w:color="auto" w:fill="auto"/>
            <w:vAlign w:val="center"/>
            <w:hideMark/>
          </w:tcPr>
          <w:p w14:paraId="11F8747F" w14:textId="77777777" w:rsidR="00062DA7" w:rsidRDefault="00062DA7" w:rsidP="001D1B87">
            <w:pPr>
              <w:jc w:val="center"/>
              <w:rPr>
                <w:rFonts w:ascii="Arial" w:hAnsi="Arial" w:cs="Arial"/>
                <w:b/>
                <w:bCs/>
                <w:sz w:val="17"/>
                <w:szCs w:val="17"/>
              </w:rPr>
            </w:pPr>
            <w:r>
              <w:rPr>
                <w:rFonts w:ascii="Arial" w:hAnsi="Arial" w:cs="Arial"/>
                <w:b/>
                <w:bCs/>
                <w:sz w:val="17"/>
                <w:szCs w:val="17"/>
              </w:rPr>
              <w:t>C+M</w:t>
            </w:r>
          </w:p>
        </w:tc>
        <w:tc>
          <w:tcPr>
            <w:tcW w:w="696" w:type="pct"/>
            <w:vMerge/>
            <w:tcBorders>
              <w:top w:val="nil"/>
              <w:left w:val="single" w:sz="4" w:space="0" w:color="000000"/>
              <w:bottom w:val="single" w:sz="4" w:space="0" w:color="000000"/>
              <w:right w:val="single" w:sz="4" w:space="0" w:color="000000"/>
            </w:tcBorders>
            <w:vAlign w:val="center"/>
            <w:hideMark/>
          </w:tcPr>
          <w:p w14:paraId="0399F01A" w14:textId="77777777" w:rsidR="00062DA7" w:rsidRDefault="00062DA7" w:rsidP="001D1B87">
            <w:pPr>
              <w:rPr>
                <w:rFonts w:ascii="Arial" w:hAnsi="Arial" w:cs="Arial"/>
                <w:b/>
                <w:bCs/>
                <w:sz w:val="17"/>
                <w:szCs w:val="17"/>
              </w:rPr>
            </w:pPr>
          </w:p>
        </w:tc>
      </w:tr>
      <w:tr w:rsidR="00062DA7" w14:paraId="646874ED" w14:textId="77777777" w:rsidTr="00B832B8">
        <w:trPr>
          <w:trHeight w:val="255"/>
        </w:trPr>
        <w:tc>
          <w:tcPr>
            <w:tcW w:w="398" w:type="pct"/>
            <w:tcBorders>
              <w:top w:val="nil"/>
              <w:left w:val="single" w:sz="4" w:space="0" w:color="000000"/>
              <w:bottom w:val="single" w:sz="4" w:space="0" w:color="auto"/>
              <w:right w:val="single" w:sz="4" w:space="0" w:color="000000"/>
            </w:tcBorders>
            <w:shd w:val="clear" w:color="auto" w:fill="auto"/>
            <w:noWrap/>
            <w:vAlign w:val="center"/>
            <w:hideMark/>
          </w:tcPr>
          <w:p w14:paraId="6F620816"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1</w:t>
            </w:r>
          </w:p>
        </w:tc>
        <w:tc>
          <w:tcPr>
            <w:tcW w:w="363" w:type="pct"/>
            <w:tcBorders>
              <w:top w:val="nil"/>
              <w:left w:val="nil"/>
              <w:bottom w:val="single" w:sz="4" w:space="0" w:color="auto"/>
              <w:right w:val="single" w:sz="4" w:space="0" w:color="000000"/>
            </w:tcBorders>
            <w:shd w:val="clear" w:color="auto" w:fill="auto"/>
            <w:vAlign w:val="center"/>
            <w:hideMark/>
          </w:tcPr>
          <w:p w14:paraId="1EDD2E47" w14:textId="77777777" w:rsidR="00062DA7" w:rsidRDefault="00062DA7" w:rsidP="001D1B87">
            <w:pPr>
              <w:jc w:val="center"/>
              <w:rPr>
                <w:b/>
                <w:bCs/>
                <w:color w:val="000000"/>
                <w:sz w:val="20"/>
                <w:szCs w:val="20"/>
              </w:rPr>
            </w:pPr>
            <w:r>
              <w:rPr>
                <w:b/>
                <w:bCs/>
                <w:color w:val="000000"/>
                <w:sz w:val="20"/>
                <w:szCs w:val="20"/>
              </w:rPr>
              <w:t>2</w:t>
            </w:r>
          </w:p>
        </w:tc>
        <w:tc>
          <w:tcPr>
            <w:tcW w:w="2023" w:type="pct"/>
            <w:gridSpan w:val="3"/>
            <w:tcBorders>
              <w:top w:val="nil"/>
              <w:left w:val="nil"/>
              <w:bottom w:val="single" w:sz="4" w:space="0" w:color="auto"/>
              <w:right w:val="single" w:sz="4" w:space="0" w:color="000000"/>
            </w:tcBorders>
            <w:shd w:val="clear" w:color="auto" w:fill="auto"/>
            <w:noWrap/>
            <w:vAlign w:val="center"/>
            <w:hideMark/>
          </w:tcPr>
          <w:p w14:paraId="26451E0E"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3</w:t>
            </w:r>
          </w:p>
        </w:tc>
        <w:tc>
          <w:tcPr>
            <w:tcW w:w="370" w:type="pct"/>
            <w:gridSpan w:val="2"/>
            <w:tcBorders>
              <w:top w:val="nil"/>
              <w:left w:val="nil"/>
              <w:bottom w:val="single" w:sz="4" w:space="0" w:color="auto"/>
              <w:right w:val="single" w:sz="4" w:space="0" w:color="000000"/>
            </w:tcBorders>
            <w:shd w:val="clear" w:color="auto" w:fill="auto"/>
            <w:noWrap/>
            <w:vAlign w:val="center"/>
            <w:hideMark/>
          </w:tcPr>
          <w:p w14:paraId="449EC4C5"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4</w:t>
            </w:r>
          </w:p>
        </w:tc>
        <w:tc>
          <w:tcPr>
            <w:tcW w:w="630" w:type="pct"/>
            <w:gridSpan w:val="2"/>
            <w:tcBorders>
              <w:top w:val="nil"/>
              <w:left w:val="nil"/>
              <w:bottom w:val="single" w:sz="4" w:space="0" w:color="auto"/>
              <w:right w:val="single" w:sz="4" w:space="0" w:color="000000"/>
            </w:tcBorders>
            <w:shd w:val="clear" w:color="auto" w:fill="auto"/>
            <w:noWrap/>
            <w:vAlign w:val="center"/>
            <w:hideMark/>
          </w:tcPr>
          <w:p w14:paraId="19EF909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5</w:t>
            </w:r>
          </w:p>
        </w:tc>
        <w:tc>
          <w:tcPr>
            <w:tcW w:w="520" w:type="pct"/>
            <w:tcBorders>
              <w:top w:val="nil"/>
              <w:left w:val="nil"/>
              <w:bottom w:val="single" w:sz="4" w:space="0" w:color="auto"/>
              <w:right w:val="single" w:sz="4" w:space="0" w:color="000000"/>
            </w:tcBorders>
            <w:shd w:val="clear" w:color="auto" w:fill="auto"/>
            <w:noWrap/>
            <w:vAlign w:val="center"/>
            <w:hideMark/>
          </w:tcPr>
          <w:p w14:paraId="1689935F"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6</w:t>
            </w:r>
          </w:p>
        </w:tc>
        <w:tc>
          <w:tcPr>
            <w:tcW w:w="696" w:type="pct"/>
            <w:tcBorders>
              <w:top w:val="nil"/>
              <w:left w:val="nil"/>
              <w:bottom w:val="single" w:sz="4" w:space="0" w:color="auto"/>
              <w:right w:val="single" w:sz="4" w:space="0" w:color="000000"/>
            </w:tcBorders>
            <w:shd w:val="clear" w:color="auto" w:fill="auto"/>
            <w:noWrap/>
            <w:vAlign w:val="center"/>
            <w:hideMark/>
          </w:tcPr>
          <w:p w14:paraId="36E759B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7</w:t>
            </w:r>
          </w:p>
        </w:tc>
      </w:tr>
      <w:tr w:rsidR="00062DA7" w14:paraId="5076B464" w14:textId="77777777" w:rsidTr="00B832B8">
        <w:trPr>
          <w:trHeight w:val="255"/>
        </w:trPr>
        <w:tc>
          <w:tcPr>
            <w:tcW w:w="2024" w:type="pct"/>
            <w:gridSpan w:val="3"/>
            <w:tcBorders>
              <w:top w:val="single" w:sz="4" w:space="0" w:color="auto"/>
              <w:left w:val="single" w:sz="4" w:space="0" w:color="auto"/>
              <w:bottom w:val="single" w:sz="4" w:space="0" w:color="auto"/>
              <w:right w:val="nil"/>
            </w:tcBorders>
            <w:shd w:val="clear" w:color="auto" w:fill="auto"/>
          </w:tcPr>
          <w:p w14:paraId="165A8696" w14:textId="53005E4B" w:rsidR="00062DA7" w:rsidRDefault="00B832B8" w:rsidP="001D1B87">
            <w:pPr>
              <w:rPr>
                <w:rFonts w:ascii="Arial" w:hAnsi="Arial" w:cs="Arial"/>
                <w:b/>
                <w:bCs/>
                <w:sz w:val="18"/>
                <w:szCs w:val="18"/>
              </w:rPr>
            </w:pPr>
            <w:bookmarkStart w:id="13" w:name="_Hlk28593014"/>
            <w:r>
              <w:rPr>
                <w:rFonts w:ascii="Arial" w:hAnsi="Arial" w:cs="Arial"/>
                <w:b/>
                <w:bCs/>
                <w:sz w:val="18"/>
                <w:szCs w:val="18"/>
              </w:rPr>
              <w:t>SISTEM RUTIER</w:t>
            </w:r>
          </w:p>
        </w:tc>
        <w:tc>
          <w:tcPr>
            <w:tcW w:w="303" w:type="pct"/>
            <w:tcBorders>
              <w:top w:val="single" w:sz="4" w:space="0" w:color="auto"/>
              <w:left w:val="nil"/>
              <w:bottom w:val="single" w:sz="4" w:space="0" w:color="auto"/>
              <w:right w:val="nil"/>
            </w:tcBorders>
            <w:shd w:val="clear" w:color="auto" w:fill="auto"/>
          </w:tcPr>
          <w:p w14:paraId="29E9DDD8"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0BF06789"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hideMark/>
          </w:tcPr>
          <w:p w14:paraId="20C0B1DD"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1458" w:type="pct"/>
            <w:gridSpan w:val="3"/>
            <w:tcBorders>
              <w:top w:val="single" w:sz="4" w:space="0" w:color="auto"/>
              <w:left w:val="nil"/>
              <w:bottom w:val="single" w:sz="4" w:space="0" w:color="auto"/>
              <w:right w:val="single" w:sz="4" w:space="0" w:color="auto"/>
            </w:tcBorders>
            <w:shd w:val="clear" w:color="auto" w:fill="auto"/>
            <w:hideMark/>
          </w:tcPr>
          <w:p w14:paraId="1B741C84" w14:textId="77777777" w:rsidR="00062DA7" w:rsidRDefault="00062DA7" w:rsidP="001D1B87">
            <w:pPr>
              <w:rPr>
                <w:rFonts w:ascii="Arial" w:hAnsi="Arial" w:cs="Arial"/>
                <w:b/>
                <w:bCs/>
                <w:sz w:val="18"/>
                <w:szCs w:val="18"/>
              </w:rPr>
            </w:pPr>
            <w:r>
              <w:rPr>
                <w:rFonts w:ascii="Arial" w:hAnsi="Arial" w:cs="Arial"/>
                <w:b/>
                <w:bCs/>
                <w:sz w:val="18"/>
                <w:szCs w:val="18"/>
              </w:rPr>
              <w:t> </w:t>
            </w:r>
          </w:p>
        </w:tc>
      </w:tr>
      <w:tr w:rsidR="00062DA7" w14:paraId="699F917A" w14:textId="77777777" w:rsidTr="00B832B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14:paraId="796CCE56" w14:textId="45AC8D09" w:rsidR="00062DA7" w:rsidRDefault="00644164"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hideMark/>
          </w:tcPr>
          <w:p w14:paraId="5E34BE63" w14:textId="1E9118DA" w:rsidR="00062DA7" w:rsidRPr="000D2168" w:rsidRDefault="00062DA7" w:rsidP="001D1B87">
            <w:pPr>
              <w:jc w:val="center"/>
              <w:rPr>
                <w:rFonts w:ascii="Arial" w:hAnsi="Arial" w:cs="Arial"/>
                <w:sz w:val="16"/>
                <w:szCs w:val="16"/>
              </w:rPr>
            </w:pPr>
            <w:r w:rsidRPr="000D2168">
              <w:rPr>
                <w:color w:val="000000"/>
                <w:sz w:val="16"/>
                <w:szCs w:val="16"/>
              </w:rPr>
              <w:t>1</w:t>
            </w:r>
            <w:r w:rsidR="00B832B8">
              <w:rPr>
                <w:color w:val="000000"/>
                <w:sz w:val="16"/>
                <w:szCs w:val="16"/>
              </w:rPr>
              <w:t>S8</w:t>
            </w:r>
          </w:p>
        </w:tc>
        <w:tc>
          <w:tcPr>
            <w:tcW w:w="202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878D3A1" w14:textId="2548F257" w:rsidR="00062DA7" w:rsidRPr="000D2168" w:rsidRDefault="00B832B8" w:rsidP="001D1B87">
            <w:pPr>
              <w:rPr>
                <w:rFonts w:ascii="Arial" w:hAnsi="Arial" w:cs="Arial"/>
                <w:sz w:val="16"/>
                <w:szCs w:val="16"/>
              </w:rPr>
            </w:pPr>
            <w:r w:rsidRPr="00B832B8">
              <w:rPr>
                <w:color w:val="000000"/>
                <w:sz w:val="16"/>
                <w:szCs w:val="16"/>
              </w:rPr>
              <w:t>așternere mixtură asfaltică BA 16 - 5 cm</w:t>
            </w:r>
          </w:p>
        </w:tc>
        <w:tc>
          <w:tcPr>
            <w:tcW w:w="370" w:type="pct"/>
            <w:gridSpan w:val="2"/>
            <w:tcBorders>
              <w:top w:val="nil"/>
              <w:left w:val="nil"/>
              <w:bottom w:val="single" w:sz="8" w:space="0" w:color="auto"/>
              <w:right w:val="single" w:sz="8" w:space="0" w:color="auto"/>
            </w:tcBorders>
            <w:shd w:val="clear" w:color="auto" w:fill="auto"/>
            <w:vAlign w:val="center"/>
            <w:hideMark/>
          </w:tcPr>
          <w:p w14:paraId="3E5B7E09" w14:textId="76B4FECA" w:rsidR="00062DA7" w:rsidRPr="000D2168" w:rsidRDefault="00062DA7" w:rsidP="001D1B87">
            <w:pPr>
              <w:jc w:val="center"/>
              <w:rPr>
                <w:rFonts w:ascii="Arial" w:hAnsi="Arial" w:cs="Arial"/>
                <w:sz w:val="16"/>
                <w:szCs w:val="16"/>
              </w:rPr>
            </w:pPr>
            <w:r w:rsidRPr="000D2168">
              <w:rPr>
                <w:color w:val="000000"/>
                <w:sz w:val="16"/>
                <w:szCs w:val="16"/>
              </w:rPr>
              <w:t>m</w:t>
            </w:r>
            <w:r w:rsidR="00B832B8">
              <w:rPr>
                <w:color w:val="000000"/>
                <w:sz w:val="16"/>
                <w:szCs w:val="16"/>
              </w:rPr>
              <w:t>p</w:t>
            </w:r>
          </w:p>
        </w:tc>
        <w:tc>
          <w:tcPr>
            <w:tcW w:w="630" w:type="pct"/>
            <w:gridSpan w:val="2"/>
            <w:tcBorders>
              <w:top w:val="nil"/>
              <w:left w:val="nil"/>
              <w:bottom w:val="single" w:sz="8" w:space="0" w:color="auto"/>
              <w:right w:val="single" w:sz="8" w:space="0" w:color="auto"/>
            </w:tcBorders>
            <w:shd w:val="clear" w:color="auto" w:fill="auto"/>
            <w:noWrap/>
            <w:vAlign w:val="center"/>
          </w:tcPr>
          <w:p w14:paraId="56FF0219" w14:textId="48078D9E" w:rsidR="00062DA7" w:rsidRPr="00A417BA" w:rsidRDefault="00B832B8" w:rsidP="001D1B87">
            <w:pPr>
              <w:jc w:val="right"/>
              <w:rPr>
                <w:color w:val="000000"/>
                <w:sz w:val="16"/>
                <w:szCs w:val="16"/>
              </w:rPr>
            </w:pPr>
            <w:r>
              <w:rPr>
                <w:color w:val="000000"/>
                <w:sz w:val="16"/>
                <w:szCs w:val="16"/>
              </w:rPr>
              <w:t>149,19</w:t>
            </w:r>
          </w:p>
        </w:tc>
        <w:tc>
          <w:tcPr>
            <w:tcW w:w="520" w:type="pct"/>
            <w:tcBorders>
              <w:top w:val="nil"/>
              <w:left w:val="nil"/>
              <w:bottom w:val="single" w:sz="8" w:space="0" w:color="auto"/>
              <w:right w:val="single" w:sz="8" w:space="0" w:color="auto"/>
            </w:tcBorders>
            <w:shd w:val="clear" w:color="auto" w:fill="auto"/>
            <w:noWrap/>
            <w:vAlign w:val="center"/>
          </w:tcPr>
          <w:p w14:paraId="10006954" w14:textId="74B17247" w:rsidR="00062DA7" w:rsidRPr="00A417BA" w:rsidRDefault="00411080" w:rsidP="001D1B87">
            <w:pPr>
              <w:jc w:val="right"/>
              <w:rPr>
                <w:color w:val="000000"/>
                <w:sz w:val="16"/>
                <w:szCs w:val="16"/>
              </w:rPr>
            </w:pPr>
            <w:r>
              <w:rPr>
                <w:color w:val="000000"/>
                <w:sz w:val="16"/>
                <w:szCs w:val="16"/>
              </w:rPr>
              <w:t>75,56</w:t>
            </w:r>
          </w:p>
        </w:tc>
        <w:tc>
          <w:tcPr>
            <w:tcW w:w="696" w:type="pct"/>
            <w:tcBorders>
              <w:top w:val="nil"/>
              <w:left w:val="nil"/>
              <w:bottom w:val="single" w:sz="8" w:space="0" w:color="auto"/>
              <w:right w:val="single" w:sz="8" w:space="0" w:color="auto"/>
            </w:tcBorders>
            <w:shd w:val="clear" w:color="auto" w:fill="auto"/>
            <w:noWrap/>
            <w:vAlign w:val="center"/>
          </w:tcPr>
          <w:p w14:paraId="7AD572BC" w14:textId="4C79F89E" w:rsidR="00062DA7" w:rsidRPr="004A199F" w:rsidRDefault="00411080" w:rsidP="001D1B87">
            <w:pPr>
              <w:jc w:val="right"/>
              <w:rPr>
                <w:color w:val="000000"/>
                <w:sz w:val="16"/>
                <w:szCs w:val="16"/>
              </w:rPr>
            </w:pPr>
            <w:r>
              <w:rPr>
                <w:color w:val="000000"/>
                <w:sz w:val="16"/>
                <w:szCs w:val="16"/>
              </w:rPr>
              <w:t>11.272,80</w:t>
            </w:r>
          </w:p>
        </w:tc>
      </w:tr>
      <w:bookmarkEnd w:id="13"/>
      <w:tr w:rsidR="00062DA7" w14:paraId="69EF704D" w14:textId="77777777" w:rsidTr="00B832B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6A42939A" w14:textId="5919C06B" w:rsidR="00062DA7" w:rsidRDefault="00644164"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17257635" w14:textId="156621B0" w:rsidR="00062DA7" w:rsidRPr="000D2168" w:rsidRDefault="00062DA7" w:rsidP="001D1B87">
            <w:pPr>
              <w:jc w:val="center"/>
              <w:rPr>
                <w:color w:val="000000"/>
                <w:sz w:val="16"/>
                <w:szCs w:val="16"/>
              </w:rPr>
            </w:pPr>
            <w:r w:rsidRPr="000D2168">
              <w:rPr>
                <w:color w:val="000000"/>
                <w:sz w:val="16"/>
                <w:szCs w:val="16"/>
              </w:rPr>
              <w:t>1</w:t>
            </w:r>
            <w:r w:rsidR="00B832B8">
              <w:rPr>
                <w:color w:val="000000"/>
                <w:sz w:val="16"/>
                <w:szCs w:val="16"/>
              </w:rPr>
              <w:t>S10</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13347B04" w14:textId="0A608173" w:rsidR="00062DA7" w:rsidRPr="000D2168" w:rsidRDefault="00B832B8" w:rsidP="001D1B87">
            <w:pPr>
              <w:rPr>
                <w:color w:val="000000"/>
                <w:sz w:val="16"/>
                <w:szCs w:val="16"/>
              </w:rPr>
            </w:pPr>
            <w:r w:rsidRPr="00B832B8">
              <w:rPr>
                <w:color w:val="000000"/>
                <w:sz w:val="16"/>
                <w:szCs w:val="16"/>
              </w:rPr>
              <w:t>așternere mixtură asfaltică BAD 25</w:t>
            </w:r>
          </w:p>
        </w:tc>
        <w:tc>
          <w:tcPr>
            <w:tcW w:w="370" w:type="pct"/>
            <w:gridSpan w:val="2"/>
            <w:tcBorders>
              <w:top w:val="nil"/>
              <w:left w:val="nil"/>
              <w:bottom w:val="single" w:sz="8" w:space="0" w:color="auto"/>
              <w:right w:val="single" w:sz="8" w:space="0" w:color="auto"/>
            </w:tcBorders>
            <w:shd w:val="clear" w:color="auto" w:fill="auto"/>
            <w:vAlign w:val="center"/>
          </w:tcPr>
          <w:p w14:paraId="5F5FFEED" w14:textId="7D37D949" w:rsidR="00062DA7" w:rsidRPr="000D2168" w:rsidRDefault="00B832B8" w:rsidP="001D1B87">
            <w:pPr>
              <w:jc w:val="center"/>
              <w:rPr>
                <w:color w:val="000000"/>
                <w:sz w:val="16"/>
                <w:szCs w:val="16"/>
              </w:rPr>
            </w:pPr>
            <w:r>
              <w:rPr>
                <w:color w:val="000000"/>
                <w:sz w:val="16"/>
                <w:szCs w:val="16"/>
              </w:rPr>
              <w:t>to</w:t>
            </w:r>
          </w:p>
        </w:tc>
        <w:tc>
          <w:tcPr>
            <w:tcW w:w="630" w:type="pct"/>
            <w:gridSpan w:val="2"/>
            <w:tcBorders>
              <w:top w:val="nil"/>
              <w:left w:val="nil"/>
              <w:bottom w:val="single" w:sz="8" w:space="0" w:color="auto"/>
              <w:right w:val="single" w:sz="8" w:space="0" w:color="auto"/>
            </w:tcBorders>
            <w:shd w:val="clear" w:color="auto" w:fill="auto"/>
            <w:noWrap/>
            <w:vAlign w:val="center"/>
          </w:tcPr>
          <w:p w14:paraId="00C3A5F7" w14:textId="1B871189" w:rsidR="00062DA7" w:rsidRPr="000D2168" w:rsidRDefault="00B832B8" w:rsidP="001D1B87">
            <w:pPr>
              <w:jc w:val="right"/>
              <w:rPr>
                <w:color w:val="000000"/>
                <w:sz w:val="16"/>
                <w:szCs w:val="16"/>
              </w:rPr>
            </w:pPr>
            <w:r>
              <w:rPr>
                <w:color w:val="000000"/>
                <w:sz w:val="16"/>
                <w:szCs w:val="16"/>
              </w:rPr>
              <w:t>21,48</w:t>
            </w:r>
          </w:p>
        </w:tc>
        <w:tc>
          <w:tcPr>
            <w:tcW w:w="520" w:type="pct"/>
            <w:tcBorders>
              <w:top w:val="nil"/>
              <w:left w:val="nil"/>
              <w:bottom w:val="single" w:sz="8" w:space="0" w:color="auto"/>
              <w:right w:val="single" w:sz="8" w:space="0" w:color="auto"/>
            </w:tcBorders>
            <w:shd w:val="clear" w:color="auto" w:fill="auto"/>
            <w:noWrap/>
            <w:vAlign w:val="center"/>
          </w:tcPr>
          <w:p w14:paraId="6CC29C5D" w14:textId="4954E345" w:rsidR="00062DA7" w:rsidRPr="000D2168" w:rsidRDefault="00411080" w:rsidP="001D1B87">
            <w:pPr>
              <w:jc w:val="right"/>
              <w:rPr>
                <w:color w:val="000000"/>
                <w:sz w:val="16"/>
                <w:szCs w:val="16"/>
              </w:rPr>
            </w:pPr>
            <w:r>
              <w:rPr>
                <w:color w:val="000000"/>
                <w:sz w:val="16"/>
                <w:szCs w:val="16"/>
              </w:rPr>
              <w:t>226,46</w:t>
            </w:r>
          </w:p>
        </w:tc>
        <w:tc>
          <w:tcPr>
            <w:tcW w:w="696" w:type="pct"/>
            <w:tcBorders>
              <w:top w:val="nil"/>
              <w:left w:val="nil"/>
              <w:bottom w:val="single" w:sz="8" w:space="0" w:color="auto"/>
              <w:right w:val="single" w:sz="8" w:space="0" w:color="auto"/>
            </w:tcBorders>
            <w:shd w:val="clear" w:color="auto" w:fill="auto"/>
            <w:noWrap/>
            <w:vAlign w:val="center"/>
          </w:tcPr>
          <w:p w14:paraId="00F59F5D" w14:textId="7F7C0A16" w:rsidR="00062DA7" w:rsidRPr="000D2168" w:rsidRDefault="00411080" w:rsidP="001D1B87">
            <w:pPr>
              <w:jc w:val="right"/>
              <w:rPr>
                <w:color w:val="000000"/>
                <w:sz w:val="16"/>
                <w:szCs w:val="16"/>
              </w:rPr>
            </w:pPr>
            <w:r>
              <w:rPr>
                <w:color w:val="000000"/>
                <w:sz w:val="16"/>
                <w:szCs w:val="16"/>
              </w:rPr>
              <w:t>4.864,36</w:t>
            </w:r>
          </w:p>
        </w:tc>
      </w:tr>
      <w:tr w:rsidR="00062DA7" w14:paraId="2AF008F1" w14:textId="77777777" w:rsidTr="00B832B8">
        <w:trPr>
          <w:trHeight w:val="255"/>
        </w:trPr>
        <w:tc>
          <w:tcPr>
            <w:tcW w:w="2024" w:type="pct"/>
            <w:gridSpan w:val="3"/>
            <w:tcBorders>
              <w:top w:val="single" w:sz="4" w:space="0" w:color="auto"/>
              <w:left w:val="single" w:sz="4" w:space="0" w:color="auto"/>
              <w:bottom w:val="single" w:sz="4" w:space="0" w:color="auto"/>
              <w:right w:val="nil"/>
            </w:tcBorders>
            <w:shd w:val="clear" w:color="auto" w:fill="auto"/>
          </w:tcPr>
          <w:p w14:paraId="60E529CB" w14:textId="3E95652A" w:rsidR="00062DA7" w:rsidRDefault="00062DA7" w:rsidP="001D1B87">
            <w:pPr>
              <w:rPr>
                <w:rFonts w:ascii="Arial" w:hAnsi="Arial" w:cs="Arial"/>
                <w:b/>
                <w:bCs/>
                <w:sz w:val="18"/>
                <w:szCs w:val="18"/>
              </w:rPr>
            </w:pPr>
            <w:bookmarkStart w:id="14" w:name="_Hlk28593371"/>
            <w:r>
              <w:rPr>
                <w:rFonts w:ascii="Arial" w:hAnsi="Arial" w:cs="Arial"/>
                <w:b/>
                <w:bCs/>
                <w:sz w:val="18"/>
                <w:szCs w:val="18"/>
              </w:rPr>
              <w:t>TERASAMENTE</w:t>
            </w:r>
          </w:p>
        </w:tc>
        <w:tc>
          <w:tcPr>
            <w:tcW w:w="303" w:type="pct"/>
            <w:tcBorders>
              <w:top w:val="single" w:sz="4" w:space="0" w:color="auto"/>
              <w:left w:val="nil"/>
              <w:bottom w:val="single" w:sz="4" w:space="0" w:color="auto"/>
              <w:right w:val="nil"/>
            </w:tcBorders>
            <w:shd w:val="clear" w:color="auto" w:fill="auto"/>
          </w:tcPr>
          <w:p w14:paraId="528144BC"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4436C108"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0398167E" w14:textId="3A650AFA" w:rsidR="00062DA7" w:rsidRDefault="00062DA7" w:rsidP="001D1B87">
            <w:pPr>
              <w:rPr>
                <w:rFonts w:ascii="Arial" w:hAnsi="Arial" w:cs="Arial"/>
                <w:b/>
                <w:bCs/>
                <w:sz w:val="18"/>
                <w:szCs w:val="18"/>
              </w:rPr>
            </w:pPr>
          </w:p>
        </w:tc>
        <w:tc>
          <w:tcPr>
            <w:tcW w:w="1458" w:type="pct"/>
            <w:gridSpan w:val="3"/>
            <w:tcBorders>
              <w:top w:val="single" w:sz="4" w:space="0" w:color="auto"/>
              <w:left w:val="nil"/>
              <w:bottom w:val="single" w:sz="4" w:space="0" w:color="auto"/>
              <w:right w:val="single" w:sz="4" w:space="0" w:color="auto"/>
            </w:tcBorders>
            <w:shd w:val="clear" w:color="auto" w:fill="auto"/>
          </w:tcPr>
          <w:p w14:paraId="7CA3974B" w14:textId="1F772F79" w:rsidR="00062DA7" w:rsidRPr="004A199F" w:rsidRDefault="00062DA7" w:rsidP="004A199F">
            <w:pPr>
              <w:jc w:val="right"/>
              <w:rPr>
                <w:color w:val="000000"/>
                <w:sz w:val="16"/>
                <w:szCs w:val="16"/>
              </w:rPr>
            </w:pPr>
          </w:p>
        </w:tc>
      </w:tr>
      <w:tr w:rsidR="00062DA7" w:rsidRPr="000D2168" w14:paraId="2BCEC67D" w14:textId="77777777" w:rsidTr="00B832B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593C038"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hideMark/>
          </w:tcPr>
          <w:p w14:paraId="204206CD" w14:textId="148835ED" w:rsidR="00062DA7" w:rsidRPr="000D2168" w:rsidRDefault="00062DA7" w:rsidP="001D1B87">
            <w:pPr>
              <w:jc w:val="center"/>
              <w:rPr>
                <w:rFonts w:ascii="Arial" w:hAnsi="Arial" w:cs="Arial"/>
                <w:sz w:val="16"/>
                <w:szCs w:val="16"/>
              </w:rPr>
            </w:pPr>
            <w:r w:rsidRPr="000D2168">
              <w:rPr>
                <w:color w:val="000000"/>
                <w:sz w:val="16"/>
                <w:szCs w:val="16"/>
              </w:rPr>
              <w:t>1T</w:t>
            </w:r>
            <w:r w:rsidR="00B832B8">
              <w:rPr>
                <w:color w:val="000000"/>
                <w:sz w:val="16"/>
                <w:szCs w:val="16"/>
              </w:rPr>
              <w:t>3</w:t>
            </w:r>
          </w:p>
        </w:tc>
        <w:tc>
          <w:tcPr>
            <w:tcW w:w="2023" w:type="pct"/>
            <w:gridSpan w:val="3"/>
            <w:tcBorders>
              <w:top w:val="single" w:sz="8" w:space="0" w:color="auto"/>
              <w:left w:val="nil"/>
              <w:bottom w:val="single" w:sz="8" w:space="0" w:color="auto"/>
              <w:right w:val="single" w:sz="8" w:space="0" w:color="000000"/>
            </w:tcBorders>
            <w:shd w:val="clear" w:color="auto" w:fill="auto"/>
            <w:vAlign w:val="center"/>
            <w:hideMark/>
          </w:tcPr>
          <w:p w14:paraId="200BB3E0" w14:textId="420FF346" w:rsidR="00062DA7" w:rsidRPr="000D2168" w:rsidRDefault="00B832B8" w:rsidP="001D1B87">
            <w:pPr>
              <w:rPr>
                <w:rFonts w:ascii="Arial" w:hAnsi="Arial" w:cs="Arial"/>
                <w:sz w:val="16"/>
                <w:szCs w:val="16"/>
              </w:rPr>
            </w:pPr>
            <w:r w:rsidRPr="00B832B8">
              <w:rPr>
                <w:color w:val="000000"/>
                <w:sz w:val="16"/>
                <w:szCs w:val="16"/>
              </w:rPr>
              <w:t>pregătire pat drum (nivelare și compactare)</w:t>
            </w:r>
          </w:p>
        </w:tc>
        <w:tc>
          <w:tcPr>
            <w:tcW w:w="370" w:type="pct"/>
            <w:gridSpan w:val="2"/>
            <w:tcBorders>
              <w:top w:val="nil"/>
              <w:left w:val="nil"/>
              <w:bottom w:val="single" w:sz="8" w:space="0" w:color="auto"/>
              <w:right w:val="single" w:sz="8" w:space="0" w:color="auto"/>
            </w:tcBorders>
            <w:shd w:val="clear" w:color="auto" w:fill="auto"/>
            <w:vAlign w:val="center"/>
            <w:hideMark/>
          </w:tcPr>
          <w:p w14:paraId="7C006433" w14:textId="3A8B5E99" w:rsidR="00062DA7" w:rsidRPr="000D2168" w:rsidRDefault="00B832B8" w:rsidP="001D1B87">
            <w:pPr>
              <w:jc w:val="center"/>
              <w:rPr>
                <w:rFonts w:ascii="Arial" w:hAnsi="Arial" w:cs="Arial"/>
                <w:sz w:val="16"/>
                <w:szCs w:val="16"/>
              </w:rPr>
            </w:pPr>
            <w:r>
              <w:rPr>
                <w:rFonts w:ascii="Arial" w:hAnsi="Arial" w:cs="Arial"/>
                <w:sz w:val="16"/>
                <w:szCs w:val="16"/>
              </w:rPr>
              <w:t>100mp</w:t>
            </w:r>
          </w:p>
        </w:tc>
        <w:tc>
          <w:tcPr>
            <w:tcW w:w="630" w:type="pct"/>
            <w:gridSpan w:val="2"/>
            <w:tcBorders>
              <w:top w:val="nil"/>
              <w:left w:val="nil"/>
              <w:bottom w:val="single" w:sz="8" w:space="0" w:color="auto"/>
              <w:right w:val="single" w:sz="8" w:space="0" w:color="auto"/>
            </w:tcBorders>
            <w:shd w:val="clear" w:color="auto" w:fill="auto"/>
            <w:noWrap/>
            <w:vAlign w:val="center"/>
          </w:tcPr>
          <w:p w14:paraId="3610F1D6" w14:textId="68472975" w:rsidR="00062DA7" w:rsidRPr="00A417BA" w:rsidRDefault="00B832B8" w:rsidP="00A417BA">
            <w:pPr>
              <w:jc w:val="right"/>
              <w:rPr>
                <w:color w:val="000000"/>
                <w:sz w:val="16"/>
                <w:szCs w:val="16"/>
              </w:rPr>
            </w:pPr>
            <w:r>
              <w:rPr>
                <w:color w:val="000000"/>
                <w:sz w:val="16"/>
                <w:szCs w:val="16"/>
              </w:rPr>
              <w:t>1,49</w:t>
            </w:r>
          </w:p>
        </w:tc>
        <w:tc>
          <w:tcPr>
            <w:tcW w:w="520" w:type="pct"/>
            <w:tcBorders>
              <w:top w:val="nil"/>
              <w:left w:val="nil"/>
              <w:bottom w:val="single" w:sz="8" w:space="0" w:color="auto"/>
              <w:right w:val="single" w:sz="8" w:space="0" w:color="auto"/>
            </w:tcBorders>
            <w:shd w:val="clear" w:color="auto" w:fill="auto"/>
            <w:noWrap/>
            <w:vAlign w:val="center"/>
          </w:tcPr>
          <w:p w14:paraId="431A7B94" w14:textId="4CA2BFCB" w:rsidR="00062DA7" w:rsidRPr="00A417BA" w:rsidRDefault="00411080" w:rsidP="00A417BA">
            <w:pPr>
              <w:jc w:val="right"/>
              <w:rPr>
                <w:color w:val="000000"/>
                <w:sz w:val="16"/>
                <w:szCs w:val="16"/>
              </w:rPr>
            </w:pPr>
            <w:r>
              <w:rPr>
                <w:color w:val="000000"/>
                <w:sz w:val="16"/>
                <w:szCs w:val="16"/>
              </w:rPr>
              <w:t>300,60</w:t>
            </w:r>
          </w:p>
        </w:tc>
        <w:tc>
          <w:tcPr>
            <w:tcW w:w="696" w:type="pct"/>
            <w:tcBorders>
              <w:top w:val="nil"/>
              <w:left w:val="nil"/>
              <w:bottom w:val="single" w:sz="8" w:space="0" w:color="auto"/>
              <w:right w:val="single" w:sz="8" w:space="0" w:color="auto"/>
            </w:tcBorders>
            <w:shd w:val="clear" w:color="auto" w:fill="auto"/>
            <w:noWrap/>
            <w:vAlign w:val="center"/>
          </w:tcPr>
          <w:p w14:paraId="6A03B8A0" w14:textId="6AA0FAC9" w:rsidR="00062DA7" w:rsidRPr="004A199F" w:rsidRDefault="00411080" w:rsidP="001D1B87">
            <w:pPr>
              <w:jc w:val="right"/>
              <w:rPr>
                <w:color w:val="000000"/>
                <w:sz w:val="16"/>
                <w:szCs w:val="16"/>
              </w:rPr>
            </w:pPr>
            <w:r>
              <w:rPr>
                <w:color w:val="000000"/>
                <w:sz w:val="16"/>
                <w:szCs w:val="16"/>
              </w:rPr>
              <w:t>447,89</w:t>
            </w:r>
          </w:p>
        </w:tc>
      </w:tr>
      <w:tr w:rsidR="00062DA7" w14:paraId="5173BB09" w14:textId="77777777" w:rsidTr="00B832B8">
        <w:trPr>
          <w:trHeight w:val="255"/>
        </w:trPr>
        <w:tc>
          <w:tcPr>
            <w:tcW w:w="2024" w:type="pct"/>
            <w:gridSpan w:val="3"/>
            <w:tcBorders>
              <w:top w:val="single" w:sz="4" w:space="0" w:color="auto"/>
              <w:left w:val="single" w:sz="4" w:space="0" w:color="auto"/>
              <w:bottom w:val="single" w:sz="4" w:space="0" w:color="auto"/>
              <w:right w:val="nil"/>
            </w:tcBorders>
            <w:shd w:val="clear" w:color="auto" w:fill="auto"/>
          </w:tcPr>
          <w:p w14:paraId="4F5377C6" w14:textId="6C41C1C1" w:rsidR="00062DA7" w:rsidRDefault="00062DA7" w:rsidP="001D1B87">
            <w:pPr>
              <w:rPr>
                <w:rFonts w:ascii="Arial" w:hAnsi="Arial" w:cs="Arial"/>
                <w:b/>
                <w:bCs/>
                <w:sz w:val="18"/>
                <w:szCs w:val="18"/>
              </w:rPr>
            </w:pPr>
            <w:bookmarkStart w:id="15" w:name="_Hlk28593440"/>
            <w:bookmarkEnd w:id="14"/>
            <w:r>
              <w:rPr>
                <w:rFonts w:ascii="Arial" w:hAnsi="Arial" w:cs="Arial"/>
                <w:b/>
                <w:bCs/>
                <w:sz w:val="18"/>
                <w:szCs w:val="18"/>
              </w:rPr>
              <w:t>INCADRARI</w:t>
            </w:r>
          </w:p>
        </w:tc>
        <w:tc>
          <w:tcPr>
            <w:tcW w:w="303" w:type="pct"/>
            <w:tcBorders>
              <w:top w:val="single" w:sz="4" w:space="0" w:color="auto"/>
              <w:left w:val="nil"/>
              <w:bottom w:val="single" w:sz="4" w:space="0" w:color="auto"/>
              <w:right w:val="nil"/>
            </w:tcBorders>
            <w:shd w:val="clear" w:color="auto" w:fill="auto"/>
          </w:tcPr>
          <w:p w14:paraId="5026D2C0"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7C6FF832"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6E919E4E" w14:textId="121123A3" w:rsidR="00062DA7" w:rsidRDefault="00062DA7" w:rsidP="001D1B87">
            <w:pPr>
              <w:rPr>
                <w:rFonts w:ascii="Arial" w:hAnsi="Arial" w:cs="Arial"/>
                <w:b/>
                <w:bCs/>
                <w:sz w:val="18"/>
                <w:szCs w:val="18"/>
              </w:rPr>
            </w:pPr>
          </w:p>
        </w:tc>
        <w:tc>
          <w:tcPr>
            <w:tcW w:w="1458" w:type="pct"/>
            <w:gridSpan w:val="3"/>
            <w:tcBorders>
              <w:top w:val="single" w:sz="4" w:space="0" w:color="auto"/>
              <w:left w:val="nil"/>
              <w:bottom w:val="single" w:sz="4" w:space="0" w:color="auto"/>
              <w:right w:val="single" w:sz="4" w:space="0" w:color="auto"/>
            </w:tcBorders>
            <w:shd w:val="clear" w:color="auto" w:fill="auto"/>
          </w:tcPr>
          <w:p w14:paraId="6373182F" w14:textId="033E8F6E" w:rsidR="00062DA7" w:rsidRPr="004A199F" w:rsidRDefault="00062DA7" w:rsidP="004A199F">
            <w:pPr>
              <w:jc w:val="right"/>
              <w:rPr>
                <w:color w:val="000000"/>
                <w:sz w:val="16"/>
                <w:szCs w:val="16"/>
              </w:rPr>
            </w:pPr>
          </w:p>
        </w:tc>
      </w:tr>
      <w:bookmarkEnd w:id="15"/>
      <w:tr w:rsidR="00062DA7" w:rsidRPr="000D2168" w14:paraId="1E2D33E3" w14:textId="77777777" w:rsidTr="00B832B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14:paraId="6E84E9C0" w14:textId="56AE8F73" w:rsidR="00062DA7" w:rsidRDefault="00A417BA"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hideMark/>
          </w:tcPr>
          <w:p w14:paraId="7C0859CA" w14:textId="376034E3" w:rsidR="00062DA7" w:rsidRPr="000D2168" w:rsidRDefault="00062DA7" w:rsidP="001D1B87">
            <w:pPr>
              <w:jc w:val="center"/>
              <w:rPr>
                <w:rFonts w:ascii="Arial" w:hAnsi="Arial" w:cs="Arial"/>
                <w:sz w:val="16"/>
                <w:szCs w:val="16"/>
              </w:rPr>
            </w:pPr>
            <w:r w:rsidRPr="000D2168">
              <w:rPr>
                <w:color w:val="000000"/>
                <w:sz w:val="16"/>
                <w:szCs w:val="16"/>
              </w:rPr>
              <w:t>1I</w:t>
            </w:r>
            <w:r w:rsidR="00B832B8">
              <w:rPr>
                <w:color w:val="000000"/>
                <w:sz w:val="16"/>
                <w:szCs w:val="16"/>
              </w:rPr>
              <w:t>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hideMark/>
          </w:tcPr>
          <w:p w14:paraId="6769A213" w14:textId="26DA98E0" w:rsidR="00062DA7" w:rsidRPr="000D2168" w:rsidRDefault="00B832B8" w:rsidP="001D1B87">
            <w:pPr>
              <w:rPr>
                <w:rFonts w:ascii="Arial" w:hAnsi="Arial" w:cs="Arial"/>
                <w:sz w:val="16"/>
                <w:szCs w:val="16"/>
              </w:rPr>
            </w:pPr>
            <w:r w:rsidRPr="00B832B8">
              <w:rPr>
                <w:color w:val="000000"/>
                <w:sz w:val="16"/>
                <w:szCs w:val="16"/>
              </w:rPr>
              <w:t>montare borduri mari noi beton</w:t>
            </w:r>
          </w:p>
        </w:tc>
        <w:tc>
          <w:tcPr>
            <w:tcW w:w="370" w:type="pct"/>
            <w:gridSpan w:val="2"/>
            <w:tcBorders>
              <w:top w:val="nil"/>
              <w:left w:val="nil"/>
              <w:bottom w:val="single" w:sz="8" w:space="0" w:color="auto"/>
              <w:right w:val="single" w:sz="8" w:space="0" w:color="auto"/>
            </w:tcBorders>
            <w:shd w:val="clear" w:color="auto" w:fill="auto"/>
            <w:vAlign w:val="center"/>
            <w:hideMark/>
          </w:tcPr>
          <w:p w14:paraId="5A7BB14E" w14:textId="77777777" w:rsidR="00062DA7" w:rsidRPr="000D2168" w:rsidRDefault="00062DA7" w:rsidP="001D1B87">
            <w:pPr>
              <w:jc w:val="center"/>
              <w:rPr>
                <w:rFonts w:ascii="Arial" w:hAnsi="Arial" w:cs="Arial"/>
                <w:sz w:val="16"/>
                <w:szCs w:val="16"/>
              </w:rPr>
            </w:pPr>
            <w:r w:rsidRPr="000D2168">
              <w:rPr>
                <w:color w:val="000000"/>
                <w:sz w:val="16"/>
                <w:szCs w:val="16"/>
              </w:rPr>
              <w:t>m</w:t>
            </w:r>
          </w:p>
        </w:tc>
        <w:tc>
          <w:tcPr>
            <w:tcW w:w="630" w:type="pct"/>
            <w:gridSpan w:val="2"/>
            <w:tcBorders>
              <w:top w:val="nil"/>
              <w:left w:val="nil"/>
              <w:bottom w:val="single" w:sz="8" w:space="0" w:color="auto"/>
              <w:right w:val="single" w:sz="8" w:space="0" w:color="auto"/>
            </w:tcBorders>
            <w:shd w:val="clear" w:color="auto" w:fill="auto"/>
            <w:noWrap/>
            <w:vAlign w:val="center"/>
          </w:tcPr>
          <w:p w14:paraId="564DE795" w14:textId="5B0498E9" w:rsidR="00062DA7" w:rsidRPr="00A417BA" w:rsidRDefault="00B832B8" w:rsidP="001D1B87">
            <w:pPr>
              <w:jc w:val="right"/>
              <w:rPr>
                <w:color w:val="000000"/>
                <w:sz w:val="16"/>
                <w:szCs w:val="16"/>
              </w:rPr>
            </w:pPr>
            <w:r>
              <w:rPr>
                <w:color w:val="000000"/>
                <w:sz w:val="16"/>
                <w:szCs w:val="16"/>
              </w:rPr>
              <w:t>30,00</w:t>
            </w:r>
          </w:p>
        </w:tc>
        <w:tc>
          <w:tcPr>
            <w:tcW w:w="520" w:type="pct"/>
            <w:tcBorders>
              <w:top w:val="nil"/>
              <w:left w:val="nil"/>
              <w:bottom w:val="single" w:sz="8" w:space="0" w:color="auto"/>
              <w:right w:val="single" w:sz="8" w:space="0" w:color="auto"/>
            </w:tcBorders>
            <w:shd w:val="clear" w:color="auto" w:fill="auto"/>
            <w:noWrap/>
            <w:vAlign w:val="center"/>
          </w:tcPr>
          <w:p w14:paraId="05BA2EB3" w14:textId="29FEB023" w:rsidR="00062DA7" w:rsidRPr="00A417BA" w:rsidRDefault="00411080" w:rsidP="001D1B87">
            <w:pPr>
              <w:jc w:val="right"/>
              <w:rPr>
                <w:color w:val="000000"/>
                <w:sz w:val="16"/>
                <w:szCs w:val="16"/>
              </w:rPr>
            </w:pPr>
            <w:r>
              <w:rPr>
                <w:color w:val="000000"/>
                <w:sz w:val="16"/>
                <w:szCs w:val="16"/>
              </w:rPr>
              <w:t>40,04</w:t>
            </w:r>
          </w:p>
        </w:tc>
        <w:tc>
          <w:tcPr>
            <w:tcW w:w="696" w:type="pct"/>
            <w:tcBorders>
              <w:top w:val="nil"/>
              <w:left w:val="nil"/>
              <w:bottom w:val="single" w:sz="8" w:space="0" w:color="auto"/>
              <w:right w:val="single" w:sz="8" w:space="0" w:color="auto"/>
            </w:tcBorders>
            <w:shd w:val="clear" w:color="auto" w:fill="auto"/>
            <w:noWrap/>
            <w:vAlign w:val="center"/>
          </w:tcPr>
          <w:p w14:paraId="529E4E43" w14:textId="16286D71" w:rsidR="00062DA7" w:rsidRPr="004A199F" w:rsidRDefault="00FF55B2" w:rsidP="001D1B87">
            <w:pPr>
              <w:jc w:val="right"/>
              <w:rPr>
                <w:color w:val="000000"/>
                <w:sz w:val="16"/>
                <w:szCs w:val="16"/>
              </w:rPr>
            </w:pPr>
            <w:r>
              <w:rPr>
                <w:color w:val="000000"/>
                <w:sz w:val="16"/>
                <w:szCs w:val="16"/>
              </w:rPr>
              <w:t>1.201,20</w:t>
            </w:r>
          </w:p>
        </w:tc>
      </w:tr>
      <w:tr w:rsidR="00062DA7" w14:paraId="5C9A09E9" w14:textId="77777777" w:rsidTr="00B832B8">
        <w:trPr>
          <w:trHeight w:val="255"/>
        </w:trPr>
        <w:tc>
          <w:tcPr>
            <w:tcW w:w="2024" w:type="pct"/>
            <w:gridSpan w:val="3"/>
            <w:tcBorders>
              <w:top w:val="single" w:sz="4" w:space="0" w:color="auto"/>
              <w:left w:val="single" w:sz="4" w:space="0" w:color="auto"/>
              <w:bottom w:val="single" w:sz="4" w:space="0" w:color="auto"/>
              <w:right w:val="nil"/>
            </w:tcBorders>
            <w:shd w:val="clear" w:color="auto" w:fill="auto"/>
          </w:tcPr>
          <w:p w14:paraId="472C533F" w14:textId="23A6DDEE" w:rsidR="00062DA7" w:rsidRDefault="00062DA7" w:rsidP="001D1B87">
            <w:pPr>
              <w:rPr>
                <w:rFonts w:ascii="Arial" w:hAnsi="Arial" w:cs="Arial"/>
                <w:b/>
                <w:bCs/>
                <w:sz w:val="18"/>
                <w:szCs w:val="18"/>
              </w:rPr>
            </w:pPr>
            <w:r>
              <w:rPr>
                <w:rFonts w:ascii="Arial" w:hAnsi="Arial" w:cs="Arial"/>
                <w:b/>
                <w:bCs/>
                <w:sz w:val="18"/>
                <w:szCs w:val="18"/>
              </w:rPr>
              <w:t>TROTUARE</w:t>
            </w:r>
          </w:p>
        </w:tc>
        <w:tc>
          <w:tcPr>
            <w:tcW w:w="303" w:type="pct"/>
            <w:tcBorders>
              <w:top w:val="single" w:sz="4" w:space="0" w:color="auto"/>
              <w:left w:val="nil"/>
              <w:bottom w:val="single" w:sz="4" w:space="0" w:color="auto"/>
              <w:right w:val="nil"/>
            </w:tcBorders>
            <w:shd w:val="clear" w:color="auto" w:fill="auto"/>
          </w:tcPr>
          <w:p w14:paraId="0A82722E"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4962FD77"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75A2A541" w14:textId="60B72A60" w:rsidR="00062DA7" w:rsidRDefault="00062DA7" w:rsidP="001D1B87">
            <w:pPr>
              <w:rPr>
                <w:rFonts w:ascii="Arial" w:hAnsi="Arial" w:cs="Arial"/>
                <w:b/>
                <w:bCs/>
                <w:sz w:val="18"/>
                <w:szCs w:val="18"/>
              </w:rPr>
            </w:pPr>
          </w:p>
        </w:tc>
        <w:tc>
          <w:tcPr>
            <w:tcW w:w="1458" w:type="pct"/>
            <w:gridSpan w:val="3"/>
            <w:tcBorders>
              <w:top w:val="single" w:sz="4" w:space="0" w:color="auto"/>
              <w:left w:val="nil"/>
              <w:bottom w:val="single" w:sz="4" w:space="0" w:color="auto"/>
              <w:right w:val="single" w:sz="4" w:space="0" w:color="auto"/>
            </w:tcBorders>
            <w:shd w:val="clear" w:color="auto" w:fill="auto"/>
          </w:tcPr>
          <w:p w14:paraId="7BAAA572" w14:textId="3C2B35AE" w:rsidR="00062DA7" w:rsidRPr="004A199F" w:rsidRDefault="00062DA7" w:rsidP="004A199F">
            <w:pPr>
              <w:jc w:val="right"/>
              <w:rPr>
                <w:color w:val="000000"/>
                <w:sz w:val="16"/>
                <w:szCs w:val="16"/>
              </w:rPr>
            </w:pPr>
          </w:p>
        </w:tc>
      </w:tr>
      <w:tr w:rsidR="00062DA7" w:rsidRPr="000D2168" w14:paraId="0A7369D3" w14:textId="77777777" w:rsidTr="00B832B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C7B2775"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hideMark/>
          </w:tcPr>
          <w:p w14:paraId="3BA577FD" w14:textId="4564C791" w:rsidR="00062DA7" w:rsidRPr="000D2168" w:rsidRDefault="00062DA7" w:rsidP="001D1B87">
            <w:pPr>
              <w:jc w:val="center"/>
              <w:rPr>
                <w:rFonts w:ascii="Arial" w:hAnsi="Arial" w:cs="Arial"/>
                <w:sz w:val="16"/>
                <w:szCs w:val="16"/>
              </w:rPr>
            </w:pPr>
            <w:r w:rsidRPr="000D2168">
              <w:rPr>
                <w:color w:val="000000"/>
                <w:sz w:val="16"/>
                <w:szCs w:val="16"/>
              </w:rPr>
              <w:t>2T</w:t>
            </w:r>
            <w:r w:rsidR="00B832B8">
              <w:rPr>
                <w:color w:val="000000"/>
                <w:sz w:val="16"/>
                <w:szCs w:val="16"/>
              </w:rPr>
              <w:t>7</w:t>
            </w:r>
          </w:p>
        </w:tc>
        <w:tc>
          <w:tcPr>
            <w:tcW w:w="2023" w:type="pct"/>
            <w:gridSpan w:val="3"/>
            <w:tcBorders>
              <w:top w:val="single" w:sz="8" w:space="0" w:color="auto"/>
              <w:left w:val="nil"/>
              <w:bottom w:val="single" w:sz="8" w:space="0" w:color="auto"/>
              <w:right w:val="single" w:sz="8" w:space="0" w:color="000000"/>
            </w:tcBorders>
            <w:shd w:val="clear" w:color="auto" w:fill="auto"/>
            <w:vAlign w:val="center"/>
            <w:hideMark/>
          </w:tcPr>
          <w:p w14:paraId="55F8FF7F" w14:textId="0FE4A88A" w:rsidR="00062DA7" w:rsidRPr="000D2168" w:rsidRDefault="00B832B8" w:rsidP="001D1B87">
            <w:pPr>
              <w:rPr>
                <w:rFonts w:ascii="Arial" w:hAnsi="Arial" w:cs="Arial"/>
                <w:sz w:val="16"/>
                <w:szCs w:val="16"/>
              </w:rPr>
            </w:pPr>
            <w:r>
              <w:rPr>
                <w:color w:val="000000"/>
                <w:sz w:val="16"/>
                <w:szCs w:val="16"/>
              </w:rPr>
              <w:t>strat de mixture asfaltica BA8 la trotuare</w:t>
            </w:r>
          </w:p>
        </w:tc>
        <w:tc>
          <w:tcPr>
            <w:tcW w:w="370" w:type="pct"/>
            <w:gridSpan w:val="2"/>
            <w:tcBorders>
              <w:top w:val="nil"/>
              <w:left w:val="nil"/>
              <w:bottom w:val="single" w:sz="8" w:space="0" w:color="auto"/>
              <w:right w:val="single" w:sz="8" w:space="0" w:color="auto"/>
            </w:tcBorders>
            <w:shd w:val="clear" w:color="auto" w:fill="auto"/>
            <w:vAlign w:val="center"/>
            <w:hideMark/>
          </w:tcPr>
          <w:p w14:paraId="4C6E9C21" w14:textId="51B77BED" w:rsidR="00062DA7" w:rsidRPr="000D2168" w:rsidRDefault="00062DA7" w:rsidP="001D1B87">
            <w:pPr>
              <w:jc w:val="center"/>
              <w:rPr>
                <w:rFonts w:ascii="Arial" w:hAnsi="Arial" w:cs="Arial"/>
                <w:sz w:val="16"/>
                <w:szCs w:val="16"/>
              </w:rPr>
            </w:pPr>
            <w:r w:rsidRPr="000D2168">
              <w:rPr>
                <w:color w:val="000000"/>
                <w:sz w:val="16"/>
                <w:szCs w:val="16"/>
              </w:rPr>
              <w:t>m</w:t>
            </w:r>
            <w:r w:rsidR="00B832B8">
              <w:rPr>
                <w:color w:val="000000"/>
                <w:sz w:val="16"/>
                <w:szCs w:val="16"/>
              </w:rPr>
              <w:t>p</w:t>
            </w:r>
          </w:p>
        </w:tc>
        <w:tc>
          <w:tcPr>
            <w:tcW w:w="630" w:type="pct"/>
            <w:gridSpan w:val="2"/>
            <w:tcBorders>
              <w:top w:val="nil"/>
              <w:left w:val="nil"/>
              <w:bottom w:val="single" w:sz="8" w:space="0" w:color="auto"/>
              <w:right w:val="single" w:sz="8" w:space="0" w:color="auto"/>
            </w:tcBorders>
            <w:shd w:val="clear" w:color="auto" w:fill="auto"/>
            <w:noWrap/>
            <w:vAlign w:val="center"/>
          </w:tcPr>
          <w:p w14:paraId="4A687488" w14:textId="69231B58" w:rsidR="00062DA7" w:rsidRPr="00A417BA" w:rsidRDefault="00B832B8" w:rsidP="001D1B87">
            <w:pPr>
              <w:jc w:val="right"/>
              <w:rPr>
                <w:color w:val="000000"/>
                <w:sz w:val="16"/>
                <w:szCs w:val="16"/>
              </w:rPr>
            </w:pPr>
            <w:r>
              <w:rPr>
                <w:color w:val="000000"/>
                <w:sz w:val="16"/>
                <w:szCs w:val="16"/>
              </w:rPr>
              <w:t>36,75</w:t>
            </w:r>
          </w:p>
        </w:tc>
        <w:tc>
          <w:tcPr>
            <w:tcW w:w="520" w:type="pct"/>
            <w:tcBorders>
              <w:top w:val="nil"/>
              <w:left w:val="nil"/>
              <w:bottom w:val="single" w:sz="8" w:space="0" w:color="auto"/>
              <w:right w:val="single" w:sz="8" w:space="0" w:color="auto"/>
            </w:tcBorders>
            <w:shd w:val="clear" w:color="auto" w:fill="auto"/>
            <w:noWrap/>
            <w:vAlign w:val="center"/>
          </w:tcPr>
          <w:p w14:paraId="244B5761" w14:textId="7DFD63F0" w:rsidR="00062DA7" w:rsidRPr="00A417BA" w:rsidRDefault="00411080" w:rsidP="001D1B87">
            <w:pPr>
              <w:jc w:val="right"/>
              <w:rPr>
                <w:color w:val="000000"/>
                <w:sz w:val="16"/>
                <w:szCs w:val="16"/>
              </w:rPr>
            </w:pPr>
            <w:r>
              <w:rPr>
                <w:color w:val="000000"/>
                <w:sz w:val="16"/>
                <w:szCs w:val="16"/>
              </w:rPr>
              <w:t>28,39</w:t>
            </w:r>
          </w:p>
        </w:tc>
        <w:tc>
          <w:tcPr>
            <w:tcW w:w="696" w:type="pct"/>
            <w:tcBorders>
              <w:top w:val="nil"/>
              <w:left w:val="nil"/>
              <w:bottom w:val="single" w:sz="8" w:space="0" w:color="auto"/>
              <w:right w:val="single" w:sz="8" w:space="0" w:color="auto"/>
            </w:tcBorders>
            <w:shd w:val="clear" w:color="auto" w:fill="auto"/>
            <w:noWrap/>
            <w:vAlign w:val="center"/>
          </w:tcPr>
          <w:p w14:paraId="7963F322" w14:textId="521B2EDC" w:rsidR="00062DA7" w:rsidRPr="004A199F" w:rsidRDefault="00FF55B2" w:rsidP="001D1B87">
            <w:pPr>
              <w:jc w:val="right"/>
              <w:rPr>
                <w:color w:val="000000"/>
                <w:sz w:val="16"/>
                <w:szCs w:val="16"/>
              </w:rPr>
            </w:pPr>
            <w:r>
              <w:rPr>
                <w:color w:val="000000"/>
                <w:sz w:val="16"/>
                <w:szCs w:val="16"/>
              </w:rPr>
              <w:t>1.043,33</w:t>
            </w:r>
          </w:p>
        </w:tc>
      </w:tr>
      <w:tr w:rsidR="00062DA7" w:rsidRPr="000D2168" w14:paraId="7F952DA5" w14:textId="77777777" w:rsidTr="00B832B8">
        <w:trPr>
          <w:trHeight w:val="255"/>
        </w:trPr>
        <w:tc>
          <w:tcPr>
            <w:tcW w:w="4304" w:type="pct"/>
            <w:gridSpan w:val="10"/>
            <w:tcBorders>
              <w:top w:val="single" w:sz="4" w:space="0" w:color="auto"/>
              <w:left w:val="single" w:sz="4" w:space="0" w:color="auto"/>
              <w:bottom w:val="single" w:sz="4" w:space="0" w:color="auto"/>
              <w:right w:val="single" w:sz="8" w:space="0" w:color="auto"/>
            </w:tcBorders>
            <w:shd w:val="clear" w:color="auto" w:fill="auto"/>
            <w:noWrap/>
            <w:vAlign w:val="center"/>
          </w:tcPr>
          <w:p w14:paraId="76516DD6" w14:textId="77777777" w:rsidR="00062DA7" w:rsidRPr="00826F3F" w:rsidRDefault="00062DA7" w:rsidP="001D1B87">
            <w:pPr>
              <w:rPr>
                <w:b/>
                <w:bCs/>
                <w:color w:val="000000"/>
                <w:sz w:val="16"/>
                <w:szCs w:val="16"/>
              </w:rPr>
            </w:pPr>
            <w:r w:rsidRPr="00826F3F">
              <w:rPr>
                <w:b/>
                <w:bCs/>
                <w:color w:val="000000"/>
                <w:sz w:val="16"/>
                <w:szCs w:val="16"/>
              </w:rPr>
              <w:t>TOTAL LUCRARI</w:t>
            </w:r>
          </w:p>
        </w:tc>
        <w:tc>
          <w:tcPr>
            <w:tcW w:w="696" w:type="pct"/>
            <w:tcBorders>
              <w:top w:val="single" w:sz="4" w:space="0" w:color="auto"/>
              <w:left w:val="nil"/>
              <w:bottom w:val="single" w:sz="4" w:space="0" w:color="auto"/>
              <w:right w:val="single" w:sz="4" w:space="0" w:color="auto"/>
            </w:tcBorders>
            <w:shd w:val="clear" w:color="auto" w:fill="auto"/>
            <w:noWrap/>
            <w:vAlign w:val="center"/>
          </w:tcPr>
          <w:p w14:paraId="2CEF9E35" w14:textId="1EE88634" w:rsidR="00062DA7" w:rsidRPr="00714AE8" w:rsidRDefault="00FF55B2" w:rsidP="001D1B87">
            <w:pPr>
              <w:jc w:val="right"/>
              <w:rPr>
                <w:b/>
                <w:bCs/>
                <w:color w:val="000000"/>
                <w:sz w:val="16"/>
                <w:szCs w:val="16"/>
              </w:rPr>
            </w:pPr>
            <w:r>
              <w:rPr>
                <w:b/>
                <w:bCs/>
                <w:color w:val="000000"/>
                <w:sz w:val="16"/>
                <w:szCs w:val="16"/>
              </w:rPr>
              <w:t>18.829,58</w:t>
            </w:r>
          </w:p>
        </w:tc>
      </w:tr>
      <w:bookmarkEnd w:id="12"/>
    </w:tbl>
    <w:p w14:paraId="1904FD58" w14:textId="77777777" w:rsidR="00062DA7" w:rsidRDefault="00062DA7" w:rsidP="00062DA7">
      <w:pPr>
        <w:pStyle w:val="CharChar"/>
        <w:spacing w:line="276" w:lineRule="auto"/>
        <w:jc w:val="both"/>
        <w:rPr>
          <w:b/>
          <w:sz w:val="20"/>
          <w:szCs w:val="20"/>
          <w:lang w:val="ro-RO"/>
        </w:rPr>
      </w:pPr>
    </w:p>
    <w:p w14:paraId="658ADD51" w14:textId="77777777" w:rsidR="00644164" w:rsidRPr="00644164" w:rsidRDefault="00644164" w:rsidP="00644164">
      <w:pPr>
        <w:rPr>
          <w:b/>
          <w:sz w:val="22"/>
          <w:szCs w:val="22"/>
          <w:lang w:val="ro-RO"/>
        </w:rPr>
      </w:pPr>
      <w:r w:rsidRPr="00644164">
        <w:rPr>
          <w:b/>
          <w:sz w:val="22"/>
          <w:szCs w:val="22"/>
          <w:lang w:val="ro-RO"/>
        </w:rPr>
        <w:t>Achizitor                                                                                                      Executant</w:t>
      </w:r>
    </w:p>
    <w:p w14:paraId="1B595B19" w14:textId="55C7B67D" w:rsidR="00644164" w:rsidRPr="00644164" w:rsidRDefault="00644164" w:rsidP="00644164">
      <w:pPr>
        <w:rPr>
          <w:b/>
          <w:sz w:val="22"/>
          <w:szCs w:val="22"/>
          <w:lang w:val="ro-RO"/>
        </w:rPr>
      </w:pPr>
      <w:r w:rsidRPr="00644164">
        <w:rPr>
          <w:b/>
          <w:sz w:val="22"/>
          <w:szCs w:val="22"/>
          <w:lang w:val="ro-RO"/>
        </w:rPr>
        <w:t>ADMINISTRATIA DOMENIULUI PUBLIC</w:t>
      </w:r>
      <w:r w:rsidRPr="00644164">
        <w:rPr>
          <w:b/>
          <w:sz w:val="22"/>
          <w:szCs w:val="22"/>
          <w:lang w:val="ro-RO"/>
        </w:rPr>
        <w:tab/>
        <w:t xml:space="preserve">          S.C. </w:t>
      </w:r>
      <w:r w:rsidR="00B832B8" w:rsidRPr="00B832B8">
        <w:rPr>
          <w:b/>
          <w:sz w:val="22"/>
          <w:szCs w:val="22"/>
          <w:lang w:val="ro-RO"/>
        </w:rPr>
        <w:t>TERZIN COMPANY</w:t>
      </w:r>
      <w:r w:rsidRPr="00644164">
        <w:rPr>
          <w:b/>
          <w:sz w:val="22"/>
          <w:szCs w:val="22"/>
          <w:lang w:val="ro-RO"/>
        </w:rPr>
        <w:t xml:space="preserve"> S.R.L. (Lider de asociere)                        </w:t>
      </w:r>
    </w:p>
    <w:p w14:paraId="4E088C6C" w14:textId="77777777" w:rsidR="00644164" w:rsidRPr="00644164" w:rsidRDefault="00644164" w:rsidP="00644164">
      <w:pPr>
        <w:rPr>
          <w:b/>
          <w:sz w:val="22"/>
          <w:szCs w:val="22"/>
          <w:lang w:val="ro-RO"/>
        </w:rPr>
      </w:pPr>
      <w:r w:rsidRPr="00644164">
        <w:rPr>
          <w:b/>
          <w:sz w:val="22"/>
          <w:szCs w:val="22"/>
          <w:lang w:val="ro-RO"/>
        </w:rPr>
        <w:t>SECTOR 2</w:t>
      </w:r>
      <w:r w:rsidRPr="00644164">
        <w:rPr>
          <w:b/>
          <w:sz w:val="22"/>
          <w:szCs w:val="22"/>
          <w:lang w:val="ro-RO"/>
        </w:rPr>
        <w:tab/>
      </w:r>
    </w:p>
    <w:p w14:paraId="38FFE9DF" w14:textId="77777777" w:rsidR="00644164" w:rsidRPr="00644164" w:rsidRDefault="00644164" w:rsidP="00644164">
      <w:pPr>
        <w:rPr>
          <w:b/>
          <w:sz w:val="22"/>
          <w:szCs w:val="22"/>
          <w:lang w:val="ro-RO"/>
        </w:rPr>
      </w:pPr>
      <w:r w:rsidRPr="00644164">
        <w:rPr>
          <w:b/>
          <w:sz w:val="22"/>
          <w:szCs w:val="22"/>
          <w:lang w:val="ro-RO"/>
        </w:rPr>
        <w:tab/>
      </w:r>
      <w:r w:rsidRPr="00644164">
        <w:rPr>
          <w:b/>
          <w:sz w:val="22"/>
          <w:szCs w:val="22"/>
          <w:lang w:val="ro-RO"/>
        </w:rPr>
        <w:tab/>
        <w:t xml:space="preserve">                                                                       </w:t>
      </w: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3E235F">
      <w:headerReference w:type="even" r:id="rId14"/>
      <w:headerReference w:type="default" r:id="rId15"/>
      <w:footerReference w:type="even" r:id="rId16"/>
      <w:footerReference w:type="default" r:id="rId17"/>
      <w:headerReference w:type="first" r:id="rId18"/>
      <w:footerReference w:type="first" r:id="rId19"/>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E6C2" w14:textId="77777777" w:rsidR="007C6B08" w:rsidRDefault="007C6B08" w:rsidP="002D7275">
      <w:r>
        <w:separator/>
      </w:r>
    </w:p>
  </w:endnote>
  <w:endnote w:type="continuationSeparator" w:id="0">
    <w:p w14:paraId="0FEFB3E7" w14:textId="77777777" w:rsidR="007C6B08" w:rsidRDefault="007C6B08"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99A9C" w14:textId="77777777" w:rsidR="00831649" w:rsidRDefault="0083164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B40900" w:rsidRDefault="00B40900">
        <w:pPr>
          <w:pStyle w:val="Subsol"/>
          <w:jc w:val="center"/>
        </w:pPr>
        <w:r>
          <w:fldChar w:fldCharType="begin"/>
        </w:r>
        <w:r>
          <w:instrText xml:space="preserve"> PAGE   \* MERGEFORMAT </w:instrText>
        </w:r>
        <w:r>
          <w:fldChar w:fldCharType="separate"/>
        </w:r>
        <w:r w:rsidR="00831649">
          <w:rPr>
            <w:noProof/>
          </w:rPr>
          <w:t>1</w:t>
        </w:r>
        <w:r>
          <w:rPr>
            <w:noProof/>
          </w:rPr>
          <w:fldChar w:fldCharType="end"/>
        </w:r>
      </w:p>
    </w:sdtContent>
  </w:sdt>
  <w:p w14:paraId="385CB511" w14:textId="77777777" w:rsidR="00B40900" w:rsidRDefault="00B4090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81B3" w14:textId="77777777" w:rsidR="00831649" w:rsidRDefault="008316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27792" w14:textId="77777777" w:rsidR="007C6B08" w:rsidRDefault="007C6B08" w:rsidP="002D7275">
      <w:r>
        <w:separator/>
      </w:r>
    </w:p>
  </w:footnote>
  <w:footnote w:type="continuationSeparator" w:id="0">
    <w:p w14:paraId="075BC5B0" w14:textId="77777777" w:rsidR="007C6B08" w:rsidRDefault="007C6B08"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95BE" w14:textId="77777777" w:rsidR="00831649" w:rsidRDefault="0083164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607F5" w14:textId="77777777" w:rsidR="00831649" w:rsidRDefault="0083164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17DEA" w14:textId="77777777" w:rsidR="00831649" w:rsidRDefault="008316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14"/>
  </w:num>
  <w:num w:numId="5">
    <w:abstractNumId w:val="13"/>
  </w:num>
  <w:num w:numId="6">
    <w:abstractNumId w:val="15"/>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0"/>
  </w:num>
  <w:num w:numId="12">
    <w:abstractNumId w:val="7"/>
  </w:num>
  <w:num w:numId="13">
    <w:abstractNumId w:val="9"/>
  </w:num>
  <w:num w:numId="14">
    <w:abstractNumId w:val="19"/>
  </w:num>
  <w:num w:numId="15">
    <w:abstractNumId w:val="1"/>
  </w:num>
  <w:num w:numId="16">
    <w:abstractNumId w:val="3"/>
  </w:num>
  <w:num w:numId="17">
    <w:abstractNumId w:val="6"/>
  </w:num>
  <w:num w:numId="18">
    <w:abstractNumId w:val="11"/>
  </w:num>
  <w:num w:numId="19">
    <w:abstractNumId w:val="18"/>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57013"/>
    <w:rsid w:val="00062DA7"/>
    <w:rsid w:val="000B4BD2"/>
    <w:rsid w:val="001155E1"/>
    <w:rsid w:val="00123CAC"/>
    <w:rsid w:val="001247CB"/>
    <w:rsid w:val="0015751C"/>
    <w:rsid w:val="001D1B87"/>
    <w:rsid w:val="00213993"/>
    <w:rsid w:val="0022375F"/>
    <w:rsid w:val="002317B3"/>
    <w:rsid w:val="002532DE"/>
    <w:rsid w:val="00261AE1"/>
    <w:rsid w:val="00267D8A"/>
    <w:rsid w:val="00282410"/>
    <w:rsid w:val="00282F7C"/>
    <w:rsid w:val="00286B10"/>
    <w:rsid w:val="002C2DF0"/>
    <w:rsid w:val="002C7A92"/>
    <w:rsid w:val="002D4A9B"/>
    <w:rsid w:val="002D7275"/>
    <w:rsid w:val="00335683"/>
    <w:rsid w:val="00376C49"/>
    <w:rsid w:val="00380562"/>
    <w:rsid w:val="0038234D"/>
    <w:rsid w:val="003B28C9"/>
    <w:rsid w:val="003C1BCB"/>
    <w:rsid w:val="003C4C30"/>
    <w:rsid w:val="003E235F"/>
    <w:rsid w:val="00411080"/>
    <w:rsid w:val="00427EF4"/>
    <w:rsid w:val="004816BC"/>
    <w:rsid w:val="004A199F"/>
    <w:rsid w:val="004B362C"/>
    <w:rsid w:val="004B615E"/>
    <w:rsid w:val="004D4596"/>
    <w:rsid w:val="005107D8"/>
    <w:rsid w:val="0052597F"/>
    <w:rsid w:val="00534DB2"/>
    <w:rsid w:val="0055346F"/>
    <w:rsid w:val="0056020F"/>
    <w:rsid w:val="0056157A"/>
    <w:rsid w:val="00596EC9"/>
    <w:rsid w:val="00601D03"/>
    <w:rsid w:val="0062639C"/>
    <w:rsid w:val="00642F01"/>
    <w:rsid w:val="00644164"/>
    <w:rsid w:val="00673B31"/>
    <w:rsid w:val="006867FD"/>
    <w:rsid w:val="00693FE5"/>
    <w:rsid w:val="006A48D4"/>
    <w:rsid w:val="006A6590"/>
    <w:rsid w:val="006C1F70"/>
    <w:rsid w:val="00730D99"/>
    <w:rsid w:val="007414E4"/>
    <w:rsid w:val="00745B70"/>
    <w:rsid w:val="00751DAD"/>
    <w:rsid w:val="00762284"/>
    <w:rsid w:val="00765C8A"/>
    <w:rsid w:val="00795010"/>
    <w:rsid w:val="007A39C0"/>
    <w:rsid w:val="007B1F34"/>
    <w:rsid w:val="007B4673"/>
    <w:rsid w:val="007B752D"/>
    <w:rsid w:val="007C6B08"/>
    <w:rsid w:val="007E5D9B"/>
    <w:rsid w:val="007F22FF"/>
    <w:rsid w:val="00822042"/>
    <w:rsid w:val="00831649"/>
    <w:rsid w:val="008353F8"/>
    <w:rsid w:val="00840A01"/>
    <w:rsid w:val="00854D1B"/>
    <w:rsid w:val="008A0D3D"/>
    <w:rsid w:val="008D7CC0"/>
    <w:rsid w:val="008E7F20"/>
    <w:rsid w:val="00905F89"/>
    <w:rsid w:val="00935152"/>
    <w:rsid w:val="00952507"/>
    <w:rsid w:val="00964AA8"/>
    <w:rsid w:val="00976383"/>
    <w:rsid w:val="009A6E4A"/>
    <w:rsid w:val="00A02867"/>
    <w:rsid w:val="00A417BA"/>
    <w:rsid w:val="00A83743"/>
    <w:rsid w:val="00A91476"/>
    <w:rsid w:val="00B0260B"/>
    <w:rsid w:val="00B40900"/>
    <w:rsid w:val="00B57AF4"/>
    <w:rsid w:val="00B67B2B"/>
    <w:rsid w:val="00B67D09"/>
    <w:rsid w:val="00B832B8"/>
    <w:rsid w:val="00B96B9C"/>
    <w:rsid w:val="00BB249E"/>
    <w:rsid w:val="00BC6019"/>
    <w:rsid w:val="00BD03A6"/>
    <w:rsid w:val="00BE300C"/>
    <w:rsid w:val="00BE4AF2"/>
    <w:rsid w:val="00C16016"/>
    <w:rsid w:val="00C23426"/>
    <w:rsid w:val="00C27543"/>
    <w:rsid w:val="00C3355C"/>
    <w:rsid w:val="00C44FF3"/>
    <w:rsid w:val="00C510B6"/>
    <w:rsid w:val="00C71717"/>
    <w:rsid w:val="00CA71C0"/>
    <w:rsid w:val="00CD11FD"/>
    <w:rsid w:val="00CF6B17"/>
    <w:rsid w:val="00D017D1"/>
    <w:rsid w:val="00D050AE"/>
    <w:rsid w:val="00D116F4"/>
    <w:rsid w:val="00D34E59"/>
    <w:rsid w:val="00D36E40"/>
    <w:rsid w:val="00D62280"/>
    <w:rsid w:val="00D8504E"/>
    <w:rsid w:val="00DA1258"/>
    <w:rsid w:val="00DA773B"/>
    <w:rsid w:val="00DC11D6"/>
    <w:rsid w:val="00DC5C6B"/>
    <w:rsid w:val="00DF1F15"/>
    <w:rsid w:val="00E40F24"/>
    <w:rsid w:val="00E92DED"/>
    <w:rsid w:val="00EB3136"/>
    <w:rsid w:val="00EC172E"/>
    <w:rsid w:val="00EE5337"/>
    <w:rsid w:val="00EE7111"/>
    <w:rsid w:val="00F06107"/>
    <w:rsid w:val="00F076F9"/>
    <w:rsid w:val="00F24AE2"/>
    <w:rsid w:val="00F44A59"/>
    <w:rsid w:val="00F57206"/>
    <w:rsid w:val="00FB2691"/>
    <w:rsid w:val="00FC0957"/>
    <w:rsid w:val="00FC65D1"/>
    <w:rsid w:val="00FE227A"/>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3F7A2-D87E-42A3-AA44-B63A205B3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8920</Words>
  <Characters>50847</Characters>
  <Application>Microsoft Office Word</Application>
  <DocSecurity>0</DocSecurity>
  <Lines>423</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59648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2020-12-02T13:00:00Z</dcterms:created>
  <dcterms:modified xsi:type="dcterms:W3CDTF">2020-12-02T13:00:00Z</dcterms:modified>
</cp:coreProperties>
</file>