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D71A16B" w14:textId="77777777" w:rsidR="0056020F" w:rsidRPr="00BE300C" w:rsidRDefault="007B4673" w:rsidP="00642F01">
      <w:pPr>
        <w:tabs>
          <w:tab w:val="center" w:pos="5112"/>
          <w:tab w:val="left" w:pos="7755"/>
        </w:tabs>
        <w:ind w:right="-441"/>
        <w:jc w:val="right"/>
        <w:rPr>
          <w:lang w:val="fr-FR"/>
        </w:rPr>
      </w:pPr>
      <w:r>
        <w:rPr>
          <w:noProof/>
        </w:rPr>
        <w:drawing>
          <wp:anchor distT="0" distB="0" distL="114300" distR="114300" simplePos="0" relativeHeight="251661312" behindDoc="1" locked="0" layoutInCell="1" allowOverlap="1" wp14:anchorId="47B4DE12" wp14:editId="00B82B7D">
            <wp:simplePos x="0" y="0"/>
            <wp:positionH relativeFrom="margin">
              <wp:posOffset>3850640</wp:posOffset>
            </wp:positionH>
            <wp:positionV relativeFrom="paragraph">
              <wp:posOffset>-4445</wp:posOffset>
            </wp:positionV>
            <wp:extent cx="1276350" cy="61629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a:stretch/>
                  </pic:blipFill>
                  <pic:spPr bwMode="auto">
                    <a:xfrm>
                      <a:off x="0" y="0"/>
                      <a:ext cx="1276350" cy="61629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B4673">
        <w:rPr>
          <w:noProof/>
          <w:lang w:val="fr-FR"/>
        </w:rPr>
        <w:drawing>
          <wp:anchor distT="0" distB="0" distL="114300" distR="114300" simplePos="0" relativeHeight="251666432" behindDoc="1" locked="0" layoutInCell="1" allowOverlap="1" wp14:anchorId="346910CF" wp14:editId="3DB6AA18">
            <wp:simplePos x="0" y="0"/>
            <wp:positionH relativeFrom="margin">
              <wp:align>center</wp:align>
            </wp:positionH>
            <wp:positionV relativeFrom="paragraph">
              <wp:posOffset>-4445</wp:posOffset>
            </wp:positionV>
            <wp:extent cx="1278000" cy="615600"/>
            <wp:effectExtent l="0" t="0" r="0" b="0"/>
            <wp:wrapNone/>
            <wp:docPr id="1" name="Picture 1" descr="D:\Download\19919_Zeichen.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D:\Download\19919_Zeichen.png"/>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a:stretch/>
                  </pic:blipFill>
                  <pic:spPr bwMode="auto">
                    <a:xfrm>
                      <a:off x="0" y="0"/>
                      <a:ext cx="1278000" cy="6156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B96B9C">
        <w:rPr>
          <w:noProof/>
          <w:lang w:val="ro-RO" w:eastAsia="ro-RO"/>
        </w:rPr>
        <mc:AlternateContent>
          <mc:Choice Requires="wps">
            <w:drawing>
              <wp:anchor distT="0" distB="0" distL="114300" distR="114300" simplePos="0" relativeHeight="251656192" behindDoc="0" locked="0" layoutInCell="1" allowOverlap="1" wp14:anchorId="23A83858" wp14:editId="07864D0E">
                <wp:simplePos x="0" y="0"/>
                <wp:positionH relativeFrom="column">
                  <wp:posOffset>-481965</wp:posOffset>
                </wp:positionH>
                <wp:positionV relativeFrom="paragraph">
                  <wp:posOffset>277495</wp:posOffset>
                </wp:positionV>
                <wp:extent cx="3609975" cy="1000125"/>
                <wp:effectExtent l="0" t="0" r="28575" b="28575"/>
                <wp:wrapNone/>
                <wp:docPr id="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9975" cy="1000125"/>
                        </a:xfrm>
                        <a:prstGeom prst="rect">
                          <a:avLst/>
                        </a:prstGeom>
                        <a:noFill/>
                        <a:ln w="317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14:paraId="293C2663" w14:textId="77777777" w:rsidR="002F3555" w:rsidRDefault="002F3555" w:rsidP="00BE4AF2">
                            <w:pPr>
                              <w:rPr>
                                <w:b/>
                                <w:spacing w:val="-16"/>
                                <w:sz w:val="23"/>
                                <w:szCs w:val="23"/>
                                <w:lang w:val="it-IT"/>
                              </w:rPr>
                            </w:pPr>
                            <w:r w:rsidRPr="00DA773B">
                              <w:rPr>
                                <w:b/>
                                <w:spacing w:val="-16"/>
                                <w:sz w:val="23"/>
                                <w:szCs w:val="23"/>
                                <w:lang w:val="it-IT"/>
                              </w:rPr>
                              <w:t xml:space="preserve">                                     </w:t>
                            </w:r>
                          </w:p>
                          <w:p w14:paraId="03996FF2" w14:textId="77777777" w:rsidR="002F3555" w:rsidRPr="00596EC9" w:rsidRDefault="002F3555" w:rsidP="00BE4AF2">
                            <w:pPr>
                              <w:rPr>
                                <w:b/>
                                <w:spacing w:val="-20"/>
                                <w:sz w:val="23"/>
                                <w:szCs w:val="23"/>
                                <w:lang w:val="it-IT"/>
                              </w:rPr>
                            </w:pPr>
                            <w:r>
                              <w:rPr>
                                <w:b/>
                                <w:spacing w:val="-16"/>
                                <w:sz w:val="23"/>
                                <w:szCs w:val="23"/>
                                <w:lang w:val="it-IT"/>
                              </w:rPr>
                              <w:t xml:space="preserve">                                                    </w:t>
                            </w:r>
                            <w:r w:rsidRPr="00DA773B">
                              <w:rPr>
                                <w:b/>
                                <w:spacing w:val="-16"/>
                                <w:sz w:val="23"/>
                                <w:szCs w:val="23"/>
                                <w:lang w:val="it-IT"/>
                              </w:rPr>
                              <w:t xml:space="preserve"> </w:t>
                            </w:r>
                            <w:r w:rsidRPr="00596EC9">
                              <w:rPr>
                                <w:b/>
                                <w:spacing w:val="-20"/>
                                <w:sz w:val="23"/>
                                <w:szCs w:val="23"/>
                                <w:lang w:val="it-IT"/>
                              </w:rPr>
                              <w:t xml:space="preserve">R  O  M  A  N  I  A  </w:t>
                            </w:r>
                          </w:p>
                          <w:p w14:paraId="3068516F" w14:textId="77777777" w:rsidR="002F3555" w:rsidRPr="00596EC9" w:rsidRDefault="002F3555"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MUNICIPIUL  BUCURESTI</w:t>
                            </w:r>
                          </w:p>
                          <w:p w14:paraId="2D08E3D8" w14:textId="77777777" w:rsidR="002F3555" w:rsidRPr="00596EC9" w:rsidRDefault="002F3555"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CONSILIUL  LOCAL  AL  SECTORULUI  2</w:t>
                            </w:r>
                          </w:p>
                          <w:p w14:paraId="4919AB1D" w14:textId="77777777" w:rsidR="002F3555" w:rsidRPr="00596EC9" w:rsidRDefault="002F3555" w:rsidP="00BE4AF2">
                            <w:pPr>
                              <w:rPr>
                                <w:b/>
                                <w:color w:val="0000FF"/>
                                <w:spacing w:val="-20"/>
                                <w:lang w:val="it-IT"/>
                              </w:rPr>
                            </w:pPr>
                            <w:r>
                              <w:rPr>
                                <w:b/>
                                <w:color w:val="0000FF"/>
                                <w:spacing w:val="-20"/>
                                <w:sz w:val="23"/>
                                <w:szCs w:val="23"/>
                                <w:lang w:val="it-IT"/>
                              </w:rPr>
                              <w:t xml:space="preserve">           </w:t>
                            </w:r>
                            <w:r w:rsidRPr="00596EC9">
                              <w:rPr>
                                <w:b/>
                                <w:color w:val="0000FF"/>
                                <w:spacing w:val="-20"/>
                                <w:sz w:val="23"/>
                                <w:szCs w:val="23"/>
                                <w:lang w:val="it-IT"/>
                              </w:rPr>
                              <w:t>ADMINISTRATIA  DOMENIULUI  PUBLIC  SECTOR</w:t>
                            </w:r>
                            <w:r w:rsidRPr="00596EC9">
                              <w:rPr>
                                <w:b/>
                                <w:color w:val="0000FF"/>
                                <w:spacing w:val="-20"/>
                                <w:lang w:val="it-IT"/>
                              </w:rPr>
                              <w:t xml:space="preserve">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3A83858" id="_x0000_t202" coordsize="21600,21600" o:spt="202" path="m,l,21600r21600,l21600,xe">
                <v:stroke joinstyle="miter"/>
                <v:path gradientshapeok="t" o:connecttype="rect"/>
              </v:shapetype>
              <v:shape id="Text Box 7" o:spid="_x0000_s1026" type="#_x0000_t202" style="position:absolute;left:0;text-align:left;margin-left:-37.95pt;margin-top:21.85pt;width:284.25pt;height:78.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" filled="f" strokecolor="white" strokeweight=".25pt">
                <v:textbox>
                  <w:txbxContent>
                    <w:p w14:paraId="293C2663" w14:textId="77777777" w:rsidR="002F3555" w:rsidRDefault="002F3555" w:rsidP="00BE4AF2">
                      <w:pPr>
                        <w:rPr>
                          <w:b/>
                          <w:spacing w:val="-16"/>
                          <w:sz w:val="23"/>
                          <w:szCs w:val="23"/>
                          <w:lang w:val="it-IT"/>
                        </w:rPr>
                      </w:pPr>
                      <w:r w:rsidRPr="00DA773B">
                        <w:rPr>
                          <w:b/>
                          <w:spacing w:val="-16"/>
                          <w:sz w:val="23"/>
                          <w:szCs w:val="23"/>
                          <w:lang w:val="it-IT"/>
                        </w:rPr>
                        <w:t xml:space="preserve">                                     </w:t>
                      </w:r>
                    </w:p>
                    <w:p w14:paraId="03996FF2" w14:textId="77777777" w:rsidR="002F3555" w:rsidRPr="00596EC9" w:rsidRDefault="002F3555" w:rsidP="00BE4AF2">
                      <w:pPr>
                        <w:rPr>
                          <w:b/>
                          <w:spacing w:val="-20"/>
                          <w:sz w:val="23"/>
                          <w:szCs w:val="23"/>
                          <w:lang w:val="it-IT"/>
                        </w:rPr>
                      </w:pPr>
                      <w:r>
                        <w:rPr>
                          <w:b/>
                          <w:spacing w:val="-16"/>
                          <w:sz w:val="23"/>
                          <w:szCs w:val="23"/>
                          <w:lang w:val="it-IT"/>
                        </w:rPr>
                        <w:t xml:space="preserve">                                                    </w:t>
                      </w:r>
                      <w:r w:rsidRPr="00DA773B">
                        <w:rPr>
                          <w:b/>
                          <w:spacing w:val="-16"/>
                          <w:sz w:val="23"/>
                          <w:szCs w:val="23"/>
                          <w:lang w:val="it-IT"/>
                        </w:rPr>
                        <w:t xml:space="preserve"> </w:t>
                      </w:r>
                      <w:r w:rsidRPr="00596EC9">
                        <w:rPr>
                          <w:b/>
                          <w:spacing w:val="-20"/>
                          <w:sz w:val="23"/>
                          <w:szCs w:val="23"/>
                          <w:lang w:val="it-IT"/>
                        </w:rPr>
                        <w:t xml:space="preserve">R  O  M  A  N  I  A  </w:t>
                      </w:r>
                    </w:p>
                    <w:p w14:paraId="3068516F" w14:textId="77777777" w:rsidR="002F3555" w:rsidRPr="00596EC9" w:rsidRDefault="002F3555"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MUNICIPIUL  BUCURESTI</w:t>
                      </w:r>
                    </w:p>
                    <w:p w14:paraId="2D08E3D8" w14:textId="77777777" w:rsidR="002F3555" w:rsidRPr="00596EC9" w:rsidRDefault="002F3555"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CONSILIUL  LOCAL  AL  SECTORULUI  2</w:t>
                      </w:r>
                    </w:p>
                    <w:p w14:paraId="4919AB1D" w14:textId="77777777" w:rsidR="002F3555" w:rsidRPr="00596EC9" w:rsidRDefault="002F3555" w:rsidP="00BE4AF2">
                      <w:pPr>
                        <w:rPr>
                          <w:b/>
                          <w:color w:val="0000FF"/>
                          <w:spacing w:val="-20"/>
                          <w:lang w:val="it-IT"/>
                        </w:rPr>
                      </w:pPr>
                      <w:r>
                        <w:rPr>
                          <w:b/>
                          <w:color w:val="0000FF"/>
                          <w:spacing w:val="-20"/>
                          <w:sz w:val="23"/>
                          <w:szCs w:val="23"/>
                          <w:lang w:val="it-IT"/>
                        </w:rPr>
                        <w:t xml:space="preserve">           </w:t>
                      </w:r>
                      <w:r w:rsidRPr="00596EC9">
                        <w:rPr>
                          <w:b/>
                          <w:color w:val="0000FF"/>
                          <w:spacing w:val="-20"/>
                          <w:sz w:val="23"/>
                          <w:szCs w:val="23"/>
                          <w:lang w:val="it-IT"/>
                        </w:rPr>
                        <w:t>ADMINISTRATIA  DOMENIULUI  PUBLIC  SECTOR</w:t>
                      </w:r>
                      <w:r w:rsidRPr="00596EC9">
                        <w:rPr>
                          <w:b/>
                          <w:color w:val="0000FF"/>
                          <w:spacing w:val="-20"/>
                          <w:lang w:val="it-IT"/>
                        </w:rPr>
                        <w:t xml:space="preserve"> 2</w:t>
                      </w:r>
                    </w:p>
                  </w:txbxContent>
                </v:textbox>
              </v:shape>
            </w:pict>
          </mc:Fallback>
        </mc:AlternateContent>
      </w:r>
      <w:r w:rsidR="00B96B9C">
        <w:rPr>
          <w:noProof/>
        </w:rPr>
        <w:drawing>
          <wp:anchor distT="0" distB="0" distL="114300" distR="114300" simplePos="0" relativeHeight="251665408" behindDoc="0" locked="0" layoutInCell="1" allowOverlap="1" wp14:anchorId="4646D7B2" wp14:editId="26CD97B0">
            <wp:simplePos x="0" y="0"/>
            <wp:positionH relativeFrom="leftMargin">
              <wp:posOffset>523240</wp:posOffset>
            </wp:positionH>
            <wp:positionV relativeFrom="paragraph">
              <wp:posOffset>0</wp:posOffset>
            </wp:positionV>
            <wp:extent cx="619125" cy="634365"/>
            <wp:effectExtent l="0" t="0" r="9525"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28A0092B-C50C-407E-A947-70E740481C1C}">
                          <a14:useLocalDpi xmlns:a14="http://schemas.microsoft.com/office/drawing/2010/main" val="0"/>
                        </a:ext>
                      </a:extLst>
                    </a:blip>
                    <a:stretch>
                      <a:fillRect/>
                    </a:stretch>
                  </pic:blipFill>
                  <pic:spPr>
                    <a:xfrm>
                      <a:off x="0" y="0"/>
                      <a:ext cx="619125" cy="634365"/>
                    </a:xfrm>
                    <a:prstGeom prst="rect">
                      <a:avLst/>
                    </a:prstGeom>
                  </pic:spPr>
                </pic:pic>
              </a:graphicData>
            </a:graphic>
            <wp14:sizeRelH relativeFrom="page">
              <wp14:pctWidth>0</wp14:pctWidth>
            </wp14:sizeRelH>
            <wp14:sizeRelV relativeFrom="page">
              <wp14:pctHeight>0</wp14:pctHeight>
            </wp14:sizeRelV>
          </wp:anchor>
        </w:drawing>
      </w:r>
      <w:r w:rsidR="004D4596">
        <w:rPr>
          <w:noProof/>
        </w:rPr>
        <w:drawing>
          <wp:anchor distT="0" distB="0" distL="114300" distR="114300" simplePos="0" relativeHeight="251664384" behindDoc="1" locked="0" layoutInCell="1" allowOverlap="1" wp14:anchorId="3841147A" wp14:editId="33BB687C">
            <wp:simplePos x="0" y="0"/>
            <wp:positionH relativeFrom="margin">
              <wp:posOffset>5290185</wp:posOffset>
            </wp:positionH>
            <wp:positionV relativeFrom="paragraph">
              <wp:posOffset>-4445</wp:posOffset>
            </wp:positionV>
            <wp:extent cx="1278000" cy="615600"/>
            <wp:effectExtent l="0" t="0" r="0" b="0"/>
            <wp:wrapNone/>
            <wp:docPr id="4" nam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a:stretch/>
                  </pic:blipFill>
                  <pic:spPr bwMode="auto">
                    <a:xfrm>
                      <a:off x="0" y="0"/>
                      <a:ext cx="1278000" cy="6156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D62280" w:rsidRPr="00BE300C">
        <w:rPr>
          <w:lang w:val="fr-FR"/>
        </w:rPr>
        <w:tab/>
        <w:t xml:space="preserve"> </w:t>
      </w:r>
      <w:r w:rsidR="00BE4AF2" w:rsidRPr="00BE300C">
        <w:rPr>
          <w:lang w:val="fr-FR"/>
        </w:rPr>
        <w:t xml:space="preserve">                            </w:t>
      </w:r>
      <w:r w:rsidR="00BE300C">
        <w:rPr>
          <w:lang w:val="fr-FR"/>
        </w:rPr>
        <w:t xml:space="preserve"> </w:t>
      </w:r>
      <w:r w:rsidR="00642F01">
        <w:rPr>
          <w:lang w:val="fr-FR"/>
        </w:rPr>
        <w:t xml:space="preserve">                       </w:t>
      </w:r>
      <w:r w:rsidR="00BE300C">
        <w:rPr>
          <w:lang w:val="fr-FR"/>
        </w:rPr>
        <w:t xml:space="preserve"> </w:t>
      </w:r>
      <w:r w:rsidR="00642F01">
        <w:rPr>
          <w:lang w:val="fr-FR"/>
        </w:rPr>
        <w:t xml:space="preserve"> </w:t>
      </w:r>
      <w:r w:rsidR="00BE300C">
        <w:rPr>
          <w:lang w:val="fr-FR"/>
        </w:rPr>
        <w:t xml:space="preserve">  </w:t>
      </w:r>
      <w:r w:rsidR="00BE4AF2" w:rsidRPr="00BE300C">
        <w:rPr>
          <w:lang w:val="fr-FR"/>
        </w:rPr>
        <w:t xml:space="preserve">  </w:t>
      </w:r>
      <w:r w:rsidR="00F44A59" w:rsidRPr="00BE300C">
        <w:rPr>
          <w:lang w:val="fr-FR"/>
        </w:rPr>
        <w:t xml:space="preserve">     </w:t>
      </w:r>
    </w:p>
    <w:p w14:paraId="4B4A4FE6" w14:textId="77777777" w:rsidR="00BE300C" w:rsidRDefault="00BE300C" w:rsidP="002D4A9B">
      <w:pPr>
        <w:tabs>
          <w:tab w:val="center" w:pos="5112"/>
          <w:tab w:val="left" w:pos="7755"/>
        </w:tabs>
        <w:jc w:val="both"/>
        <w:rPr>
          <w:lang w:val="fr-FR"/>
        </w:rPr>
      </w:pPr>
    </w:p>
    <w:p w14:paraId="7CE81613" w14:textId="77777777" w:rsidR="007F22FF" w:rsidRPr="00BE300C" w:rsidRDefault="004816BC" w:rsidP="002D4A9B">
      <w:pPr>
        <w:tabs>
          <w:tab w:val="center" w:pos="5112"/>
          <w:tab w:val="left" w:pos="7755"/>
        </w:tabs>
        <w:jc w:val="both"/>
        <w:rPr>
          <w:lang w:val="fr-FR"/>
        </w:rPr>
      </w:pPr>
      <w:r>
        <w:rPr>
          <w:noProof/>
          <w:sz w:val="16"/>
          <w:szCs w:val="16"/>
          <w:lang w:val="ro-RO" w:eastAsia="ro-RO"/>
        </w:rPr>
        <mc:AlternateContent>
          <mc:Choice Requires="wps">
            <w:drawing>
              <wp:anchor distT="0" distB="0" distL="114300" distR="114300" simplePos="0" relativeHeight="251657216" behindDoc="0" locked="0" layoutInCell="1" allowOverlap="1" wp14:anchorId="37A4208F" wp14:editId="2E81DAAD">
                <wp:simplePos x="0" y="0"/>
                <wp:positionH relativeFrom="page">
                  <wp:posOffset>304800</wp:posOffset>
                </wp:positionH>
                <wp:positionV relativeFrom="paragraph">
                  <wp:posOffset>229870</wp:posOffset>
                </wp:positionV>
                <wp:extent cx="7115175" cy="0"/>
                <wp:effectExtent l="0" t="19050" r="28575" b="19050"/>
                <wp:wrapNone/>
                <wp:docPr id="8"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115175" cy="0"/>
                        </a:xfrm>
                        <a:prstGeom prst="line">
                          <a:avLst/>
                        </a:prstGeom>
                        <a:noFill/>
                        <a:ln w="38100">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C8C0A5" id="Line 19" o:spid="_x0000_s1026" style="position:absolute;flip:y;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4pt,18.1pt" to="584.25pt,1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" strokecolor="blue" strokeweight="3pt">
                <w10:wrap anchorx="page"/>
              </v:line>
            </w:pict>
          </mc:Fallback>
        </mc:AlternateContent>
      </w:r>
    </w:p>
    <w:p w14:paraId="6EA3C9D7" w14:textId="77777777" w:rsidR="00DA773B" w:rsidRPr="00596EC9" w:rsidRDefault="00765C8A" w:rsidP="00596EC9">
      <w:pPr>
        <w:rPr>
          <w:sz w:val="12"/>
          <w:szCs w:val="12"/>
          <w:lang w:val="fr-FR"/>
        </w:rPr>
      </w:pPr>
      <w:r>
        <w:rPr>
          <w:noProof/>
          <w:sz w:val="16"/>
          <w:szCs w:val="16"/>
          <w:lang w:val="ro-RO" w:eastAsia="ro-RO"/>
        </w:rPr>
        <mc:AlternateContent>
          <mc:Choice Requires="wps">
            <w:drawing>
              <wp:anchor distT="0" distB="0" distL="114300" distR="114300" simplePos="0" relativeHeight="251659264" behindDoc="0" locked="0" layoutInCell="1" allowOverlap="1" wp14:anchorId="46AEF8B0" wp14:editId="4187499C">
                <wp:simplePos x="0" y="0"/>
                <wp:positionH relativeFrom="page">
                  <wp:posOffset>309563</wp:posOffset>
                </wp:positionH>
                <wp:positionV relativeFrom="paragraph">
                  <wp:posOffset>145098</wp:posOffset>
                </wp:positionV>
                <wp:extent cx="7115175" cy="0"/>
                <wp:effectExtent l="0" t="19050" r="28575" b="19050"/>
                <wp:wrapNone/>
                <wp:docPr id="6"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5175" cy="0"/>
                        </a:xfrm>
                        <a:prstGeom prst="line">
                          <a:avLst/>
                        </a:prstGeom>
                        <a:noFill/>
                        <a:ln w="4127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2B16417" id="Line 24"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4.4pt,11.45pt" to="584.65pt,1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" strokecolor="red" strokeweight="3.25pt">
                <w10:wrap anchorx="page"/>
              </v:line>
            </w:pict>
          </mc:Fallback>
        </mc:AlternateContent>
      </w:r>
      <w:r w:rsidR="00F06107">
        <w:rPr>
          <w:noProof/>
          <w:sz w:val="16"/>
          <w:szCs w:val="16"/>
          <w:lang w:val="ro-RO" w:eastAsia="ro-RO"/>
        </w:rPr>
        <mc:AlternateContent>
          <mc:Choice Requires="wps">
            <w:drawing>
              <wp:anchor distT="0" distB="0" distL="114300" distR="114300" simplePos="0" relativeHeight="251658240" behindDoc="0" locked="0" layoutInCell="1" allowOverlap="1" wp14:anchorId="7E1FBF0F" wp14:editId="22F1970A">
                <wp:simplePos x="0" y="0"/>
                <wp:positionH relativeFrom="page">
                  <wp:posOffset>309563</wp:posOffset>
                </wp:positionH>
                <wp:positionV relativeFrom="paragraph">
                  <wp:posOffset>102236</wp:posOffset>
                </wp:positionV>
                <wp:extent cx="7110412" cy="0"/>
                <wp:effectExtent l="0" t="19050" r="33655" b="19050"/>
                <wp:wrapNone/>
                <wp:docPr id="7"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0412" cy="0"/>
                        </a:xfrm>
                        <a:prstGeom prst="line">
                          <a:avLst/>
                        </a:prstGeom>
                        <a:noFill/>
                        <a:ln w="34925">
                          <a:solidFill>
                            <a:srgbClr val="FFFF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393DED" id="Line 23" o:spid="_x0000_s1026"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4.4pt,8.05pt" to="584.25pt,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" strokecolor="yellow" strokeweight="2.75pt">
                <w10:wrap anchorx="page"/>
              </v:line>
            </w:pict>
          </mc:Fallback>
        </mc:AlternateContent>
      </w:r>
      <w:r w:rsidR="00BE300C">
        <w:rPr>
          <w:sz w:val="16"/>
          <w:szCs w:val="16"/>
          <w:lang w:val="fr-FR"/>
        </w:rPr>
        <w:t xml:space="preserve">    </w:t>
      </w:r>
      <w:r w:rsidR="00BE300C" w:rsidRPr="00D36E40">
        <w:rPr>
          <w:sz w:val="12"/>
          <w:szCs w:val="12"/>
          <w:lang w:val="fr-FR"/>
        </w:rPr>
        <w:t xml:space="preserve">                                                     </w:t>
      </w:r>
    </w:p>
    <w:p w14:paraId="1C832F86" w14:textId="77777777" w:rsidR="00B96B9C" w:rsidRDefault="00B96B9C" w:rsidP="00B96B9C">
      <w:pPr>
        <w:rPr>
          <w:b/>
          <w:sz w:val="18"/>
          <w:szCs w:val="18"/>
          <w:lang w:val="fr-FR"/>
        </w:rPr>
      </w:pPr>
    </w:p>
    <w:p w14:paraId="1C088ACE" w14:textId="1BC0A776" w:rsidR="00A555F9" w:rsidRPr="00840A01" w:rsidRDefault="00A555F9" w:rsidP="00A555F9">
      <w:pPr>
        <w:ind w:left="-567" w:hanging="284"/>
        <w:rPr>
          <w:b/>
          <w:sz w:val="18"/>
          <w:szCs w:val="18"/>
          <w:lang w:val="fr-FR"/>
        </w:rPr>
      </w:pPr>
      <w:r>
        <w:rPr>
          <w:b/>
          <w:sz w:val="18"/>
          <w:szCs w:val="18"/>
          <w:lang w:val="fr-FR"/>
        </w:rPr>
        <w:t xml:space="preserve">               </w:t>
      </w:r>
      <w:r w:rsidR="006A48D4" w:rsidRPr="00BE300C">
        <w:rPr>
          <w:b/>
          <w:sz w:val="18"/>
          <w:szCs w:val="18"/>
          <w:lang w:val="fr-FR"/>
        </w:rPr>
        <w:t xml:space="preserve">Sos.  </w:t>
      </w:r>
      <w:r w:rsidR="006A48D4" w:rsidRPr="00D36E40">
        <w:rPr>
          <w:b/>
          <w:sz w:val="18"/>
          <w:szCs w:val="18"/>
        </w:rPr>
        <w:t xml:space="preserve">Electronicii </w:t>
      </w:r>
      <w:r w:rsidR="00267D8A" w:rsidRPr="00D36E40">
        <w:rPr>
          <w:b/>
          <w:sz w:val="18"/>
          <w:szCs w:val="18"/>
        </w:rPr>
        <w:t xml:space="preserve">  nr.</w:t>
      </w:r>
      <w:r w:rsidR="006A48D4" w:rsidRPr="00D36E40">
        <w:rPr>
          <w:b/>
          <w:sz w:val="18"/>
          <w:szCs w:val="18"/>
        </w:rPr>
        <w:t xml:space="preserve"> 44   Tel   </w:t>
      </w:r>
      <w:r w:rsidR="00DC5C6B" w:rsidRPr="00D36E40">
        <w:rPr>
          <w:b/>
          <w:sz w:val="18"/>
          <w:szCs w:val="18"/>
        </w:rPr>
        <w:t xml:space="preserve"> </w:t>
      </w:r>
      <w:r w:rsidR="006A48D4" w:rsidRPr="00D36E40">
        <w:rPr>
          <w:b/>
          <w:sz w:val="18"/>
          <w:szCs w:val="18"/>
        </w:rPr>
        <w:t>021 252</w:t>
      </w:r>
      <w:r w:rsidR="00E40F24">
        <w:rPr>
          <w:b/>
          <w:sz w:val="18"/>
          <w:szCs w:val="18"/>
        </w:rPr>
        <w:t xml:space="preserve"> 77 12 /</w:t>
      </w:r>
      <w:r w:rsidR="00DA1258">
        <w:rPr>
          <w:b/>
          <w:sz w:val="18"/>
          <w:szCs w:val="18"/>
        </w:rPr>
        <w:t xml:space="preserve"> 021 252 77 89</w:t>
      </w:r>
      <w:r w:rsidR="00DC5C6B" w:rsidRPr="00D36E40">
        <w:rPr>
          <w:b/>
          <w:sz w:val="18"/>
          <w:szCs w:val="18"/>
        </w:rPr>
        <w:t xml:space="preserve"> </w:t>
      </w:r>
      <w:r w:rsidR="000B4BD2" w:rsidRPr="00D36E40">
        <w:rPr>
          <w:b/>
          <w:sz w:val="18"/>
          <w:szCs w:val="18"/>
        </w:rPr>
        <w:t xml:space="preserve">   </w:t>
      </w:r>
      <w:proofErr w:type="gramStart"/>
      <w:r w:rsidR="000B4BD2" w:rsidRPr="00D36E40">
        <w:rPr>
          <w:b/>
          <w:sz w:val="18"/>
          <w:szCs w:val="18"/>
        </w:rPr>
        <w:t>Fax  021</w:t>
      </w:r>
      <w:proofErr w:type="gramEnd"/>
      <w:r w:rsidR="000B4BD2" w:rsidRPr="00D36E40">
        <w:rPr>
          <w:b/>
          <w:sz w:val="18"/>
          <w:szCs w:val="18"/>
        </w:rPr>
        <w:t xml:space="preserve"> 252 79 77   </w:t>
      </w:r>
      <w:r w:rsidRPr="00840A01">
        <w:rPr>
          <w:b/>
          <w:sz w:val="18"/>
          <w:szCs w:val="18"/>
          <w:lang w:val="fr-FR"/>
        </w:rPr>
        <w:t xml:space="preserve">   </w:t>
      </w:r>
      <w:hyperlink r:id="rId11" w:history="1">
        <w:r w:rsidRPr="00D72B47">
          <w:rPr>
            <w:rStyle w:val="Hyperlink"/>
            <w:b/>
            <w:sz w:val="18"/>
            <w:szCs w:val="18"/>
            <w:lang w:val="fr-FR"/>
          </w:rPr>
          <w:t>www.adp2.ro</w:t>
        </w:r>
      </w:hyperlink>
      <w:r w:rsidRPr="00840A01">
        <w:rPr>
          <w:b/>
          <w:sz w:val="18"/>
          <w:szCs w:val="18"/>
          <w:lang w:val="fr-FR"/>
        </w:rPr>
        <w:t xml:space="preserve">  e-mail:  </w:t>
      </w:r>
      <w:r>
        <w:rPr>
          <w:b/>
          <w:sz w:val="18"/>
          <w:szCs w:val="18"/>
        </w:rPr>
        <w:t>office@adp2.ro</w:t>
      </w:r>
    </w:p>
    <w:p w14:paraId="6FC2E93D" w14:textId="0EC1C134" w:rsidR="00DC5C6B" w:rsidRPr="00D36E40" w:rsidRDefault="00DC5C6B" w:rsidP="00DA773B">
      <w:pPr>
        <w:ind w:left="-709"/>
        <w:rPr>
          <w:b/>
          <w:sz w:val="18"/>
          <w:szCs w:val="18"/>
        </w:rPr>
      </w:pPr>
    </w:p>
    <w:p w14:paraId="054550DB" w14:textId="40739ACC" w:rsidR="004918F7" w:rsidRDefault="004918F7" w:rsidP="00335683">
      <w:pPr>
        <w:rPr>
          <w:b/>
          <w:sz w:val="18"/>
          <w:szCs w:val="18"/>
          <w:lang w:val="fr-FR"/>
        </w:rPr>
      </w:pPr>
    </w:p>
    <w:p w14:paraId="2E064DFD" w14:textId="77777777" w:rsidR="00A61EDD" w:rsidRDefault="00A61EDD" w:rsidP="00335683">
      <w:pPr>
        <w:rPr>
          <w:b/>
          <w:sz w:val="18"/>
          <w:szCs w:val="18"/>
          <w:lang w:val="fr-FR"/>
        </w:rPr>
      </w:pPr>
    </w:p>
    <w:p w14:paraId="3D354A63" w14:textId="77777777" w:rsidR="00A61EDD" w:rsidRDefault="00A61EDD" w:rsidP="00335683">
      <w:pPr>
        <w:rPr>
          <w:b/>
          <w:sz w:val="18"/>
          <w:szCs w:val="18"/>
          <w:lang w:val="fr-FR"/>
        </w:rPr>
      </w:pPr>
    </w:p>
    <w:p w14:paraId="42E79CF5" w14:textId="7CC3855F" w:rsidR="00A61EDD" w:rsidRDefault="00935796" w:rsidP="003A308E">
      <w:pPr>
        <w:spacing w:line="360" w:lineRule="auto"/>
        <w:jc w:val="center"/>
        <w:rPr>
          <w:b/>
          <w:lang w:val="ro-RO"/>
        </w:rPr>
      </w:pPr>
      <w:r w:rsidRPr="00F2271E">
        <w:rPr>
          <w:b/>
          <w:lang w:val="ro-RO"/>
        </w:rPr>
        <w:t>CONTRACT  DE  LUCRARI</w:t>
      </w:r>
    </w:p>
    <w:p w14:paraId="73E08060" w14:textId="77777777" w:rsidR="003A308E" w:rsidRDefault="003A308E" w:rsidP="003A308E">
      <w:pPr>
        <w:jc w:val="center"/>
        <w:rPr>
          <w:b/>
          <w:lang w:val="ro-RO"/>
        </w:rPr>
      </w:pPr>
    </w:p>
    <w:p w14:paraId="68F33AA2" w14:textId="77777777" w:rsidR="00935796" w:rsidRPr="00935796" w:rsidRDefault="00935796" w:rsidP="004918F7">
      <w:pPr>
        <w:spacing w:line="276" w:lineRule="auto"/>
        <w:jc w:val="both"/>
        <w:rPr>
          <w:color w:val="000000"/>
          <w:kern w:val="28"/>
          <w:sz w:val="22"/>
          <w:szCs w:val="22"/>
          <w:lang w:val="ro-RO" w:eastAsia="ro-RO"/>
        </w:rPr>
      </w:pPr>
      <w:r w:rsidRPr="00935796">
        <w:rPr>
          <w:b/>
          <w:color w:val="000000"/>
          <w:kern w:val="28"/>
          <w:sz w:val="22"/>
          <w:szCs w:val="22"/>
          <w:lang w:val="ro-RO" w:eastAsia="ro-RO"/>
        </w:rPr>
        <w:t>1.</w:t>
      </w:r>
      <w:r w:rsidRPr="00935796">
        <w:rPr>
          <w:color w:val="000000"/>
          <w:kern w:val="28"/>
          <w:sz w:val="22"/>
          <w:szCs w:val="22"/>
          <w:lang w:val="ro-RO" w:eastAsia="ro-RO"/>
        </w:rPr>
        <w:t xml:space="preserve"> In conformitate cu Legea nr. 98/2016 privind achizitiile publice si Hotararea nr. 395/2016 pentru aprobarea Normelor metodologice de aplicare a prevederilor referitoare la atribuirea contractului de achizitie publica/acordului cadru din Legea nr. 98/2016 privind achizitiile publice cu modificările şi completările ulterioare, s-a încheiat prezentul contract de lucrari, între:</w:t>
      </w:r>
    </w:p>
    <w:p w14:paraId="561D486B" w14:textId="3D5D8917" w:rsidR="00935796" w:rsidRPr="00935796" w:rsidRDefault="00935796" w:rsidP="004918F7">
      <w:pPr>
        <w:spacing w:line="276" w:lineRule="auto"/>
        <w:jc w:val="both"/>
        <w:rPr>
          <w:color w:val="000000"/>
          <w:kern w:val="28"/>
          <w:sz w:val="22"/>
          <w:szCs w:val="22"/>
          <w:lang w:val="ro-RO" w:eastAsia="ro-RO"/>
        </w:rPr>
      </w:pPr>
      <w:r w:rsidRPr="00935796">
        <w:rPr>
          <w:color w:val="000000"/>
          <w:kern w:val="28"/>
          <w:sz w:val="22"/>
          <w:szCs w:val="22"/>
          <w:lang w:val="ro-RO" w:eastAsia="ro-RO"/>
        </w:rPr>
        <w:t xml:space="preserve">             Autoritatea contractantă </w:t>
      </w:r>
      <w:r w:rsidRPr="00935796">
        <w:rPr>
          <w:b/>
          <w:color w:val="000000"/>
          <w:kern w:val="28"/>
          <w:sz w:val="22"/>
          <w:szCs w:val="22"/>
          <w:lang w:val="ro-RO" w:eastAsia="ro-RO"/>
        </w:rPr>
        <w:t>ADMINISTRAŢIA DOMENIULUI PUBLIC SECTOR 2</w:t>
      </w:r>
      <w:r w:rsidRPr="00935796">
        <w:rPr>
          <w:color w:val="000000"/>
          <w:kern w:val="28"/>
          <w:sz w:val="22"/>
          <w:szCs w:val="22"/>
          <w:lang w:val="ro-RO" w:eastAsia="ro-RO"/>
        </w:rPr>
        <w:t>, cu sediul în Bucureşti, Sos. Electronicii nr. 44, Sector 2, cod poștal 023254, telefon 021.252.77.12, fax  021.252.70.79,</w:t>
      </w:r>
      <w:r w:rsidRPr="00935796">
        <w:rPr>
          <w:color w:val="000000"/>
          <w:kern w:val="28"/>
          <w:sz w:val="20"/>
          <w:szCs w:val="20"/>
          <w:lang w:val="ro-RO" w:eastAsia="ro-RO"/>
        </w:rPr>
        <w:t xml:space="preserve"> </w:t>
      </w:r>
      <w:r w:rsidRPr="00935796">
        <w:rPr>
          <w:color w:val="000000"/>
          <w:kern w:val="28"/>
          <w:sz w:val="22"/>
          <w:szCs w:val="22"/>
          <w:lang w:val="ro-RO" w:eastAsia="ro-RO"/>
        </w:rPr>
        <w:t xml:space="preserve">e-mail:  office@adp.ro   cod fiscal  4266260, cont </w:t>
      </w:r>
      <w:r w:rsidR="00C866FB">
        <w:rPr>
          <w:rFonts w:eastAsia="Microsoft Sans Serif"/>
          <w:sz w:val="22"/>
          <w:szCs w:val="22"/>
          <w:lang w:val="ro-RO" w:eastAsia="ro-RO" w:bidi="ro-RO"/>
        </w:rPr>
        <w:t xml:space="preserve">…………………….  </w:t>
      </w:r>
      <w:r w:rsidRPr="00935796">
        <w:rPr>
          <w:color w:val="000000"/>
          <w:kern w:val="28"/>
          <w:sz w:val="22"/>
          <w:szCs w:val="22"/>
          <w:lang w:val="ro-RO" w:eastAsia="ro-RO"/>
        </w:rPr>
        <w:t xml:space="preserve">, deschis la </w:t>
      </w:r>
      <w:r w:rsidR="00C866FB">
        <w:rPr>
          <w:rFonts w:eastAsia="Microsoft Sans Serif"/>
          <w:sz w:val="22"/>
          <w:szCs w:val="22"/>
          <w:lang w:val="ro-RO" w:eastAsia="ro-RO" w:bidi="ro-RO"/>
        </w:rPr>
        <w:t xml:space="preserve">…………………….  </w:t>
      </w:r>
      <w:r w:rsidRPr="00935796">
        <w:rPr>
          <w:color w:val="000000"/>
          <w:kern w:val="28"/>
          <w:sz w:val="22"/>
          <w:szCs w:val="22"/>
          <w:lang w:val="ro-RO" w:eastAsia="ro-RO"/>
        </w:rPr>
        <w:t xml:space="preserve">, reprezentată prin  </w:t>
      </w:r>
      <w:r w:rsidR="009A19EF">
        <w:rPr>
          <w:color w:val="000000"/>
          <w:kern w:val="28"/>
          <w:sz w:val="22"/>
          <w:szCs w:val="22"/>
          <w:lang w:val="ro-RO" w:eastAsia="ro-RO"/>
        </w:rPr>
        <w:t>.............................</w:t>
      </w:r>
      <w:r w:rsidRPr="00935796">
        <w:rPr>
          <w:color w:val="000000"/>
          <w:kern w:val="28"/>
          <w:sz w:val="22"/>
          <w:szCs w:val="22"/>
          <w:lang w:val="ro-RO" w:eastAsia="ro-RO"/>
        </w:rPr>
        <w:t>, în calitate de Achizitor, pe de o parte,</w:t>
      </w:r>
    </w:p>
    <w:p w14:paraId="3C701C78" w14:textId="77777777" w:rsidR="00935796" w:rsidRPr="00935796" w:rsidRDefault="00935796" w:rsidP="004918F7">
      <w:pPr>
        <w:spacing w:line="276" w:lineRule="auto"/>
        <w:rPr>
          <w:color w:val="000000"/>
          <w:kern w:val="28"/>
          <w:sz w:val="22"/>
          <w:szCs w:val="22"/>
          <w:lang w:val="ro-RO" w:eastAsia="ro-RO"/>
        </w:rPr>
      </w:pPr>
      <w:r w:rsidRPr="00935796">
        <w:rPr>
          <w:color w:val="000000"/>
          <w:kern w:val="28"/>
          <w:sz w:val="22"/>
          <w:szCs w:val="22"/>
          <w:lang w:val="ro-RO" w:eastAsia="ro-RO"/>
        </w:rPr>
        <w:t>si</w:t>
      </w:r>
    </w:p>
    <w:p w14:paraId="3400FB24" w14:textId="56E3139E" w:rsidR="00935796" w:rsidRPr="00935796" w:rsidRDefault="00935796" w:rsidP="004918F7">
      <w:pPr>
        <w:spacing w:line="276" w:lineRule="auto"/>
        <w:jc w:val="both"/>
        <w:rPr>
          <w:color w:val="000000"/>
          <w:kern w:val="28"/>
          <w:sz w:val="22"/>
          <w:szCs w:val="22"/>
          <w:lang w:val="ro-RO" w:eastAsia="ro-RO"/>
        </w:rPr>
      </w:pPr>
      <w:bookmarkStart w:id="0" w:name="_Hlk4749447"/>
      <w:r w:rsidRPr="00935796">
        <w:rPr>
          <w:color w:val="FF0000"/>
          <w:sz w:val="22"/>
          <w:szCs w:val="22"/>
        </w:rPr>
        <w:t xml:space="preserve">            </w:t>
      </w:r>
      <w:bookmarkEnd w:id="0"/>
      <w:r w:rsidR="005A1980" w:rsidRPr="00103F55">
        <w:rPr>
          <w:color w:val="FF0000"/>
          <w:sz w:val="22"/>
          <w:szCs w:val="22"/>
        </w:rPr>
        <w:t xml:space="preserve"> </w:t>
      </w:r>
      <w:bookmarkStart w:id="1" w:name="_Hlk34143064"/>
      <w:r w:rsidR="005A1980" w:rsidRPr="00DC4C53">
        <w:rPr>
          <w:b/>
          <w:sz w:val="22"/>
          <w:szCs w:val="22"/>
        </w:rPr>
        <w:t xml:space="preserve">S.C. </w:t>
      </w:r>
      <w:r w:rsidR="003A7FB1">
        <w:rPr>
          <w:b/>
          <w:sz w:val="22"/>
          <w:szCs w:val="22"/>
        </w:rPr>
        <w:t>ALFASETT CONSTRUCT</w:t>
      </w:r>
      <w:r w:rsidR="005A1980" w:rsidRPr="00DC4C53">
        <w:rPr>
          <w:b/>
          <w:sz w:val="22"/>
          <w:szCs w:val="22"/>
        </w:rPr>
        <w:t xml:space="preserve"> S.R.L.</w:t>
      </w:r>
      <w:bookmarkEnd w:id="1"/>
      <w:proofErr w:type="gramStart"/>
      <w:r w:rsidR="005A1980" w:rsidRPr="00DC4C53">
        <w:rPr>
          <w:sz w:val="22"/>
          <w:szCs w:val="22"/>
        </w:rPr>
        <w:t>,  cu</w:t>
      </w:r>
      <w:proofErr w:type="gramEnd"/>
      <w:r w:rsidR="005A1980" w:rsidRPr="00DC4C53">
        <w:rPr>
          <w:sz w:val="22"/>
          <w:szCs w:val="22"/>
        </w:rPr>
        <w:t xml:space="preserve"> sediul în Bucuresti, Str. </w:t>
      </w:r>
      <w:r w:rsidR="003A7FB1">
        <w:rPr>
          <w:sz w:val="22"/>
          <w:szCs w:val="22"/>
        </w:rPr>
        <w:t>Chiciurei</w:t>
      </w:r>
      <w:r w:rsidR="005A1980" w:rsidRPr="00DC4C53">
        <w:rPr>
          <w:sz w:val="22"/>
          <w:szCs w:val="22"/>
        </w:rPr>
        <w:t xml:space="preserve">, nr. </w:t>
      </w:r>
      <w:r w:rsidR="003A7FB1">
        <w:rPr>
          <w:sz w:val="22"/>
          <w:szCs w:val="22"/>
        </w:rPr>
        <w:t>39-45</w:t>
      </w:r>
      <w:r w:rsidR="005A1980" w:rsidRPr="00DC4C53">
        <w:rPr>
          <w:sz w:val="22"/>
          <w:szCs w:val="22"/>
        </w:rPr>
        <w:t>,</w:t>
      </w:r>
      <w:r w:rsidR="003A7FB1">
        <w:rPr>
          <w:sz w:val="22"/>
          <w:szCs w:val="22"/>
        </w:rPr>
        <w:t xml:space="preserve"> biroul nr. 3, etaj 2,</w:t>
      </w:r>
      <w:r w:rsidR="005A1980" w:rsidRPr="00DC4C53">
        <w:rPr>
          <w:sz w:val="22"/>
          <w:szCs w:val="22"/>
        </w:rPr>
        <w:t xml:space="preserve"> Sector </w:t>
      </w:r>
      <w:proofErr w:type="gramStart"/>
      <w:r w:rsidR="003A7FB1">
        <w:rPr>
          <w:sz w:val="22"/>
          <w:szCs w:val="22"/>
        </w:rPr>
        <w:t>3</w:t>
      </w:r>
      <w:r w:rsidR="005A1980" w:rsidRPr="00DC4C53">
        <w:rPr>
          <w:sz w:val="22"/>
          <w:szCs w:val="22"/>
        </w:rPr>
        <w:t>,  e-mail</w:t>
      </w:r>
      <w:proofErr w:type="gramEnd"/>
      <w:r w:rsidR="005A1980" w:rsidRPr="00DC4C53">
        <w:rPr>
          <w:sz w:val="22"/>
          <w:szCs w:val="22"/>
        </w:rPr>
        <w:t xml:space="preserve">: </w:t>
      </w:r>
      <w:r w:rsidR="00EB434C">
        <w:rPr>
          <w:sz w:val="22"/>
          <w:szCs w:val="22"/>
        </w:rPr>
        <w:t>office</w:t>
      </w:r>
      <w:r w:rsidR="005A1980" w:rsidRPr="00DC4C53">
        <w:rPr>
          <w:sz w:val="22"/>
          <w:szCs w:val="22"/>
        </w:rPr>
        <w:t>@</w:t>
      </w:r>
      <w:r w:rsidR="00EB434C">
        <w:rPr>
          <w:sz w:val="22"/>
          <w:szCs w:val="22"/>
        </w:rPr>
        <w:t>alfasett</w:t>
      </w:r>
      <w:r w:rsidR="005A1980" w:rsidRPr="00DC4C53">
        <w:rPr>
          <w:sz w:val="22"/>
          <w:szCs w:val="22"/>
        </w:rPr>
        <w:t>.ro, telefon/fax: 021.</w:t>
      </w:r>
      <w:r w:rsidR="003A7FB1">
        <w:rPr>
          <w:sz w:val="22"/>
          <w:szCs w:val="22"/>
        </w:rPr>
        <w:t>344</w:t>
      </w:r>
      <w:r w:rsidR="005A1980" w:rsidRPr="00DC4C53">
        <w:rPr>
          <w:sz w:val="22"/>
          <w:szCs w:val="22"/>
        </w:rPr>
        <w:t>.</w:t>
      </w:r>
      <w:r w:rsidR="003A7FB1">
        <w:rPr>
          <w:sz w:val="22"/>
          <w:szCs w:val="22"/>
        </w:rPr>
        <w:t>30</w:t>
      </w:r>
      <w:r w:rsidR="005A1980" w:rsidRPr="00DC4C53">
        <w:rPr>
          <w:sz w:val="22"/>
          <w:szCs w:val="22"/>
        </w:rPr>
        <w:t>.</w:t>
      </w:r>
      <w:r w:rsidR="003A7FB1">
        <w:rPr>
          <w:sz w:val="22"/>
          <w:szCs w:val="22"/>
        </w:rPr>
        <w:t>79</w:t>
      </w:r>
      <w:r w:rsidR="005A1980" w:rsidRPr="00DC4C53">
        <w:rPr>
          <w:sz w:val="22"/>
          <w:szCs w:val="22"/>
        </w:rPr>
        <w:t>,  număr de înmatriculare J40/</w:t>
      </w:r>
      <w:r w:rsidR="003A7FB1">
        <w:rPr>
          <w:sz w:val="22"/>
          <w:szCs w:val="22"/>
        </w:rPr>
        <w:t>7978</w:t>
      </w:r>
      <w:r w:rsidR="005A1980" w:rsidRPr="00DC4C53">
        <w:rPr>
          <w:sz w:val="22"/>
          <w:szCs w:val="22"/>
        </w:rPr>
        <w:t>/20</w:t>
      </w:r>
      <w:r w:rsidR="003A7FB1">
        <w:rPr>
          <w:sz w:val="22"/>
          <w:szCs w:val="22"/>
        </w:rPr>
        <w:t>19</w:t>
      </w:r>
      <w:r w:rsidR="005A1980" w:rsidRPr="00DC4C53">
        <w:rPr>
          <w:sz w:val="22"/>
          <w:szCs w:val="22"/>
        </w:rPr>
        <w:t>,  cod fiscal</w:t>
      </w:r>
      <w:r w:rsidR="003A7FB1">
        <w:rPr>
          <w:sz w:val="22"/>
          <w:szCs w:val="22"/>
        </w:rPr>
        <w:t xml:space="preserve"> RO</w:t>
      </w:r>
      <w:r w:rsidR="005A1980" w:rsidRPr="00DC4C53">
        <w:rPr>
          <w:sz w:val="22"/>
          <w:szCs w:val="22"/>
        </w:rPr>
        <w:t xml:space="preserve"> </w:t>
      </w:r>
      <w:r w:rsidR="003A7FB1">
        <w:rPr>
          <w:sz w:val="22"/>
          <w:szCs w:val="22"/>
        </w:rPr>
        <w:t>41275297</w:t>
      </w:r>
      <w:r w:rsidR="005A1980" w:rsidRPr="00DC4C53">
        <w:rPr>
          <w:sz w:val="22"/>
          <w:szCs w:val="22"/>
        </w:rPr>
        <w:t xml:space="preserve">, cont </w:t>
      </w:r>
      <w:r w:rsidR="009A19EF">
        <w:rPr>
          <w:sz w:val="22"/>
          <w:szCs w:val="22"/>
        </w:rPr>
        <w:t>……………………..</w:t>
      </w:r>
      <w:r w:rsidR="005A1980" w:rsidRPr="00871945">
        <w:rPr>
          <w:sz w:val="22"/>
          <w:szCs w:val="22"/>
        </w:rPr>
        <w:t xml:space="preserve">, deschis la </w:t>
      </w:r>
      <w:r w:rsidR="00C866FB">
        <w:rPr>
          <w:rFonts w:eastAsia="Microsoft Sans Serif"/>
          <w:sz w:val="22"/>
          <w:szCs w:val="22"/>
          <w:lang w:val="ro-RO" w:eastAsia="ro-RO" w:bidi="ro-RO"/>
        </w:rPr>
        <w:t xml:space="preserve">…………………….  </w:t>
      </w:r>
      <w:r w:rsidR="009A19EF">
        <w:rPr>
          <w:sz w:val="22"/>
          <w:szCs w:val="22"/>
        </w:rPr>
        <w:t>..</w:t>
      </w:r>
      <w:r w:rsidR="005A1980" w:rsidRPr="00871945">
        <w:rPr>
          <w:sz w:val="22"/>
          <w:szCs w:val="22"/>
        </w:rPr>
        <w:t xml:space="preserve">, </w:t>
      </w:r>
      <w:r w:rsidR="005A1980" w:rsidRPr="00DC4C53">
        <w:rPr>
          <w:sz w:val="22"/>
          <w:szCs w:val="22"/>
        </w:rPr>
        <w:t xml:space="preserve">reprezentată prin </w:t>
      </w:r>
      <w:r w:rsidR="00D01FEA" w:rsidRPr="00D01FEA">
        <w:rPr>
          <w:sz w:val="22"/>
          <w:szCs w:val="22"/>
        </w:rPr>
        <w:t xml:space="preserve"> </w:t>
      </w:r>
      <w:r w:rsidR="009A19EF">
        <w:rPr>
          <w:sz w:val="22"/>
          <w:szCs w:val="22"/>
        </w:rPr>
        <w:t>…………………….</w:t>
      </w:r>
      <w:r w:rsidR="005A1980" w:rsidRPr="00841614">
        <w:rPr>
          <w:sz w:val="22"/>
          <w:szCs w:val="22"/>
        </w:rPr>
        <w:t xml:space="preserve">, în calitate de </w:t>
      </w:r>
      <w:r w:rsidR="005A1980">
        <w:rPr>
          <w:sz w:val="22"/>
          <w:szCs w:val="22"/>
        </w:rPr>
        <w:t>Executant</w:t>
      </w:r>
      <w:r w:rsidR="005A1980" w:rsidRPr="00841614">
        <w:rPr>
          <w:sz w:val="22"/>
          <w:szCs w:val="22"/>
        </w:rPr>
        <w:t>, pe de altă parte</w:t>
      </w:r>
      <w:r w:rsidRPr="00935796">
        <w:rPr>
          <w:color w:val="000000"/>
          <w:kern w:val="28"/>
          <w:sz w:val="22"/>
          <w:szCs w:val="22"/>
          <w:lang w:val="ro-RO" w:eastAsia="ro-RO"/>
        </w:rPr>
        <w:t>.</w:t>
      </w:r>
    </w:p>
    <w:p w14:paraId="24AF5BDD" w14:textId="77777777" w:rsidR="00935796" w:rsidRPr="00935796" w:rsidRDefault="00935796" w:rsidP="00F2271E">
      <w:pPr>
        <w:jc w:val="both"/>
        <w:rPr>
          <w:color w:val="000000"/>
          <w:kern w:val="28"/>
          <w:sz w:val="22"/>
          <w:szCs w:val="22"/>
          <w:lang w:val="ro-RO" w:eastAsia="ro-RO"/>
        </w:rPr>
      </w:pPr>
    </w:p>
    <w:p w14:paraId="7663E135" w14:textId="77777777" w:rsidR="00935796" w:rsidRPr="00935796" w:rsidRDefault="00935796" w:rsidP="002F3555">
      <w:pPr>
        <w:spacing w:line="276" w:lineRule="auto"/>
        <w:jc w:val="both"/>
        <w:rPr>
          <w:b/>
          <w:color w:val="000000"/>
          <w:kern w:val="28"/>
          <w:sz w:val="22"/>
          <w:szCs w:val="22"/>
          <w:lang w:val="ro-RO" w:eastAsia="ro-RO"/>
        </w:rPr>
      </w:pPr>
      <w:r w:rsidRPr="00935796">
        <w:rPr>
          <w:b/>
          <w:color w:val="000000"/>
          <w:kern w:val="28"/>
          <w:sz w:val="22"/>
          <w:szCs w:val="22"/>
          <w:lang w:val="ro-RO" w:eastAsia="ro-RO"/>
        </w:rPr>
        <w:t>2.  DEFINIŢII</w:t>
      </w:r>
    </w:p>
    <w:p w14:paraId="70C3A9BC" w14:textId="77777777" w:rsidR="00935796" w:rsidRPr="00935796" w:rsidRDefault="00935796" w:rsidP="002F3555">
      <w:pPr>
        <w:spacing w:line="276" w:lineRule="auto"/>
        <w:jc w:val="both"/>
        <w:rPr>
          <w:color w:val="000000"/>
          <w:kern w:val="28"/>
          <w:sz w:val="22"/>
          <w:szCs w:val="22"/>
          <w:lang w:val="ro-RO" w:eastAsia="ro-RO"/>
        </w:rPr>
      </w:pPr>
      <w:r w:rsidRPr="00935796">
        <w:rPr>
          <w:color w:val="000000"/>
          <w:kern w:val="28"/>
          <w:sz w:val="22"/>
          <w:szCs w:val="22"/>
          <w:lang w:val="ro-RO" w:eastAsia="ro-RO"/>
        </w:rPr>
        <w:t>2.1. În prezentul contract următorii termeni vor fi interpretaţi astfel:</w:t>
      </w:r>
    </w:p>
    <w:p w14:paraId="1D537853" w14:textId="77777777" w:rsidR="00935796" w:rsidRPr="00935796" w:rsidRDefault="00935796" w:rsidP="002F3555">
      <w:pPr>
        <w:spacing w:line="276" w:lineRule="auto"/>
        <w:jc w:val="both"/>
        <w:rPr>
          <w:color w:val="000000"/>
          <w:kern w:val="28"/>
          <w:sz w:val="22"/>
          <w:szCs w:val="22"/>
          <w:lang w:val="ro-RO" w:eastAsia="ro-RO"/>
        </w:rPr>
      </w:pPr>
      <w:r w:rsidRPr="00935796">
        <w:rPr>
          <w:color w:val="000000"/>
          <w:kern w:val="28"/>
          <w:sz w:val="22"/>
          <w:szCs w:val="22"/>
          <w:lang w:val="ro-RO" w:eastAsia="ro-RO"/>
        </w:rPr>
        <w:t xml:space="preserve">a. </w:t>
      </w:r>
      <w:r w:rsidRPr="00935796">
        <w:rPr>
          <w:b/>
          <w:color w:val="000000"/>
          <w:kern w:val="28"/>
          <w:sz w:val="22"/>
          <w:szCs w:val="22"/>
          <w:lang w:val="ro-RO" w:eastAsia="ro-RO"/>
        </w:rPr>
        <w:t>contract</w:t>
      </w:r>
      <w:r w:rsidRPr="00935796">
        <w:rPr>
          <w:color w:val="000000"/>
          <w:kern w:val="28"/>
          <w:sz w:val="22"/>
          <w:szCs w:val="22"/>
          <w:lang w:val="ro-RO" w:eastAsia="ro-RO"/>
        </w:rPr>
        <w:t xml:space="preserve"> - prezentul contract şi toate anexele sale;</w:t>
      </w:r>
    </w:p>
    <w:p w14:paraId="263BD8B4" w14:textId="77777777" w:rsidR="00935796" w:rsidRPr="00935796" w:rsidRDefault="00935796" w:rsidP="002F3555">
      <w:pPr>
        <w:spacing w:line="276" w:lineRule="auto"/>
        <w:jc w:val="both"/>
        <w:rPr>
          <w:color w:val="000000"/>
          <w:kern w:val="28"/>
          <w:sz w:val="22"/>
          <w:szCs w:val="22"/>
          <w:lang w:val="ro-RO" w:eastAsia="ro-RO"/>
        </w:rPr>
      </w:pPr>
      <w:r w:rsidRPr="00935796">
        <w:rPr>
          <w:color w:val="000000"/>
          <w:kern w:val="28"/>
          <w:sz w:val="22"/>
          <w:szCs w:val="22"/>
          <w:lang w:val="ro-RO" w:eastAsia="ro-RO"/>
        </w:rPr>
        <w:t xml:space="preserve">b. </w:t>
      </w:r>
      <w:r w:rsidRPr="00935796">
        <w:rPr>
          <w:b/>
          <w:color w:val="000000"/>
          <w:kern w:val="28"/>
          <w:sz w:val="22"/>
          <w:szCs w:val="22"/>
          <w:lang w:val="ro-RO" w:eastAsia="ro-RO"/>
        </w:rPr>
        <w:t>Achizitor</w:t>
      </w:r>
      <w:r w:rsidRPr="00935796">
        <w:rPr>
          <w:color w:val="000000"/>
          <w:kern w:val="28"/>
          <w:sz w:val="22"/>
          <w:szCs w:val="22"/>
          <w:lang w:val="ro-RO" w:eastAsia="ro-RO"/>
        </w:rPr>
        <w:t xml:space="preserve"> si </w:t>
      </w:r>
      <w:r w:rsidRPr="00935796">
        <w:rPr>
          <w:b/>
          <w:color w:val="000000"/>
          <w:kern w:val="28"/>
          <w:sz w:val="22"/>
          <w:szCs w:val="22"/>
          <w:lang w:val="ro-RO" w:eastAsia="ro-RO"/>
        </w:rPr>
        <w:t>Executant</w:t>
      </w:r>
      <w:r w:rsidRPr="00935796">
        <w:rPr>
          <w:color w:val="000000"/>
          <w:kern w:val="28"/>
          <w:sz w:val="22"/>
          <w:szCs w:val="22"/>
          <w:lang w:val="ro-RO" w:eastAsia="ro-RO"/>
        </w:rPr>
        <w:t xml:space="preserve"> - părţile contractante, aşa cum sunt acestea numite în prezentul contract;</w:t>
      </w:r>
    </w:p>
    <w:p w14:paraId="60F52EFB" w14:textId="77777777" w:rsidR="00935796" w:rsidRPr="00935796" w:rsidRDefault="00935796" w:rsidP="002F3555">
      <w:pPr>
        <w:spacing w:line="276" w:lineRule="auto"/>
        <w:jc w:val="both"/>
        <w:rPr>
          <w:color w:val="000000"/>
          <w:kern w:val="28"/>
          <w:sz w:val="22"/>
          <w:szCs w:val="22"/>
          <w:lang w:val="ro-RO" w:eastAsia="ro-RO"/>
        </w:rPr>
      </w:pPr>
      <w:r w:rsidRPr="00935796">
        <w:rPr>
          <w:color w:val="000000"/>
          <w:kern w:val="28"/>
          <w:sz w:val="22"/>
          <w:szCs w:val="22"/>
          <w:lang w:val="ro-RO" w:eastAsia="ro-RO"/>
        </w:rPr>
        <w:t xml:space="preserve">c. </w:t>
      </w:r>
      <w:r w:rsidRPr="00935796">
        <w:rPr>
          <w:b/>
          <w:color w:val="000000"/>
          <w:kern w:val="28"/>
          <w:sz w:val="22"/>
          <w:szCs w:val="22"/>
          <w:lang w:val="ro-RO" w:eastAsia="ro-RO"/>
        </w:rPr>
        <w:t>preţul contractului</w:t>
      </w:r>
      <w:r w:rsidRPr="00935796">
        <w:rPr>
          <w:color w:val="000000"/>
          <w:kern w:val="28"/>
          <w:sz w:val="22"/>
          <w:szCs w:val="22"/>
          <w:lang w:val="ro-RO" w:eastAsia="ro-RO"/>
        </w:rPr>
        <w:t xml:space="preserve"> - preţul plătibil Executantului de către Achizitor, în baza contractului, pentru îndeplinirea integrală şi corespunzătoare a tuturor obligaţiilor asumate prin contract;</w:t>
      </w:r>
    </w:p>
    <w:p w14:paraId="391838DD" w14:textId="77777777" w:rsidR="00935796" w:rsidRPr="00935796" w:rsidRDefault="00935796" w:rsidP="002F3555">
      <w:pPr>
        <w:spacing w:line="276" w:lineRule="auto"/>
        <w:jc w:val="both"/>
        <w:rPr>
          <w:color w:val="000000"/>
          <w:kern w:val="28"/>
          <w:sz w:val="22"/>
          <w:szCs w:val="22"/>
          <w:lang w:val="ro-RO" w:eastAsia="ro-RO"/>
        </w:rPr>
      </w:pPr>
      <w:r w:rsidRPr="00935796">
        <w:rPr>
          <w:color w:val="000000"/>
          <w:kern w:val="28"/>
          <w:sz w:val="22"/>
          <w:szCs w:val="22"/>
          <w:lang w:val="ro-RO" w:eastAsia="ro-RO"/>
        </w:rPr>
        <w:t xml:space="preserve">d. </w:t>
      </w:r>
      <w:r w:rsidRPr="00935796">
        <w:rPr>
          <w:b/>
          <w:color w:val="000000"/>
          <w:kern w:val="28"/>
          <w:sz w:val="22"/>
          <w:szCs w:val="22"/>
          <w:lang w:val="ro-RO" w:eastAsia="ro-RO"/>
        </w:rPr>
        <w:t>lucrari</w:t>
      </w:r>
      <w:r w:rsidRPr="00935796">
        <w:rPr>
          <w:color w:val="000000"/>
          <w:kern w:val="28"/>
          <w:sz w:val="22"/>
          <w:szCs w:val="22"/>
          <w:lang w:val="ro-RO" w:eastAsia="ro-RO"/>
        </w:rPr>
        <w:t xml:space="preserve"> – inseamna lucrarile de executie care urmeaza sa fie realizate de catre Executant conform contractului, precum si orice modificare a acestora in conditiile legislatiei achizitiilor publice/sectoriale;</w:t>
      </w:r>
    </w:p>
    <w:p w14:paraId="714A3C6A" w14:textId="39C8BC75" w:rsidR="00935796" w:rsidRPr="00935796" w:rsidRDefault="00935796" w:rsidP="002F3555">
      <w:pPr>
        <w:spacing w:line="276" w:lineRule="auto"/>
        <w:jc w:val="both"/>
        <w:rPr>
          <w:color w:val="000000"/>
          <w:kern w:val="28"/>
          <w:sz w:val="22"/>
          <w:szCs w:val="22"/>
          <w:lang w:val="ro-RO" w:eastAsia="ro-RO"/>
        </w:rPr>
      </w:pPr>
      <w:r w:rsidRPr="00935796">
        <w:rPr>
          <w:color w:val="000000"/>
          <w:kern w:val="28"/>
          <w:sz w:val="22"/>
          <w:szCs w:val="22"/>
          <w:lang w:val="ro-RO" w:eastAsia="ro-RO"/>
        </w:rPr>
        <w:t xml:space="preserve">e. </w:t>
      </w:r>
      <w:r w:rsidRPr="00935796">
        <w:rPr>
          <w:b/>
          <w:color w:val="000000"/>
          <w:kern w:val="28"/>
          <w:sz w:val="22"/>
          <w:szCs w:val="22"/>
          <w:lang w:val="ro-RO" w:eastAsia="ro-RO"/>
        </w:rPr>
        <w:t>amplasamentul lucrarii</w:t>
      </w:r>
      <w:r w:rsidRPr="00935796">
        <w:rPr>
          <w:color w:val="000000"/>
          <w:kern w:val="28"/>
          <w:sz w:val="22"/>
          <w:szCs w:val="22"/>
          <w:lang w:val="ro-RO" w:eastAsia="ro-RO"/>
        </w:rPr>
        <w:t xml:space="preserve"> </w:t>
      </w:r>
      <w:r w:rsidR="00F2271E">
        <w:rPr>
          <w:color w:val="000000"/>
          <w:kern w:val="28"/>
          <w:sz w:val="22"/>
          <w:szCs w:val="22"/>
          <w:lang w:val="ro-RO" w:eastAsia="ro-RO"/>
        </w:rPr>
        <w:t>-</w:t>
      </w:r>
      <w:r w:rsidRPr="00935796">
        <w:rPr>
          <w:color w:val="000000"/>
          <w:kern w:val="28"/>
          <w:sz w:val="22"/>
          <w:szCs w:val="22"/>
          <w:lang w:val="ro-RO" w:eastAsia="ro-RO"/>
        </w:rPr>
        <w:t xml:space="preserve"> locul unde Executantul executa lucrarea, respectiv Sectorul 2, Bucuresti;</w:t>
      </w:r>
    </w:p>
    <w:p w14:paraId="47FCAF4F" w14:textId="77777777" w:rsidR="00935796" w:rsidRPr="00935796" w:rsidRDefault="00935796" w:rsidP="002F3555">
      <w:pPr>
        <w:spacing w:line="276" w:lineRule="auto"/>
        <w:jc w:val="both"/>
        <w:rPr>
          <w:color w:val="000000"/>
          <w:kern w:val="28"/>
          <w:sz w:val="22"/>
          <w:szCs w:val="22"/>
          <w:lang w:val="ro-RO" w:eastAsia="ro-RO"/>
        </w:rPr>
      </w:pPr>
      <w:r w:rsidRPr="00935796">
        <w:rPr>
          <w:color w:val="000000"/>
          <w:kern w:val="28"/>
          <w:sz w:val="22"/>
          <w:szCs w:val="22"/>
          <w:lang w:val="ro-RO" w:eastAsia="ro-RO"/>
        </w:rPr>
        <w:t xml:space="preserve">f. </w:t>
      </w:r>
      <w:r w:rsidRPr="00935796">
        <w:rPr>
          <w:b/>
          <w:color w:val="000000"/>
          <w:kern w:val="28"/>
          <w:sz w:val="22"/>
          <w:szCs w:val="22"/>
          <w:lang w:val="ro-RO" w:eastAsia="ro-RO"/>
        </w:rPr>
        <w:t>forţa majoră</w:t>
      </w:r>
      <w:r w:rsidRPr="00935796">
        <w:rPr>
          <w:color w:val="000000"/>
          <w:kern w:val="28"/>
          <w:sz w:val="22"/>
          <w:szCs w:val="22"/>
          <w:lang w:val="ro-RO" w:eastAsia="ro-RO"/>
        </w:rPr>
        <w:t xml:space="preserve"> - un eveniment mai presus de controlul părţilor, care nu se datorează greşelii sau vinei acestora,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enunţiativă. Nu este considerat forţă majoră un eveniment asemenea celor de mai sus care, fără a crea o imposibilitate de executare, face extrem de costisitoare executarea obligaţiilor uneia din părţi;</w:t>
      </w:r>
    </w:p>
    <w:p w14:paraId="43DE4CD4" w14:textId="77777777" w:rsidR="00935796" w:rsidRPr="00935796" w:rsidRDefault="00935796" w:rsidP="002F3555">
      <w:pPr>
        <w:spacing w:line="276" w:lineRule="auto"/>
        <w:jc w:val="both"/>
        <w:rPr>
          <w:color w:val="000000"/>
          <w:kern w:val="28"/>
          <w:sz w:val="22"/>
          <w:szCs w:val="22"/>
          <w:lang w:val="ro-RO" w:eastAsia="ro-RO"/>
        </w:rPr>
      </w:pPr>
      <w:r w:rsidRPr="00935796">
        <w:rPr>
          <w:color w:val="000000"/>
          <w:kern w:val="28"/>
          <w:sz w:val="22"/>
          <w:szCs w:val="22"/>
          <w:lang w:val="ro-RO" w:eastAsia="ro-RO"/>
        </w:rPr>
        <w:t xml:space="preserve">g. </w:t>
      </w:r>
      <w:r w:rsidRPr="00935796">
        <w:rPr>
          <w:b/>
          <w:color w:val="000000"/>
          <w:kern w:val="28"/>
          <w:sz w:val="22"/>
          <w:szCs w:val="22"/>
          <w:lang w:val="ro-RO" w:eastAsia="ro-RO"/>
        </w:rPr>
        <w:t>zi</w:t>
      </w:r>
      <w:r w:rsidRPr="00935796">
        <w:rPr>
          <w:color w:val="000000"/>
          <w:kern w:val="28"/>
          <w:sz w:val="22"/>
          <w:szCs w:val="22"/>
          <w:lang w:val="ro-RO" w:eastAsia="ro-RO"/>
        </w:rPr>
        <w:t xml:space="preserve"> - zi calendaristică; an - 365 de zile.</w:t>
      </w:r>
    </w:p>
    <w:p w14:paraId="423646C5" w14:textId="77777777" w:rsidR="00935796" w:rsidRPr="00935796" w:rsidRDefault="00935796" w:rsidP="00F2271E">
      <w:pPr>
        <w:rPr>
          <w:bCs/>
          <w:kern w:val="28"/>
          <w:sz w:val="22"/>
          <w:szCs w:val="22"/>
          <w:lang w:val="es-ES" w:eastAsia="ro-RO"/>
        </w:rPr>
      </w:pPr>
    </w:p>
    <w:p w14:paraId="3745C0AB" w14:textId="77777777" w:rsidR="00935796" w:rsidRPr="00935796" w:rsidRDefault="00935796" w:rsidP="002F3555">
      <w:pPr>
        <w:spacing w:line="276" w:lineRule="auto"/>
        <w:rPr>
          <w:b/>
          <w:color w:val="000000"/>
          <w:kern w:val="28"/>
          <w:sz w:val="22"/>
          <w:szCs w:val="22"/>
          <w:lang w:val="ro-RO" w:eastAsia="ro-RO"/>
        </w:rPr>
      </w:pPr>
      <w:r w:rsidRPr="00935796">
        <w:rPr>
          <w:b/>
          <w:color w:val="000000"/>
          <w:kern w:val="28"/>
          <w:sz w:val="22"/>
          <w:szCs w:val="22"/>
          <w:lang w:val="ro-RO" w:eastAsia="ro-RO"/>
        </w:rPr>
        <w:t>3. INTERPRETARE</w:t>
      </w:r>
    </w:p>
    <w:p w14:paraId="09FD3671" w14:textId="77777777" w:rsidR="00935796" w:rsidRPr="00935796" w:rsidRDefault="00935796" w:rsidP="002F3555">
      <w:pPr>
        <w:spacing w:line="276" w:lineRule="auto"/>
        <w:jc w:val="both"/>
        <w:rPr>
          <w:color w:val="000000"/>
          <w:kern w:val="28"/>
          <w:sz w:val="22"/>
          <w:szCs w:val="22"/>
          <w:lang w:val="ro-RO" w:eastAsia="ro-RO"/>
        </w:rPr>
      </w:pPr>
      <w:r w:rsidRPr="00935796">
        <w:rPr>
          <w:color w:val="000000"/>
          <w:kern w:val="28"/>
          <w:sz w:val="22"/>
          <w:szCs w:val="22"/>
          <w:lang w:val="ro-RO" w:eastAsia="ro-RO"/>
        </w:rPr>
        <w:t>3.1. În prezentul contract, cu excepţia unei prevederi contrare, cuvintele la forma singular vor include forma de plural şi viceversa, acolo unde acest lucru este permis de context.</w:t>
      </w:r>
    </w:p>
    <w:p w14:paraId="521E4A1E" w14:textId="77777777" w:rsidR="00935796" w:rsidRPr="00935796" w:rsidRDefault="00935796" w:rsidP="002F3555">
      <w:pPr>
        <w:spacing w:line="276" w:lineRule="auto"/>
        <w:jc w:val="both"/>
        <w:rPr>
          <w:color w:val="000000"/>
          <w:kern w:val="28"/>
          <w:sz w:val="22"/>
          <w:szCs w:val="22"/>
          <w:lang w:val="ro-RO" w:eastAsia="ro-RO"/>
        </w:rPr>
      </w:pPr>
      <w:r w:rsidRPr="00935796">
        <w:rPr>
          <w:color w:val="000000"/>
          <w:kern w:val="28"/>
          <w:sz w:val="22"/>
          <w:szCs w:val="22"/>
          <w:lang w:val="ro-RO" w:eastAsia="ro-RO"/>
        </w:rPr>
        <w:t>3.2. Termenul "zi" ori "zile" sau orice referire la zile reprezintă zile calendaristice dacă nu se specifică în mod diferit.</w:t>
      </w:r>
    </w:p>
    <w:p w14:paraId="18F71D2C" w14:textId="08CD5206" w:rsidR="00F2271E" w:rsidRDefault="00935796" w:rsidP="00F2271E">
      <w:pPr>
        <w:jc w:val="both"/>
        <w:rPr>
          <w:b/>
          <w:bCs/>
          <w:kern w:val="28"/>
          <w:sz w:val="22"/>
          <w:szCs w:val="22"/>
          <w:lang w:val="es-ES" w:eastAsia="ro-RO"/>
        </w:rPr>
      </w:pPr>
      <w:r w:rsidRPr="00935796">
        <w:rPr>
          <w:b/>
          <w:bCs/>
          <w:kern w:val="28"/>
          <w:sz w:val="22"/>
          <w:szCs w:val="22"/>
          <w:lang w:val="es-ES" w:eastAsia="ro-RO"/>
        </w:rPr>
        <w:t xml:space="preserve">    </w:t>
      </w:r>
    </w:p>
    <w:p w14:paraId="3C9B1044" w14:textId="77777777" w:rsidR="00935796" w:rsidRPr="00935796" w:rsidRDefault="00935796" w:rsidP="002F3555">
      <w:pPr>
        <w:spacing w:line="276" w:lineRule="auto"/>
        <w:rPr>
          <w:b/>
          <w:color w:val="000000"/>
          <w:kern w:val="28"/>
          <w:sz w:val="22"/>
          <w:szCs w:val="22"/>
          <w:lang w:val="ro-RO" w:eastAsia="ro-RO"/>
        </w:rPr>
      </w:pPr>
      <w:r w:rsidRPr="00935796">
        <w:rPr>
          <w:color w:val="000000"/>
          <w:kern w:val="28"/>
          <w:sz w:val="22"/>
          <w:szCs w:val="22"/>
          <w:lang w:val="es-ES" w:eastAsia="ro-RO"/>
        </w:rPr>
        <w:t xml:space="preserve">                </w:t>
      </w:r>
      <w:r w:rsidRPr="00935796">
        <w:rPr>
          <w:b/>
          <w:color w:val="000000"/>
          <w:kern w:val="28"/>
          <w:sz w:val="22"/>
          <w:szCs w:val="22"/>
          <w:lang w:val="ro-RO" w:eastAsia="ro-RO"/>
        </w:rPr>
        <w:t>CLAUZE OBLIGATORII</w:t>
      </w:r>
    </w:p>
    <w:p w14:paraId="23CBDD04" w14:textId="77777777" w:rsidR="00935796" w:rsidRPr="00935796" w:rsidRDefault="00935796" w:rsidP="002F3555">
      <w:pPr>
        <w:spacing w:line="276" w:lineRule="auto"/>
        <w:rPr>
          <w:b/>
          <w:color w:val="000000"/>
          <w:kern w:val="28"/>
          <w:sz w:val="22"/>
          <w:szCs w:val="22"/>
          <w:lang w:val="ro-RO" w:eastAsia="ro-RO"/>
        </w:rPr>
      </w:pPr>
      <w:r w:rsidRPr="00935796">
        <w:rPr>
          <w:b/>
          <w:color w:val="000000"/>
          <w:kern w:val="28"/>
          <w:sz w:val="22"/>
          <w:szCs w:val="22"/>
          <w:lang w:val="ro-RO" w:eastAsia="ro-RO"/>
        </w:rPr>
        <w:t>4. OBIECTUL PRINCIPAL AL CONTRACTULUI</w:t>
      </w:r>
    </w:p>
    <w:p w14:paraId="5EEAB3E6" w14:textId="21707EB0" w:rsidR="00935796" w:rsidRPr="00935796" w:rsidRDefault="00935796" w:rsidP="002F3555">
      <w:pPr>
        <w:spacing w:line="276" w:lineRule="auto"/>
        <w:jc w:val="both"/>
        <w:rPr>
          <w:color w:val="000000"/>
          <w:sz w:val="22"/>
          <w:szCs w:val="22"/>
          <w:lang w:val="fr-FR"/>
        </w:rPr>
      </w:pPr>
      <w:r w:rsidRPr="00935796">
        <w:rPr>
          <w:color w:val="000000"/>
          <w:kern w:val="28"/>
          <w:sz w:val="22"/>
          <w:szCs w:val="22"/>
          <w:lang w:val="ro-RO" w:eastAsia="ro-RO"/>
        </w:rPr>
        <w:t xml:space="preserve">4.1. </w:t>
      </w:r>
      <w:r w:rsidR="003A7FB1" w:rsidRPr="003A7FB1">
        <w:rPr>
          <w:b/>
          <w:color w:val="000000"/>
          <w:sz w:val="22"/>
          <w:szCs w:val="22"/>
          <w:lang w:val="fr-FR"/>
        </w:rPr>
        <w:t>”Reparatii alei parcuri, scuaruri si zone verzi din sectorul 2 al Municipiului Bucuresti – Zona Pietonala – Bd. Ferdinand nr. 141, bl. A, sc. 1-4’’, Cod CPV 45432112-2 Pavare (Rev.2)</w:t>
      </w:r>
      <w:r w:rsidRPr="00935796">
        <w:rPr>
          <w:color w:val="000000"/>
          <w:sz w:val="22"/>
          <w:szCs w:val="22"/>
          <w:lang w:val="fr-FR"/>
        </w:rPr>
        <w:t xml:space="preserve">, conform anexa 1 care face parte integranta din prezentul contract, pe amplasamentul indicat de Achizitor, în perioada/perioadele convenite şi în </w:t>
      </w:r>
      <w:r w:rsidRPr="00935796">
        <w:rPr>
          <w:color w:val="000000"/>
          <w:sz w:val="22"/>
          <w:szCs w:val="22"/>
          <w:lang w:val="fr-FR"/>
        </w:rPr>
        <w:lastRenderedPageBreak/>
        <w:t>conformitate cu obligaţiile asumate prin prezentul contract. Predarea amplasamentului se va face pe baza de proces verbal de predare-primire.</w:t>
      </w:r>
    </w:p>
    <w:p w14:paraId="5D4C6F01" w14:textId="77777777" w:rsidR="00935796" w:rsidRPr="00935796" w:rsidRDefault="00935796" w:rsidP="00F2271E">
      <w:pPr>
        <w:rPr>
          <w:kern w:val="28"/>
          <w:sz w:val="22"/>
          <w:szCs w:val="22"/>
          <w:lang w:val="it-IT" w:eastAsia="ro-RO"/>
        </w:rPr>
      </w:pPr>
    </w:p>
    <w:p w14:paraId="584B6A6E" w14:textId="77777777" w:rsidR="00935796" w:rsidRPr="00935796" w:rsidRDefault="00935796" w:rsidP="002F3555">
      <w:pPr>
        <w:spacing w:line="276" w:lineRule="auto"/>
        <w:rPr>
          <w:b/>
          <w:color w:val="000000"/>
          <w:kern w:val="28"/>
          <w:sz w:val="22"/>
          <w:szCs w:val="22"/>
          <w:lang w:val="es-ES" w:eastAsia="ro-RO"/>
        </w:rPr>
      </w:pPr>
      <w:r w:rsidRPr="00935796">
        <w:rPr>
          <w:b/>
          <w:color w:val="000000"/>
          <w:kern w:val="28"/>
          <w:sz w:val="22"/>
          <w:szCs w:val="22"/>
          <w:lang w:val="es-ES" w:eastAsia="ro-RO"/>
        </w:rPr>
        <w:t>5.  PREŢUL CONTRACTULUI</w:t>
      </w:r>
    </w:p>
    <w:p w14:paraId="603EDB78" w14:textId="41ECD00B" w:rsidR="00935796" w:rsidRPr="00935796" w:rsidRDefault="00935796" w:rsidP="002F3555">
      <w:pPr>
        <w:spacing w:line="276" w:lineRule="auto"/>
        <w:jc w:val="both"/>
        <w:rPr>
          <w:color w:val="000000"/>
          <w:sz w:val="22"/>
          <w:szCs w:val="22"/>
          <w:lang w:val="fr-FR"/>
        </w:rPr>
      </w:pPr>
      <w:r w:rsidRPr="00935796">
        <w:rPr>
          <w:color w:val="000000"/>
          <w:sz w:val="22"/>
          <w:szCs w:val="22"/>
          <w:lang w:val="fr-FR"/>
        </w:rPr>
        <w:t xml:space="preserve">5.1. Valoarea totală a contractului este </w:t>
      </w:r>
      <w:r w:rsidR="003A7FB1">
        <w:rPr>
          <w:b/>
          <w:color w:val="000000"/>
          <w:kern w:val="28"/>
          <w:sz w:val="22"/>
          <w:szCs w:val="22"/>
          <w:lang w:val="fr-FR" w:eastAsia="ro-RO"/>
        </w:rPr>
        <w:t>261.401,58</w:t>
      </w:r>
      <w:r w:rsidR="00287DC6">
        <w:rPr>
          <w:b/>
          <w:color w:val="000000"/>
          <w:kern w:val="28"/>
          <w:sz w:val="22"/>
          <w:szCs w:val="22"/>
          <w:lang w:val="fr-FR" w:eastAsia="ro-RO"/>
        </w:rPr>
        <w:t xml:space="preserve"> </w:t>
      </w:r>
      <w:r w:rsidRPr="00935796">
        <w:rPr>
          <w:color w:val="000000"/>
          <w:sz w:val="22"/>
          <w:szCs w:val="22"/>
          <w:lang w:val="fr-FR"/>
        </w:rPr>
        <w:t xml:space="preserve">lei fără T.V.A., la care se adaugă T.V.A. 19% în valoare de </w:t>
      </w:r>
      <w:r w:rsidR="003A7FB1">
        <w:rPr>
          <w:b/>
          <w:color w:val="000000"/>
          <w:kern w:val="28"/>
          <w:sz w:val="22"/>
          <w:szCs w:val="22"/>
          <w:lang w:val="ro-RO" w:eastAsia="ro-RO"/>
        </w:rPr>
        <w:t>49.666,30</w:t>
      </w:r>
      <w:r w:rsidR="00287DC6" w:rsidRPr="00287DC6">
        <w:rPr>
          <w:b/>
          <w:color w:val="000000"/>
          <w:kern w:val="28"/>
          <w:sz w:val="22"/>
          <w:szCs w:val="22"/>
          <w:lang w:val="ro-RO" w:eastAsia="ro-RO"/>
        </w:rPr>
        <w:t xml:space="preserve"> </w:t>
      </w:r>
      <w:r w:rsidRPr="00935796">
        <w:rPr>
          <w:color w:val="000000"/>
          <w:sz w:val="22"/>
          <w:szCs w:val="22"/>
          <w:lang w:val="fr-FR"/>
        </w:rPr>
        <w:t xml:space="preserve">lei, respectiv </w:t>
      </w:r>
      <w:bookmarkStart w:id="2" w:name="_Hlk6221576"/>
      <w:r w:rsidR="003A7FB1">
        <w:rPr>
          <w:b/>
          <w:color w:val="000000"/>
          <w:kern w:val="28"/>
          <w:sz w:val="22"/>
          <w:szCs w:val="22"/>
          <w:lang w:val="ro-RO" w:eastAsia="ro-RO"/>
        </w:rPr>
        <w:t>311.067,88</w:t>
      </w:r>
      <w:r w:rsidRPr="00935796">
        <w:rPr>
          <w:b/>
          <w:color w:val="000000"/>
          <w:kern w:val="28"/>
          <w:sz w:val="22"/>
          <w:szCs w:val="22"/>
          <w:lang w:val="ro-RO" w:eastAsia="ro-RO"/>
        </w:rPr>
        <w:t xml:space="preserve"> </w:t>
      </w:r>
      <w:bookmarkEnd w:id="2"/>
      <w:r w:rsidRPr="00935796">
        <w:rPr>
          <w:color w:val="000000"/>
          <w:sz w:val="22"/>
          <w:szCs w:val="22"/>
          <w:lang w:val="fr-FR"/>
        </w:rPr>
        <w:t>lei inclusiv T.V.A. (conform anexa nr.1).</w:t>
      </w:r>
    </w:p>
    <w:p w14:paraId="6AEB9A79" w14:textId="77777777" w:rsidR="00935796" w:rsidRPr="00935796" w:rsidRDefault="00935796" w:rsidP="00F2271E">
      <w:pPr>
        <w:overflowPunct w:val="0"/>
        <w:autoSpaceDE w:val="0"/>
        <w:autoSpaceDN w:val="0"/>
        <w:adjustRightInd w:val="0"/>
        <w:ind w:left="12" w:right="-2"/>
        <w:jc w:val="both"/>
        <w:textAlignment w:val="baseline"/>
        <w:rPr>
          <w:bCs/>
          <w:sz w:val="22"/>
          <w:szCs w:val="22"/>
        </w:rPr>
      </w:pPr>
    </w:p>
    <w:p w14:paraId="6B91F48A" w14:textId="77777777" w:rsidR="00935796" w:rsidRPr="00935796" w:rsidRDefault="00935796" w:rsidP="002F3555">
      <w:pPr>
        <w:spacing w:line="276" w:lineRule="auto"/>
        <w:rPr>
          <w:b/>
          <w:color w:val="000000"/>
          <w:kern w:val="28"/>
          <w:sz w:val="22"/>
          <w:szCs w:val="22"/>
          <w:lang w:val="es-ES" w:eastAsia="ro-RO"/>
        </w:rPr>
      </w:pPr>
      <w:r w:rsidRPr="00935796">
        <w:rPr>
          <w:b/>
          <w:color w:val="000000"/>
          <w:kern w:val="28"/>
          <w:sz w:val="22"/>
          <w:szCs w:val="22"/>
          <w:lang w:val="es-ES" w:eastAsia="ro-RO"/>
        </w:rPr>
        <w:t>6.  DURATA CONTRACTULUI</w:t>
      </w:r>
    </w:p>
    <w:p w14:paraId="595F3137" w14:textId="5B420496" w:rsidR="00935796" w:rsidRPr="00935796" w:rsidRDefault="00935796" w:rsidP="00A61EDD">
      <w:pPr>
        <w:spacing w:line="276" w:lineRule="auto"/>
        <w:jc w:val="both"/>
        <w:rPr>
          <w:color w:val="000000"/>
          <w:sz w:val="22"/>
          <w:szCs w:val="22"/>
        </w:rPr>
      </w:pPr>
      <w:r w:rsidRPr="00935796">
        <w:rPr>
          <w:color w:val="000000"/>
          <w:sz w:val="22"/>
          <w:szCs w:val="22"/>
          <w:lang w:val="fr-FR"/>
        </w:rPr>
        <w:t xml:space="preserve">6.1. </w:t>
      </w:r>
      <w:r w:rsidRPr="00935796">
        <w:rPr>
          <w:color w:val="000000"/>
          <w:sz w:val="22"/>
          <w:szCs w:val="22"/>
        </w:rPr>
        <w:t xml:space="preserve">Durata prezentului contract este de </w:t>
      </w:r>
      <w:r w:rsidR="003A7FB1">
        <w:rPr>
          <w:color w:val="000000"/>
          <w:sz w:val="22"/>
          <w:szCs w:val="22"/>
        </w:rPr>
        <w:t>3</w:t>
      </w:r>
      <w:r w:rsidR="000A76FC">
        <w:rPr>
          <w:color w:val="000000"/>
          <w:sz w:val="22"/>
          <w:szCs w:val="22"/>
        </w:rPr>
        <w:t>0 zile</w:t>
      </w:r>
      <w:r w:rsidRPr="00935796">
        <w:rPr>
          <w:color w:val="000000"/>
          <w:sz w:val="22"/>
          <w:szCs w:val="22"/>
        </w:rPr>
        <w:t xml:space="preserve"> de la data emiterii ordinului de incepere pana la data receptionarii lucrarilor care fac obiectul contractului.</w:t>
      </w:r>
    </w:p>
    <w:p w14:paraId="33EFF827" w14:textId="77777777" w:rsidR="00935796" w:rsidRPr="00935796" w:rsidRDefault="00935796" w:rsidP="00A61EDD">
      <w:pPr>
        <w:spacing w:line="276" w:lineRule="auto"/>
        <w:jc w:val="both"/>
        <w:rPr>
          <w:color w:val="000000"/>
          <w:sz w:val="22"/>
          <w:szCs w:val="22"/>
        </w:rPr>
      </w:pPr>
      <w:r w:rsidRPr="00935796">
        <w:rPr>
          <w:color w:val="000000"/>
          <w:sz w:val="22"/>
          <w:szCs w:val="22"/>
        </w:rPr>
        <w:t>6.2. Durata prezentului contract poate fi prelungită prin act adiţional numai cu acordul părţilor şi numai în cazuri temeinic justificate, în aceleaşi condiţii si termeni contractuali.</w:t>
      </w:r>
    </w:p>
    <w:p w14:paraId="180FBC99" w14:textId="77777777" w:rsidR="00935796" w:rsidRPr="00935796" w:rsidRDefault="00935796" w:rsidP="00F2271E">
      <w:pPr>
        <w:jc w:val="both"/>
        <w:rPr>
          <w:noProof/>
          <w:sz w:val="22"/>
          <w:szCs w:val="22"/>
          <w:lang w:val="it-IT"/>
        </w:rPr>
      </w:pPr>
    </w:p>
    <w:p w14:paraId="089F9805" w14:textId="77777777" w:rsidR="00935796" w:rsidRPr="00935796" w:rsidRDefault="00935796" w:rsidP="002F3555">
      <w:pPr>
        <w:spacing w:line="276" w:lineRule="auto"/>
        <w:rPr>
          <w:b/>
          <w:color w:val="000000"/>
          <w:sz w:val="22"/>
          <w:szCs w:val="22"/>
        </w:rPr>
      </w:pPr>
      <w:r w:rsidRPr="00935796">
        <w:rPr>
          <w:b/>
          <w:color w:val="000000"/>
          <w:sz w:val="22"/>
          <w:szCs w:val="22"/>
        </w:rPr>
        <w:t>7. EXECUTAREA CONTRACTULUI</w:t>
      </w:r>
    </w:p>
    <w:p w14:paraId="6D97A957" w14:textId="77777777" w:rsidR="00935796" w:rsidRPr="00935796" w:rsidRDefault="00935796" w:rsidP="002F3555">
      <w:pPr>
        <w:autoSpaceDE w:val="0"/>
        <w:autoSpaceDN w:val="0"/>
        <w:adjustRightInd w:val="0"/>
        <w:spacing w:line="276" w:lineRule="auto"/>
        <w:jc w:val="both"/>
        <w:rPr>
          <w:color w:val="000000"/>
          <w:sz w:val="22"/>
          <w:szCs w:val="22"/>
        </w:rPr>
      </w:pPr>
      <w:r w:rsidRPr="00935796">
        <w:rPr>
          <w:color w:val="000000"/>
          <w:sz w:val="22"/>
          <w:szCs w:val="22"/>
        </w:rPr>
        <w:t>7.1. Executarea lucrărilor / obligațiilor prevăzute la art. 4.1 vor începe în momentul emiterii ordinului de incepere, transmis de Achizitor in scris catre Executant.</w:t>
      </w:r>
    </w:p>
    <w:p w14:paraId="6E487147" w14:textId="77777777" w:rsidR="00935796" w:rsidRPr="00935796" w:rsidRDefault="00935796" w:rsidP="00F2271E">
      <w:pPr>
        <w:rPr>
          <w:noProof/>
          <w:color w:val="000000"/>
          <w:sz w:val="22"/>
          <w:szCs w:val="22"/>
          <w:lang w:val="ro-RO" w:eastAsia="x-none"/>
        </w:rPr>
      </w:pPr>
    </w:p>
    <w:p w14:paraId="6C2EA89A" w14:textId="77777777" w:rsidR="00935796" w:rsidRPr="00935796" w:rsidRDefault="00935796" w:rsidP="002F3555">
      <w:pPr>
        <w:spacing w:line="276" w:lineRule="auto"/>
        <w:rPr>
          <w:b/>
          <w:color w:val="000000"/>
          <w:kern w:val="28"/>
          <w:sz w:val="22"/>
          <w:szCs w:val="22"/>
          <w:lang w:val="es-ES" w:eastAsia="ro-RO"/>
        </w:rPr>
      </w:pPr>
      <w:r w:rsidRPr="00935796">
        <w:rPr>
          <w:b/>
          <w:noProof/>
          <w:color w:val="000000"/>
          <w:sz w:val="22"/>
          <w:szCs w:val="22"/>
          <w:lang w:val="ro-RO" w:eastAsia="x-none"/>
        </w:rPr>
        <w:t>8.  DOCUMENTELE CONTRACTULUI</w:t>
      </w:r>
    </w:p>
    <w:p w14:paraId="550706DE" w14:textId="77777777" w:rsidR="00935796" w:rsidRPr="00935796" w:rsidRDefault="00935796" w:rsidP="002F3555">
      <w:pPr>
        <w:spacing w:line="276" w:lineRule="auto"/>
        <w:rPr>
          <w:color w:val="000000"/>
          <w:sz w:val="22"/>
          <w:szCs w:val="22"/>
          <w:lang w:val="es-ES"/>
        </w:rPr>
      </w:pPr>
      <w:r w:rsidRPr="00935796">
        <w:rPr>
          <w:color w:val="000000"/>
          <w:sz w:val="22"/>
          <w:szCs w:val="22"/>
          <w:lang w:val="es-ES"/>
        </w:rPr>
        <w:t xml:space="preserve">8.1. Documentele contractului: </w:t>
      </w:r>
    </w:p>
    <w:p w14:paraId="099F5449" w14:textId="60903171" w:rsidR="00935796" w:rsidRPr="00935796" w:rsidRDefault="00935796" w:rsidP="002F3555">
      <w:pPr>
        <w:spacing w:line="276" w:lineRule="auto"/>
        <w:rPr>
          <w:color w:val="000000"/>
          <w:sz w:val="22"/>
          <w:szCs w:val="22"/>
          <w:lang w:val="es-ES"/>
        </w:rPr>
      </w:pPr>
      <w:r w:rsidRPr="00935796">
        <w:rPr>
          <w:color w:val="000000"/>
          <w:sz w:val="22"/>
          <w:szCs w:val="22"/>
          <w:lang w:val="es-ES"/>
        </w:rPr>
        <w:t>-</w:t>
      </w:r>
      <w:r>
        <w:rPr>
          <w:color w:val="000000"/>
          <w:sz w:val="22"/>
          <w:szCs w:val="22"/>
          <w:lang w:val="es-ES"/>
        </w:rPr>
        <w:t xml:space="preserve"> </w:t>
      </w:r>
      <w:r w:rsidRPr="00935796">
        <w:rPr>
          <w:color w:val="000000"/>
          <w:sz w:val="22"/>
          <w:szCs w:val="22"/>
          <w:lang w:val="es-ES"/>
        </w:rPr>
        <w:t>propunerea tehnico-financiară;</w:t>
      </w:r>
    </w:p>
    <w:p w14:paraId="40711BA2" w14:textId="77777777" w:rsidR="00935796" w:rsidRPr="00935796" w:rsidRDefault="00935796" w:rsidP="002F3555">
      <w:pPr>
        <w:spacing w:line="276" w:lineRule="auto"/>
        <w:rPr>
          <w:color w:val="000000"/>
          <w:sz w:val="22"/>
          <w:szCs w:val="22"/>
          <w:lang w:val="es-ES"/>
        </w:rPr>
      </w:pPr>
      <w:r w:rsidRPr="00935796">
        <w:rPr>
          <w:color w:val="000000"/>
          <w:sz w:val="22"/>
          <w:szCs w:val="22"/>
          <w:lang w:val="es-ES"/>
        </w:rPr>
        <w:t>- caietul de sarcini.</w:t>
      </w:r>
    </w:p>
    <w:p w14:paraId="4E3DE8A6" w14:textId="77777777" w:rsidR="00935796" w:rsidRPr="00935796" w:rsidRDefault="00935796" w:rsidP="00F2271E">
      <w:pPr>
        <w:rPr>
          <w:color w:val="000000"/>
          <w:sz w:val="22"/>
          <w:szCs w:val="22"/>
          <w:lang w:val="es-ES"/>
        </w:rPr>
      </w:pPr>
    </w:p>
    <w:p w14:paraId="3812F721" w14:textId="77777777" w:rsidR="00935796" w:rsidRPr="00935796" w:rsidRDefault="00935796" w:rsidP="002F3555">
      <w:pPr>
        <w:spacing w:line="276" w:lineRule="auto"/>
        <w:rPr>
          <w:b/>
          <w:color w:val="000000"/>
          <w:kern w:val="28"/>
          <w:sz w:val="22"/>
          <w:szCs w:val="22"/>
          <w:lang w:val="es-ES" w:eastAsia="ro-RO"/>
        </w:rPr>
      </w:pPr>
      <w:r w:rsidRPr="00935796">
        <w:rPr>
          <w:b/>
          <w:color w:val="000000"/>
          <w:kern w:val="28"/>
          <w:sz w:val="22"/>
          <w:szCs w:val="22"/>
          <w:lang w:val="es-ES" w:eastAsia="ro-RO"/>
        </w:rPr>
        <w:t>9. OBLIGAŢIILE PRINCIPALE ALE EXECUTANTULUI</w:t>
      </w:r>
    </w:p>
    <w:p w14:paraId="4A9F8A20" w14:textId="7CBFE1DF" w:rsidR="00935796" w:rsidRPr="00935796" w:rsidRDefault="00935796" w:rsidP="002F3555">
      <w:pPr>
        <w:autoSpaceDE w:val="0"/>
        <w:autoSpaceDN w:val="0"/>
        <w:adjustRightInd w:val="0"/>
        <w:spacing w:line="276" w:lineRule="auto"/>
        <w:ind w:right="-81"/>
        <w:jc w:val="both"/>
        <w:outlineLvl w:val="0"/>
        <w:rPr>
          <w:color w:val="000000"/>
          <w:sz w:val="22"/>
          <w:szCs w:val="22"/>
        </w:rPr>
      </w:pPr>
      <w:r w:rsidRPr="00935796">
        <w:rPr>
          <w:color w:val="000000"/>
          <w:sz w:val="22"/>
          <w:szCs w:val="22"/>
        </w:rPr>
        <w:t xml:space="preserve">9.1. Executantul are obligaţia de </w:t>
      </w:r>
      <w:proofErr w:type="gramStart"/>
      <w:r w:rsidRPr="00935796">
        <w:rPr>
          <w:color w:val="000000"/>
          <w:sz w:val="22"/>
          <w:szCs w:val="22"/>
        </w:rPr>
        <w:t>a</w:t>
      </w:r>
      <w:proofErr w:type="gramEnd"/>
      <w:r w:rsidRPr="00935796">
        <w:rPr>
          <w:color w:val="000000"/>
          <w:sz w:val="22"/>
          <w:szCs w:val="22"/>
        </w:rPr>
        <w:t xml:space="preserve"> executa lucrarile de reparatii parcuri, scuaruri si zone verzi </w:t>
      </w:r>
      <w:r w:rsidR="00287DC6" w:rsidRPr="00287DC6">
        <w:rPr>
          <w:color w:val="000000"/>
          <w:sz w:val="22"/>
          <w:szCs w:val="22"/>
        </w:rPr>
        <w:t xml:space="preserve">din sectorul 2 al Municipiului Bucuresti - </w:t>
      </w:r>
      <w:r w:rsidR="00000DB5" w:rsidRPr="00000DB5">
        <w:rPr>
          <w:color w:val="000000"/>
          <w:sz w:val="22"/>
          <w:szCs w:val="22"/>
        </w:rPr>
        <w:t xml:space="preserve">Zona Pietonala – </w:t>
      </w:r>
      <w:r w:rsidR="003A7FB1" w:rsidRPr="003A7FB1">
        <w:rPr>
          <w:color w:val="000000"/>
          <w:sz w:val="22"/>
          <w:szCs w:val="22"/>
        </w:rPr>
        <w:t>Bd. Ferdinand nr. 141, bl. A, sc. 1-</w:t>
      </w:r>
      <w:r w:rsidR="003A7FB1">
        <w:rPr>
          <w:color w:val="000000"/>
          <w:sz w:val="22"/>
          <w:szCs w:val="22"/>
        </w:rPr>
        <w:t xml:space="preserve"> </w:t>
      </w:r>
      <w:r w:rsidR="003A7FB1" w:rsidRPr="003A7FB1">
        <w:rPr>
          <w:color w:val="000000"/>
          <w:sz w:val="22"/>
          <w:szCs w:val="22"/>
        </w:rPr>
        <w:t>4</w:t>
      </w:r>
      <w:r w:rsidRPr="00935796">
        <w:rPr>
          <w:color w:val="000000"/>
          <w:sz w:val="22"/>
          <w:szCs w:val="22"/>
        </w:rPr>
        <w:t xml:space="preserve">, </w:t>
      </w:r>
      <w:r w:rsidR="00BC7DEA" w:rsidRPr="00BC7DEA">
        <w:rPr>
          <w:color w:val="000000"/>
          <w:sz w:val="22"/>
          <w:szCs w:val="22"/>
        </w:rPr>
        <w:t>in baza caietului de sarcini</w:t>
      </w:r>
      <w:r w:rsidRPr="00935796">
        <w:rPr>
          <w:color w:val="000000"/>
          <w:sz w:val="22"/>
          <w:szCs w:val="22"/>
        </w:rPr>
        <w:t>.</w:t>
      </w:r>
    </w:p>
    <w:p w14:paraId="6582BEFF" w14:textId="4EF74656" w:rsidR="00935796" w:rsidRPr="00935796" w:rsidRDefault="00935796" w:rsidP="002F3555">
      <w:pPr>
        <w:tabs>
          <w:tab w:val="left" w:pos="709"/>
        </w:tabs>
        <w:spacing w:line="276" w:lineRule="auto"/>
        <w:jc w:val="both"/>
        <w:rPr>
          <w:color w:val="000000"/>
          <w:sz w:val="22"/>
          <w:szCs w:val="22"/>
        </w:rPr>
      </w:pPr>
      <w:r w:rsidRPr="00935796">
        <w:rPr>
          <w:color w:val="000000"/>
          <w:sz w:val="22"/>
          <w:szCs w:val="22"/>
        </w:rPr>
        <w:t xml:space="preserve">9.2.(1) </w:t>
      </w:r>
      <w:r w:rsidR="00BC7DEA" w:rsidRPr="00BC7DEA">
        <w:rPr>
          <w:color w:val="000000"/>
          <w:sz w:val="22"/>
          <w:szCs w:val="22"/>
        </w:rPr>
        <w:t xml:space="preserve">Executantul are obligaţia de a executa şi finaliza lucrările solicitate de catre Achizitor, la </w:t>
      </w:r>
      <w:proofErr w:type="gramStart"/>
      <w:r w:rsidR="00BC7DEA" w:rsidRPr="00BC7DEA">
        <w:rPr>
          <w:color w:val="000000"/>
          <w:sz w:val="22"/>
          <w:szCs w:val="22"/>
        </w:rPr>
        <w:t>termenele  stabilite</w:t>
      </w:r>
      <w:proofErr w:type="gramEnd"/>
      <w:r w:rsidR="00BC7DEA" w:rsidRPr="00BC7DEA">
        <w:rPr>
          <w:color w:val="000000"/>
          <w:sz w:val="22"/>
          <w:szCs w:val="22"/>
        </w:rPr>
        <w:t>, de a remedia lucrările executate în perioada de garanţie, cu atenţia şi promptitudinea cuvenită, în concordanţă cu obligaţiile asumate prin contract</w:t>
      </w:r>
      <w:r w:rsidRPr="00935796">
        <w:rPr>
          <w:color w:val="000000"/>
          <w:sz w:val="22"/>
          <w:szCs w:val="22"/>
        </w:rPr>
        <w:t>.</w:t>
      </w:r>
    </w:p>
    <w:p w14:paraId="63E62084" w14:textId="77777777" w:rsidR="00935796" w:rsidRPr="00935796" w:rsidRDefault="00935796" w:rsidP="002F3555">
      <w:pPr>
        <w:spacing w:line="276" w:lineRule="auto"/>
        <w:jc w:val="both"/>
        <w:rPr>
          <w:color w:val="000000"/>
          <w:sz w:val="22"/>
          <w:szCs w:val="22"/>
        </w:rPr>
      </w:pPr>
      <w:r w:rsidRPr="00935796">
        <w:rPr>
          <w:color w:val="000000"/>
          <w:sz w:val="22"/>
          <w:szCs w:val="22"/>
        </w:rPr>
        <w:t xml:space="preserve">      (2) Executantul are obligaţia de a supraveghea lucrările, de </w:t>
      </w:r>
      <w:proofErr w:type="gramStart"/>
      <w:r w:rsidRPr="00935796">
        <w:rPr>
          <w:color w:val="000000"/>
          <w:sz w:val="22"/>
          <w:szCs w:val="22"/>
        </w:rPr>
        <w:t>a</w:t>
      </w:r>
      <w:proofErr w:type="gramEnd"/>
      <w:r w:rsidRPr="00935796">
        <w:rPr>
          <w:color w:val="000000"/>
          <w:sz w:val="22"/>
          <w:szCs w:val="22"/>
        </w:rPr>
        <w:t xml:space="preserve"> asigura forţa de muncă pentru îndeplinirea contractului la termenul contractat, materialele, instalaţiile, echipamentele şi toate celelalte obiecte, fie de natură provizorie, fie definitive, cerute de şi pentru contract, de a delimita şi semnaliza zonele de lucru, precum şi de a asigura personalul muncitor împotriva accidentelor şi de a asigura acestuia echipament de protecţie şi de semnalizare în perimetrul de lucru.</w:t>
      </w:r>
    </w:p>
    <w:p w14:paraId="0E7A46AA" w14:textId="77777777" w:rsidR="00935796" w:rsidRPr="00935796" w:rsidRDefault="00935796" w:rsidP="002F3555">
      <w:pPr>
        <w:spacing w:line="276" w:lineRule="auto"/>
        <w:jc w:val="both"/>
        <w:rPr>
          <w:color w:val="000000"/>
          <w:sz w:val="22"/>
          <w:szCs w:val="22"/>
        </w:rPr>
      </w:pPr>
      <w:r w:rsidRPr="00935796">
        <w:rPr>
          <w:color w:val="000000"/>
          <w:sz w:val="22"/>
          <w:szCs w:val="22"/>
        </w:rPr>
        <w:t xml:space="preserve">9.3. (1) </w:t>
      </w:r>
      <w:proofErr w:type="gramStart"/>
      <w:r w:rsidRPr="00935796">
        <w:rPr>
          <w:color w:val="000000"/>
          <w:sz w:val="22"/>
          <w:szCs w:val="22"/>
        </w:rPr>
        <w:t>Executantul  este</w:t>
      </w:r>
      <w:proofErr w:type="gramEnd"/>
      <w:r w:rsidRPr="00935796">
        <w:rPr>
          <w:color w:val="000000"/>
          <w:sz w:val="22"/>
          <w:szCs w:val="22"/>
        </w:rPr>
        <w:t xml:space="preserve"> responsabil de executia corectă a lucrărilor faţă de reperele date de Achizitor, precum şi de furnizarea tuturor echipamentelor, instrumentelor, dispozitivelor şi resurselor umane necesare îndeplinirii responsabilităţii respective.</w:t>
      </w:r>
    </w:p>
    <w:p w14:paraId="03F5B204" w14:textId="77777777" w:rsidR="00935796" w:rsidRPr="00935796" w:rsidRDefault="00935796" w:rsidP="002F3555">
      <w:pPr>
        <w:spacing w:line="276" w:lineRule="auto"/>
        <w:jc w:val="both"/>
        <w:rPr>
          <w:color w:val="000000"/>
          <w:sz w:val="22"/>
          <w:szCs w:val="22"/>
        </w:rPr>
      </w:pPr>
      <w:r w:rsidRPr="00935796">
        <w:rPr>
          <w:color w:val="000000"/>
          <w:sz w:val="22"/>
          <w:szCs w:val="22"/>
        </w:rPr>
        <w:t xml:space="preserve">       (2) În cazul în care, pe parcursul execuţiei lucrărilor, survine o eroare în poziţia, cotele, dimensiunile sau aliniamentul oricărei părţi a lucrărilor, Executantul are obligaţia de a rectifica eroarea constatată, pe cheltuiala sa.</w:t>
      </w:r>
    </w:p>
    <w:p w14:paraId="03BAF728" w14:textId="77777777" w:rsidR="00935796" w:rsidRPr="00935796" w:rsidRDefault="00935796" w:rsidP="002F3555">
      <w:pPr>
        <w:autoSpaceDE w:val="0"/>
        <w:autoSpaceDN w:val="0"/>
        <w:adjustRightInd w:val="0"/>
        <w:spacing w:line="276" w:lineRule="auto"/>
        <w:ind w:right="-81"/>
        <w:jc w:val="both"/>
        <w:outlineLvl w:val="0"/>
        <w:rPr>
          <w:sz w:val="22"/>
          <w:szCs w:val="22"/>
        </w:rPr>
      </w:pPr>
      <w:r w:rsidRPr="00935796">
        <w:rPr>
          <w:color w:val="000000"/>
          <w:sz w:val="22"/>
          <w:szCs w:val="22"/>
        </w:rPr>
        <w:t xml:space="preserve">9.4. Executantul se obligă </w:t>
      </w:r>
      <w:r w:rsidRPr="00935796">
        <w:rPr>
          <w:sz w:val="22"/>
          <w:szCs w:val="22"/>
        </w:rPr>
        <w:t>să remedieze si să asigure о intervenţie rapidă, în termen de cel mult 24 ore de la înştiinţarea transmisa de Achizitor, toate obiecţiile legate de desfăşurarea lucrărilor executate necorespunzător.</w:t>
      </w:r>
    </w:p>
    <w:p w14:paraId="36A879BF" w14:textId="2652E8B2" w:rsidR="00935796" w:rsidRDefault="00935796" w:rsidP="002F3555">
      <w:pPr>
        <w:tabs>
          <w:tab w:val="left" w:pos="230"/>
        </w:tabs>
        <w:autoSpaceDE w:val="0"/>
        <w:autoSpaceDN w:val="0"/>
        <w:adjustRightInd w:val="0"/>
        <w:spacing w:line="276" w:lineRule="auto"/>
        <w:jc w:val="both"/>
        <w:rPr>
          <w:color w:val="000000"/>
          <w:sz w:val="22"/>
          <w:szCs w:val="22"/>
        </w:rPr>
      </w:pPr>
      <w:r w:rsidRPr="00935796">
        <w:rPr>
          <w:color w:val="000000"/>
          <w:sz w:val="22"/>
          <w:szCs w:val="22"/>
        </w:rPr>
        <w:t xml:space="preserve">9.5. Executantul va numi o persoană de contact permanent cu Achizitorul, </w:t>
      </w:r>
      <w:proofErr w:type="gramStart"/>
      <w:r w:rsidRPr="00935796">
        <w:rPr>
          <w:color w:val="000000"/>
          <w:sz w:val="22"/>
          <w:szCs w:val="22"/>
        </w:rPr>
        <w:t>precizând :</w:t>
      </w:r>
      <w:proofErr w:type="gramEnd"/>
      <w:r w:rsidRPr="00935796">
        <w:rPr>
          <w:color w:val="000000"/>
          <w:sz w:val="22"/>
          <w:szCs w:val="22"/>
        </w:rPr>
        <w:t xml:space="preserve"> numele, prenumele, număr de telefon și fax, adresă de e-mail.</w:t>
      </w:r>
    </w:p>
    <w:p w14:paraId="55B5A9DD" w14:textId="77777777" w:rsidR="00F2271E" w:rsidRPr="00935796" w:rsidRDefault="00F2271E" w:rsidP="00F2271E">
      <w:pPr>
        <w:tabs>
          <w:tab w:val="left" w:pos="230"/>
        </w:tabs>
        <w:autoSpaceDE w:val="0"/>
        <w:autoSpaceDN w:val="0"/>
        <w:adjustRightInd w:val="0"/>
        <w:jc w:val="both"/>
        <w:rPr>
          <w:color w:val="000000"/>
          <w:sz w:val="22"/>
          <w:szCs w:val="22"/>
        </w:rPr>
      </w:pPr>
    </w:p>
    <w:p w14:paraId="1DF42F30" w14:textId="77777777" w:rsidR="00935796" w:rsidRPr="00935796" w:rsidRDefault="00935796" w:rsidP="002F3555">
      <w:pPr>
        <w:spacing w:line="276" w:lineRule="auto"/>
        <w:rPr>
          <w:b/>
          <w:color w:val="000000"/>
          <w:sz w:val="22"/>
          <w:szCs w:val="22"/>
        </w:rPr>
      </w:pPr>
      <w:r w:rsidRPr="00935796">
        <w:rPr>
          <w:b/>
          <w:color w:val="000000"/>
          <w:sz w:val="22"/>
          <w:szCs w:val="22"/>
        </w:rPr>
        <w:t>10. OBLIGAŢIILE PRINCIPALE ALE ACHIZITORULUI</w:t>
      </w:r>
    </w:p>
    <w:p w14:paraId="3BC2FFEE" w14:textId="77777777" w:rsidR="00935796" w:rsidRPr="00935796" w:rsidRDefault="00935796" w:rsidP="002F3555">
      <w:pPr>
        <w:spacing w:line="276" w:lineRule="auto"/>
        <w:jc w:val="both"/>
        <w:rPr>
          <w:color w:val="000000"/>
          <w:sz w:val="22"/>
          <w:szCs w:val="22"/>
        </w:rPr>
      </w:pPr>
      <w:r w:rsidRPr="00935796">
        <w:rPr>
          <w:color w:val="000000"/>
          <w:sz w:val="22"/>
          <w:szCs w:val="22"/>
        </w:rPr>
        <w:t xml:space="preserve">10.1. Achizitorul se obligă sa efectueze plata către Executant în termen de 30 zile de la primirea facturii emisă de către acesta insotita de proces - verbal de receptie si situatii de lucrari, pentru fiecare tip de lucrare in parte, semnata de catre reprezentantul Achizitorului. </w:t>
      </w:r>
    </w:p>
    <w:p w14:paraId="42E12FD8" w14:textId="77777777" w:rsidR="00935796" w:rsidRPr="00935796" w:rsidRDefault="00935796" w:rsidP="002F3555">
      <w:pPr>
        <w:autoSpaceDE w:val="0"/>
        <w:autoSpaceDN w:val="0"/>
        <w:adjustRightInd w:val="0"/>
        <w:spacing w:line="276" w:lineRule="auto"/>
        <w:ind w:right="-54"/>
        <w:jc w:val="both"/>
        <w:rPr>
          <w:color w:val="000000"/>
          <w:sz w:val="22"/>
          <w:szCs w:val="22"/>
        </w:rPr>
      </w:pPr>
      <w:r w:rsidRPr="00935796">
        <w:rPr>
          <w:color w:val="000000"/>
          <w:sz w:val="22"/>
          <w:szCs w:val="22"/>
        </w:rPr>
        <w:t>10.2. Achizitorul se obligă sa anunte Executantul pentru orice deteriorare, survenita în timpul sau după finalizarea lucrărilor (în perioada de garanție), in cel mai scurt timp si sa nu intervina in niciun fel in vederea remedierii deteriorarii.</w:t>
      </w:r>
    </w:p>
    <w:p w14:paraId="53F537E7" w14:textId="35A75D6C" w:rsidR="00935796" w:rsidRDefault="00935796" w:rsidP="00F2271E">
      <w:pPr>
        <w:rPr>
          <w:color w:val="000000"/>
          <w:sz w:val="22"/>
          <w:szCs w:val="22"/>
        </w:rPr>
      </w:pPr>
    </w:p>
    <w:p w14:paraId="03B9DF39" w14:textId="77777777" w:rsidR="00935796" w:rsidRPr="00935796" w:rsidRDefault="00935796" w:rsidP="002F3555">
      <w:pPr>
        <w:autoSpaceDE w:val="0"/>
        <w:autoSpaceDN w:val="0"/>
        <w:adjustRightInd w:val="0"/>
        <w:spacing w:line="276" w:lineRule="auto"/>
        <w:ind w:right="-54"/>
        <w:jc w:val="both"/>
        <w:outlineLvl w:val="0"/>
        <w:rPr>
          <w:b/>
          <w:color w:val="000000"/>
          <w:sz w:val="22"/>
          <w:szCs w:val="22"/>
        </w:rPr>
      </w:pPr>
      <w:r w:rsidRPr="00935796">
        <w:rPr>
          <w:color w:val="000000"/>
          <w:sz w:val="22"/>
          <w:szCs w:val="22"/>
        </w:rPr>
        <w:t xml:space="preserve"> </w:t>
      </w:r>
      <w:r w:rsidRPr="00935796">
        <w:rPr>
          <w:b/>
          <w:color w:val="000000"/>
          <w:sz w:val="22"/>
          <w:szCs w:val="22"/>
        </w:rPr>
        <w:t>11. RASPUNDEREA EXECUTANTULUI. ASIGURAREA EXECUTANTULUI</w:t>
      </w:r>
    </w:p>
    <w:p w14:paraId="67F5728E" w14:textId="77777777" w:rsidR="00BC7DEA" w:rsidRPr="00AC09BE" w:rsidRDefault="00BC7DEA" w:rsidP="002F3555">
      <w:pPr>
        <w:autoSpaceDE w:val="0"/>
        <w:autoSpaceDN w:val="0"/>
        <w:adjustRightInd w:val="0"/>
        <w:spacing w:line="276" w:lineRule="auto"/>
        <w:ind w:right="-54"/>
        <w:jc w:val="both"/>
        <w:rPr>
          <w:color w:val="000000"/>
          <w:sz w:val="22"/>
          <w:szCs w:val="22"/>
        </w:rPr>
      </w:pPr>
      <w:r w:rsidRPr="00AC09BE">
        <w:rPr>
          <w:color w:val="000000"/>
          <w:sz w:val="22"/>
          <w:szCs w:val="22"/>
        </w:rPr>
        <w:t xml:space="preserve">11.1. Executantul are obligaţia de </w:t>
      </w:r>
      <w:proofErr w:type="gramStart"/>
      <w:r w:rsidRPr="00AC09BE">
        <w:rPr>
          <w:color w:val="000000"/>
          <w:sz w:val="22"/>
          <w:szCs w:val="22"/>
        </w:rPr>
        <w:t>a</w:t>
      </w:r>
      <w:proofErr w:type="gramEnd"/>
      <w:r w:rsidRPr="00AC09BE">
        <w:rPr>
          <w:color w:val="000000"/>
          <w:sz w:val="22"/>
          <w:szCs w:val="22"/>
        </w:rPr>
        <w:t xml:space="preserve"> executa şi finaliza lucrările aşa cum sunt stabilite în prezentul contract, menţinând un înalt standard de profesionalism şi este responsabil pentru orice inacţiune legată de cerinţele scrise ale Achizitorului, </w:t>
      </w:r>
      <w:r w:rsidRPr="00AC09BE">
        <w:rPr>
          <w:color w:val="000000"/>
          <w:sz w:val="22"/>
          <w:szCs w:val="22"/>
        </w:rPr>
        <w:lastRenderedPageBreak/>
        <w:t xml:space="preserve">precum şi pentru calitatea lucrarilor care urmează a fi executate de către acesta sau de către orice reprezentant desemnat conform prezentului contract ori angajat al acestuia.  </w:t>
      </w:r>
    </w:p>
    <w:p w14:paraId="4E389038" w14:textId="77777777" w:rsidR="00BC7DEA" w:rsidRPr="00AC09BE" w:rsidRDefault="00BC7DEA" w:rsidP="002F3555">
      <w:pPr>
        <w:autoSpaceDE w:val="0"/>
        <w:autoSpaceDN w:val="0"/>
        <w:adjustRightInd w:val="0"/>
        <w:spacing w:line="276" w:lineRule="auto"/>
        <w:ind w:right="-54"/>
        <w:jc w:val="both"/>
        <w:rPr>
          <w:color w:val="000000"/>
          <w:sz w:val="22"/>
          <w:szCs w:val="22"/>
        </w:rPr>
      </w:pPr>
      <w:r w:rsidRPr="00AC09BE">
        <w:rPr>
          <w:color w:val="000000"/>
          <w:sz w:val="22"/>
          <w:szCs w:val="22"/>
        </w:rPr>
        <w:t>11.2. Executantul este răspunzător atât de siguranţa tuturor operaţiunilor şi metodelor de executie utilizate, cât şi de calificarea personalului folosit pe toată durata contractului.</w:t>
      </w:r>
    </w:p>
    <w:p w14:paraId="6B019DFE" w14:textId="77777777" w:rsidR="00BC7DEA" w:rsidRPr="00AC09BE" w:rsidRDefault="00BC7DEA" w:rsidP="002F3555">
      <w:pPr>
        <w:autoSpaceDE w:val="0"/>
        <w:autoSpaceDN w:val="0"/>
        <w:adjustRightInd w:val="0"/>
        <w:spacing w:line="276" w:lineRule="auto"/>
        <w:ind w:right="-54"/>
        <w:jc w:val="both"/>
        <w:rPr>
          <w:color w:val="000000"/>
          <w:sz w:val="22"/>
          <w:szCs w:val="22"/>
        </w:rPr>
      </w:pPr>
      <w:r w:rsidRPr="00AC09BE">
        <w:rPr>
          <w:color w:val="000000"/>
          <w:sz w:val="22"/>
          <w:szCs w:val="22"/>
        </w:rPr>
        <w:t>11.3. Toate activităţile, acţiunile şi inacţiunile efectuate sau neefectuate de către Executant şi/sau angajaţii acestuia şi/sau agenţii acestuia şi/sau oricine care acţionează pe seama şi/sau pentru Executant în cursul executarii lucrarilor, incluzând toate activităţile descrise aici vor fi efectuate sau neefectuate în calitate de contractant independent, lucrând pe riscul şi răspunderea sa. Executantul renunţă expres la orice revendicare sau plângere împotriva Achizitorului în ceea ce priveşte orice daune aduse angajaţilor acestuia sau oricărei alte persoane care îşi desfăşoară activitatea în numele sau pe seama sa, sau care lucrează pentru el şi în legătură cu lucrarile ce fac obiectul prezentului contract.</w:t>
      </w:r>
    </w:p>
    <w:p w14:paraId="3816F776" w14:textId="77777777" w:rsidR="00BC7DEA" w:rsidRPr="00AC09BE" w:rsidRDefault="00BC7DEA" w:rsidP="002F3555">
      <w:pPr>
        <w:autoSpaceDE w:val="0"/>
        <w:autoSpaceDN w:val="0"/>
        <w:adjustRightInd w:val="0"/>
        <w:spacing w:line="276" w:lineRule="auto"/>
        <w:ind w:right="-54"/>
        <w:jc w:val="both"/>
        <w:rPr>
          <w:color w:val="000000"/>
          <w:sz w:val="22"/>
          <w:szCs w:val="22"/>
        </w:rPr>
      </w:pPr>
      <w:r w:rsidRPr="00AC09BE">
        <w:rPr>
          <w:color w:val="000000"/>
          <w:sz w:val="22"/>
          <w:szCs w:val="22"/>
        </w:rPr>
        <w:t xml:space="preserve">11.4. Executantul va fi, de asemenea, responsabil pentru plata despăgubirilor către Achizitor, rezultând în legătură cu acest contract în cazul în care o încălcare </w:t>
      </w:r>
      <w:proofErr w:type="gramStart"/>
      <w:r w:rsidRPr="00AC09BE">
        <w:rPr>
          <w:color w:val="000000"/>
          <w:sz w:val="22"/>
          <w:szCs w:val="22"/>
        </w:rPr>
        <w:t>a</w:t>
      </w:r>
      <w:proofErr w:type="gramEnd"/>
      <w:r w:rsidRPr="00AC09BE">
        <w:rPr>
          <w:color w:val="000000"/>
          <w:sz w:val="22"/>
          <w:szCs w:val="22"/>
        </w:rPr>
        <w:t xml:space="preserve"> obligaţiilor sale este stabilită printr-o hotărâre emisă de către o instanţă de judecată. Cuantumul despăgubirilor la care se angajează Executantul este cel instituit prin hotărâre irevocabilă, chiar dacă data pronunţării şi rămânerii irevocabile a hotărârii este ulterioară încetării contractului sau chiar </w:t>
      </w:r>
      <w:proofErr w:type="gramStart"/>
      <w:r w:rsidRPr="00AC09BE">
        <w:rPr>
          <w:color w:val="000000"/>
          <w:sz w:val="22"/>
          <w:szCs w:val="22"/>
        </w:rPr>
        <w:t>a</w:t>
      </w:r>
      <w:proofErr w:type="gramEnd"/>
      <w:r w:rsidRPr="00AC09BE">
        <w:rPr>
          <w:color w:val="000000"/>
          <w:sz w:val="22"/>
          <w:szCs w:val="22"/>
        </w:rPr>
        <w:t xml:space="preserve"> expirării perioadei de garanţie.</w:t>
      </w:r>
    </w:p>
    <w:p w14:paraId="642029C7" w14:textId="77777777" w:rsidR="00BC7DEA" w:rsidRPr="00AC09BE" w:rsidRDefault="00BC7DEA" w:rsidP="002F3555">
      <w:pPr>
        <w:autoSpaceDE w:val="0"/>
        <w:autoSpaceDN w:val="0"/>
        <w:adjustRightInd w:val="0"/>
        <w:spacing w:line="276" w:lineRule="auto"/>
        <w:ind w:right="-54"/>
        <w:jc w:val="both"/>
        <w:rPr>
          <w:color w:val="000000"/>
          <w:sz w:val="22"/>
          <w:szCs w:val="22"/>
        </w:rPr>
      </w:pPr>
      <w:r w:rsidRPr="00AC09BE">
        <w:rPr>
          <w:color w:val="000000"/>
          <w:sz w:val="22"/>
          <w:szCs w:val="22"/>
        </w:rPr>
        <w:t xml:space="preserve">11.5. Executantul este răspunzător pentru pagubele directe aduse Achizitorului şi pentru orice pierdere sau cheltuială care poate fi cauzată acestuia şi/sau oricărei terţe părţi, ca urmare </w:t>
      </w:r>
      <w:proofErr w:type="gramStart"/>
      <w:r w:rsidRPr="00AC09BE">
        <w:rPr>
          <w:color w:val="000000"/>
          <w:sz w:val="22"/>
          <w:szCs w:val="22"/>
        </w:rPr>
        <w:t>a</w:t>
      </w:r>
      <w:proofErr w:type="gramEnd"/>
      <w:r w:rsidRPr="00AC09BE">
        <w:rPr>
          <w:color w:val="000000"/>
          <w:sz w:val="22"/>
          <w:szCs w:val="22"/>
        </w:rPr>
        <w:t xml:space="preserve"> executarii neglijente sau a neexecutarii lucrarilor în conformitate cu acest contract sau ca rezultat ori în legătură cu prevederile prezentului contract.</w:t>
      </w:r>
    </w:p>
    <w:p w14:paraId="1921C0A3" w14:textId="77777777" w:rsidR="00935796" w:rsidRPr="00935796" w:rsidRDefault="00935796" w:rsidP="00F2271E">
      <w:pPr>
        <w:rPr>
          <w:color w:val="000000"/>
          <w:sz w:val="22"/>
          <w:szCs w:val="22"/>
        </w:rPr>
      </w:pPr>
    </w:p>
    <w:p w14:paraId="3EE7FE96" w14:textId="77777777" w:rsidR="00935796" w:rsidRPr="00935796" w:rsidRDefault="00935796" w:rsidP="002F3555">
      <w:pPr>
        <w:spacing w:line="276" w:lineRule="auto"/>
        <w:ind w:right="-54"/>
        <w:jc w:val="both"/>
        <w:outlineLvl w:val="0"/>
        <w:rPr>
          <w:b/>
          <w:color w:val="000000"/>
          <w:sz w:val="22"/>
          <w:szCs w:val="22"/>
        </w:rPr>
      </w:pPr>
      <w:r w:rsidRPr="00935796">
        <w:rPr>
          <w:b/>
          <w:color w:val="000000"/>
          <w:sz w:val="22"/>
          <w:szCs w:val="22"/>
        </w:rPr>
        <w:t>12. SANCŢIUNI PENTRU NEÎNDEPLINIREA CULPABILĂ A OBLIGAŢIILOR</w:t>
      </w:r>
    </w:p>
    <w:p w14:paraId="651EA45F" w14:textId="77777777" w:rsidR="00935796" w:rsidRPr="00935796" w:rsidRDefault="00935796" w:rsidP="002F3555">
      <w:pPr>
        <w:spacing w:line="276" w:lineRule="auto"/>
        <w:ind w:right="-54"/>
        <w:jc w:val="both"/>
        <w:rPr>
          <w:color w:val="000000"/>
          <w:sz w:val="22"/>
          <w:szCs w:val="22"/>
        </w:rPr>
      </w:pPr>
      <w:r w:rsidRPr="00935796">
        <w:rPr>
          <w:color w:val="000000"/>
          <w:sz w:val="22"/>
          <w:szCs w:val="22"/>
        </w:rPr>
        <w:t>12.1. În cazul în care Executantul nu îşi îndeplineşte obligaţiile în conformitate cu prevederile prezentului contract, Achizitorul este îndreptăţit să-i fixeze Executantului un termen până la care activitatea să intre în normal. În situaţia nerespectării acestui termen, contractul este reziliat de plin drept, fără a fi necesară punerea în întârziere sau orice formalitate prealabilă. In aceasta situatie Executantul datoreaza Achizitorului daune-interese, in cuantum de 10% din pretul contractului.</w:t>
      </w:r>
    </w:p>
    <w:p w14:paraId="6394AF38" w14:textId="77777777" w:rsidR="00935796" w:rsidRPr="00935796" w:rsidRDefault="00935796" w:rsidP="002F3555">
      <w:pPr>
        <w:spacing w:line="276" w:lineRule="auto"/>
        <w:ind w:right="-54"/>
        <w:jc w:val="both"/>
        <w:rPr>
          <w:color w:val="000000"/>
          <w:sz w:val="22"/>
          <w:szCs w:val="22"/>
        </w:rPr>
      </w:pPr>
      <w:r w:rsidRPr="00935796">
        <w:rPr>
          <w:color w:val="000000"/>
          <w:sz w:val="22"/>
          <w:szCs w:val="22"/>
        </w:rPr>
        <w:t>12.2. În cazul în care, din vina sa exclusivă, Executantul nu îşi execută obligaţiile asumate prin contract, atunci Achizitorul are dreptul de a deduce din preţul contractului, ca penalităţi 0,1 % pe zi de întârziere, din valoarea prestaţiei neefectuate la timp, până la îndeplinirea obligaţiilor.</w:t>
      </w:r>
    </w:p>
    <w:p w14:paraId="5A12E7F6" w14:textId="77777777" w:rsidR="00935796" w:rsidRPr="00935796" w:rsidRDefault="00935796" w:rsidP="002F3555">
      <w:pPr>
        <w:autoSpaceDE w:val="0"/>
        <w:autoSpaceDN w:val="0"/>
        <w:adjustRightInd w:val="0"/>
        <w:spacing w:line="276" w:lineRule="auto"/>
        <w:ind w:right="-54"/>
        <w:jc w:val="both"/>
        <w:rPr>
          <w:color w:val="000000"/>
          <w:sz w:val="22"/>
          <w:szCs w:val="22"/>
        </w:rPr>
      </w:pPr>
      <w:r w:rsidRPr="00935796">
        <w:rPr>
          <w:color w:val="000000"/>
          <w:sz w:val="22"/>
          <w:szCs w:val="22"/>
        </w:rPr>
        <w:t>12.3. În cazul în care Achizitorul nu onorează facturile în termen de 30 de zile de la expirarea perioadei convenite la art. 10.1, atunci acesta are obligaţia de a plăti ca penalităţi 0,1 % pe zi din plata neefectuată.</w:t>
      </w:r>
    </w:p>
    <w:p w14:paraId="2259A26F" w14:textId="77777777" w:rsidR="00935796" w:rsidRPr="00935796" w:rsidRDefault="00935796" w:rsidP="002F3555">
      <w:pPr>
        <w:spacing w:line="276" w:lineRule="auto"/>
        <w:jc w:val="both"/>
        <w:rPr>
          <w:color w:val="000000"/>
          <w:sz w:val="22"/>
          <w:szCs w:val="22"/>
        </w:rPr>
      </w:pPr>
      <w:r w:rsidRPr="00935796">
        <w:rPr>
          <w:color w:val="000000"/>
          <w:sz w:val="22"/>
          <w:szCs w:val="22"/>
        </w:rPr>
        <w:t>12.4. Nerespectarea obligaţiilor de executie a lucrarilor, la termenul şi în condiţiile asumate prin prezentul contract de către Executant, dă dreptul Achizitorului de a considera contractul reziliat de plin drept, fără a fi necesară punerea în întârziere sau orice formalitate prealabilă şi fără intervenţia instanţei de judecată şi de a pretinde plata de daune-interese.</w:t>
      </w:r>
    </w:p>
    <w:p w14:paraId="63B93C89" w14:textId="77777777" w:rsidR="00935796" w:rsidRPr="00935796" w:rsidRDefault="00935796" w:rsidP="002F3555">
      <w:pPr>
        <w:spacing w:line="276" w:lineRule="auto"/>
        <w:jc w:val="both"/>
        <w:rPr>
          <w:color w:val="000000"/>
          <w:sz w:val="22"/>
          <w:szCs w:val="22"/>
        </w:rPr>
      </w:pPr>
      <w:r w:rsidRPr="00935796">
        <w:rPr>
          <w:color w:val="000000"/>
          <w:sz w:val="22"/>
          <w:szCs w:val="22"/>
        </w:rPr>
        <w:t>12.5. Achizitorul îşi rezervă dreptul de a renunţa oricând la contract, printr-o notificare scrisă, adresată Executantului, fără nicio altă compensaţie, dacă acesta din urmă este în stare de faliment, precum şi în caz de fuziune a Executantului cu o alta societate, fuziune în urma căreia Executantul, ca societate comercială, urmează să nu mai existe sau în cazul reducerii fondurilor alocate pentru realizarea contractului.  În acest caz, Executantul are dreptul de a pretinde numai plata corespunzătoare pentru partea din contract îndeplinită până la data denunţării unilaterale a contractului, precum si daune interese.</w:t>
      </w:r>
    </w:p>
    <w:p w14:paraId="54544728" w14:textId="77777777" w:rsidR="00935796" w:rsidRPr="00935796" w:rsidRDefault="00935796" w:rsidP="00F2271E">
      <w:pPr>
        <w:spacing w:line="360" w:lineRule="auto"/>
        <w:rPr>
          <w:color w:val="000000"/>
          <w:sz w:val="22"/>
          <w:szCs w:val="22"/>
        </w:rPr>
      </w:pPr>
    </w:p>
    <w:p w14:paraId="403ABF3E" w14:textId="77777777" w:rsidR="00935796" w:rsidRPr="00935796" w:rsidRDefault="00935796" w:rsidP="002F3555">
      <w:pPr>
        <w:spacing w:line="276" w:lineRule="auto"/>
        <w:rPr>
          <w:b/>
          <w:color w:val="000000"/>
          <w:sz w:val="22"/>
          <w:szCs w:val="22"/>
        </w:rPr>
      </w:pPr>
      <w:r w:rsidRPr="00935796">
        <w:rPr>
          <w:b/>
          <w:color w:val="000000"/>
          <w:sz w:val="22"/>
          <w:szCs w:val="22"/>
        </w:rPr>
        <w:t>CLAUZE SPECIFICE</w:t>
      </w:r>
    </w:p>
    <w:p w14:paraId="0BAED4CB" w14:textId="77777777" w:rsidR="00935796" w:rsidRPr="00935796" w:rsidRDefault="00935796" w:rsidP="002F3555">
      <w:pPr>
        <w:spacing w:line="276" w:lineRule="auto"/>
        <w:jc w:val="both"/>
        <w:rPr>
          <w:b/>
          <w:color w:val="000000"/>
          <w:sz w:val="22"/>
          <w:szCs w:val="22"/>
        </w:rPr>
      </w:pPr>
      <w:r w:rsidRPr="00935796">
        <w:rPr>
          <w:b/>
          <w:color w:val="000000"/>
          <w:sz w:val="22"/>
          <w:szCs w:val="22"/>
        </w:rPr>
        <w:t>13. GARANŢIA DE BUNĂ EXECUŢIE A CONTRACTULUI</w:t>
      </w:r>
    </w:p>
    <w:p w14:paraId="4D262FE2" w14:textId="7D928AFF" w:rsidR="00935796" w:rsidRPr="00935796" w:rsidRDefault="00935796" w:rsidP="002F3555">
      <w:pPr>
        <w:spacing w:line="276" w:lineRule="auto"/>
        <w:jc w:val="both"/>
        <w:rPr>
          <w:color w:val="000000"/>
          <w:sz w:val="22"/>
          <w:szCs w:val="22"/>
        </w:rPr>
      </w:pPr>
      <w:r w:rsidRPr="00935796">
        <w:rPr>
          <w:color w:val="000000"/>
          <w:sz w:val="22"/>
          <w:szCs w:val="22"/>
        </w:rPr>
        <w:t>13.1. Garanţia de bună execuţie este în procent de 10 % din valoarea contractului fără T.V.A</w:t>
      </w:r>
      <w:r w:rsidR="00000DB5">
        <w:rPr>
          <w:color w:val="000000"/>
          <w:sz w:val="22"/>
          <w:szCs w:val="22"/>
        </w:rPr>
        <w:t>.</w:t>
      </w:r>
    </w:p>
    <w:p w14:paraId="4D07DD86" w14:textId="77777777" w:rsidR="00935796" w:rsidRPr="00935796" w:rsidRDefault="00935796" w:rsidP="002F3555">
      <w:pPr>
        <w:spacing w:line="276" w:lineRule="auto"/>
        <w:jc w:val="both"/>
        <w:rPr>
          <w:color w:val="000000"/>
          <w:sz w:val="22"/>
          <w:szCs w:val="22"/>
        </w:rPr>
      </w:pPr>
      <w:r w:rsidRPr="00935796">
        <w:rPr>
          <w:color w:val="000000"/>
          <w:sz w:val="22"/>
          <w:szCs w:val="22"/>
        </w:rPr>
        <w:t xml:space="preserve">13.2. Modul de constituire a garantiei de buna executie:  Garanţia de bună execuţie a contractului se poate constitui sub forma unei polite de asigurare emisa de o societate de asigurari, care va asigura riscul neindeplinirii sau indeplinirii necorespunzatoare </w:t>
      </w:r>
      <w:proofErr w:type="gramStart"/>
      <w:r w:rsidRPr="00935796">
        <w:rPr>
          <w:color w:val="000000"/>
          <w:sz w:val="22"/>
          <w:szCs w:val="22"/>
        </w:rPr>
        <w:t>a</w:t>
      </w:r>
      <w:proofErr w:type="gramEnd"/>
      <w:r w:rsidRPr="00935796">
        <w:rPr>
          <w:color w:val="000000"/>
          <w:sz w:val="22"/>
          <w:szCs w:val="22"/>
        </w:rPr>
        <w:t xml:space="preserve"> obligatiilor contractuale asumate prin contract de catre Executant reprezentand 10% din valoarea contractului si va fi pusa la dispozitia autoritatii contractante.</w:t>
      </w:r>
    </w:p>
    <w:p w14:paraId="41CA3126" w14:textId="55BA828C" w:rsidR="00935796" w:rsidRPr="00935796" w:rsidRDefault="00935796" w:rsidP="002F3555">
      <w:pPr>
        <w:spacing w:line="276" w:lineRule="auto"/>
        <w:jc w:val="both"/>
        <w:rPr>
          <w:color w:val="000000"/>
          <w:sz w:val="22"/>
          <w:szCs w:val="22"/>
        </w:rPr>
      </w:pPr>
      <w:r w:rsidRPr="00935796">
        <w:rPr>
          <w:color w:val="000000"/>
          <w:sz w:val="22"/>
          <w:szCs w:val="22"/>
        </w:rPr>
        <w:t>13.3. Modul de restituire a garanţiei de bună execuţie.  Autoritatea contractantă are obligaţia de a restitui garanţia de bună execuţie după cum urmează:</w:t>
      </w:r>
    </w:p>
    <w:p w14:paraId="04CC65FC" w14:textId="77777777" w:rsidR="00935796" w:rsidRPr="00935796" w:rsidRDefault="00935796" w:rsidP="002F3555">
      <w:pPr>
        <w:spacing w:line="276" w:lineRule="auto"/>
        <w:jc w:val="both"/>
        <w:rPr>
          <w:color w:val="000000"/>
          <w:sz w:val="22"/>
          <w:szCs w:val="22"/>
        </w:rPr>
      </w:pPr>
      <w:r w:rsidRPr="00935796">
        <w:rPr>
          <w:color w:val="000000"/>
          <w:sz w:val="22"/>
          <w:szCs w:val="22"/>
        </w:rPr>
        <w:t xml:space="preserve">   a) 70% din valoarea garanţiei, în termen de 14 zile de la data încheierii procesului-verbal de recepţie la terminarea lucrărilor, dacă nu a ridicat până la acea dată pretenţii asupra ei, iar riscul pentru vicii ascunse este minim;</w:t>
      </w:r>
    </w:p>
    <w:p w14:paraId="30712C98" w14:textId="77777777" w:rsidR="00935796" w:rsidRPr="00935796" w:rsidRDefault="00935796" w:rsidP="002F3555">
      <w:pPr>
        <w:spacing w:line="276" w:lineRule="auto"/>
        <w:jc w:val="both"/>
        <w:rPr>
          <w:color w:val="000000"/>
          <w:sz w:val="22"/>
          <w:szCs w:val="22"/>
        </w:rPr>
      </w:pPr>
      <w:r w:rsidRPr="00935796">
        <w:rPr>
          <w:color w:val="000000"/>
          <w:sz w:val="22"/>
          <w:szCs w:val="22"/>
        </w:rPr>
        <w:lastRenderedPageBreak/>
        <w:t xml:space="preserve">   b) restul de 30% din valoarea garanţiei, la expirarea perioadei de garanţie a lucrărilor executate, pe baza procesului-verbal de recepţie finală.</w:t>
      </w:r>
    </w:p>
    <w:p w14:paraId="00C897F8" w14:textId="77777777" w:rsidR="00935796" w:rsidRPr="00935796" w:rsidRDefault="00935796" w:rsidP="002F3555">
      <w:pPr>
        <w:spacing w:line="276" w:lineRule="auto"/>
        <w:jc w:val="both"/>
        <w:rPr>
          <w:color w:val="000000"/>
          <w:sz w:val="22"/>
          <w:szCs w:val="22"/>
        </w:rPr>
      </w:pPr>
      <w:r w:rsidRPr="00935796">
        <w:rPr>
          <w:color w:val="000000"/>
          <w:sz w:val="22"/>
          <w:szCs w:val="22"/>
        </w:rPr>
        <w:t xml:space="preserve">13.4. Achizitorul are dreptul de </w:t>
      </w:r>
      <w:proofErr w:type="gramStart"/>
      <w:r w:rsidRPr="00935796">
        <w:rPr>
          <w:color w:val="000000"/>
          <w:sz w:val="22"/>
          <w:szCs w:val="22"/>
        </w:rPr>
        <w:t>a</w:t>
      </w:r>
      <w:proofErr w:type="gramEnd"/>
      <w:r w:rsidRPr="00935796">
        <w:rPr>
          <w:color w:val="000000"/>
          <w:sz w:val="22"/>
          <w:szCs w:val="22"/>
        </w:rPr>
        <w:t xml:space="preserve"> emite pretenţii asupra garanţiei de bună execuţie, în limita prejudiciului creat, dacă Executantul nu îşi îndeplineşte obligaţiile asumate prin prezentul contract. Anterior emiterii unei pretenţii asupra garanţiei de bună execuţie, Achizitorul are obligaţia de a notifica acest lucru Executantului, precizând totodată obligaţiile care nu au fost respectate.</w:t>
      </w:r>
    </w:p>
    <w:p w14:paraId="2A7AA2EB" w14:textId="77777777" w:rsidR="00935796" w:rsidRPr="00935796" w:rsidRDefault="00935796" w:rsidP="002F3555">
      <w:pPr>
        <w:spacing w:line="276" w:lineRule="auto"/>
        <w:jc w:val="both"/>
        <w:rPr>
          <w:color w:val="000000"/>
          <w:sz w:val="22"/>
          <w:szCs w:val="22"/>
        </w:rPr>
      </w:pPr>
      <w:r w:rsidRPr="00935796">
        <w:rPr>
          <w:color w:val="000000"/>
          <w:sz w:val="22"/>
          <w:szCs w:val="22"/>
        </w:rPr>
        <w:t>13.5.  Garanţia produselor este distinctă de garanţia de bună execuţie a contractului.</w:t>
      </w:r>
    </w:p>
    <w:p w14:paraId="5BE3C29B" w14:textId="77777777" w:rsidR="00935796" w:rsidRPr="00935796" w:rsidRDefault="00935796" w:rsidP="00F2271E">
      <w:pPr>
        <w:rPr>
          <w:color w:val="000000"/>
          <w:sz w:val="22"/>
          <w:szCs w:val="22"/>
        </w:rPr>
      </w:pPr>
    </w:p>
    <w:p w14:paraId="4BAD97F6" w14:textId="77777777" w:rsidR="00935796" w:rsidRPr="00935796" w:rsidRDefault="00935796" w:rsidP="002F3555">
      <w:pPr>
        <w:spacing w:line="276" w:lineRule="auto"/>
        <w:jc w:val="both"/>
        <w:rPr>
          <w:b/>
          <w:color w:val="000000"/>
          <w:sz w:val="22"/>
          <w:szCs w:val="22"/>
        </w:rPr>
      </w:pPr>
      <w:r w:rsidRPr="00935796">
        <w:rPr>
          <w:b/>
          <w:color w:val="000000"/>
          <w:sz w:val="22"/>
          <w:szCs w:val="22"/>
        </w:rPr>
        <w:t>14. PERIOADA DE GARANŢIE ACORDATĂ LUCRĂRILOR</w:t>
      </w:r>
    </w:p>
    <w:p w14:paraId="5DABA889" w14:textId="77777777" w:rsidR="00935796" w:rsidRPr="00935796" w:rsidRDefault="00935796" w:rsidP="002F3555">
      <w:pPr>
        <w:spacing w:line="276" w:lineRule="auto"/>
        <w:jc w:val="both"/>
        <w:rPr>
          <w:color w:val="000000"/>
          <w:sz w:val="22"/>
          <w:szCs w:val="22"/>
        </w:rPr>
      </w:pPr>
      <w:r w:rsidRPr="00935796">
        <w:rPr>
          <w:color w:val="000000"/>
          <w:sz w:val="22"/>
          <w:szCs w:val="22"/>
        </w:rPr>
        <w:t>14.1. Perioada de garantie pentru lucrari este de 36 luni.</w:t>
      </w:r>
    </w:p>
    <w:p w14:paraId="1D6D6664" w14:textId="624FFCD9" w:rsidR="00935796" w:rsidRPr="00935796" w:rsidRDefault="00935796" w:rsidP="002F3555">
      <w:pPr>
        <w:spacing w:line="276" w:lineRule="auto"/>
        <w:jc w:val="both"/>
        <w:rPr>
          <w:color w:val="000000"/>
          <w:sz w:val="22"/>
          <w:szCs w:val="22"/>
        </w:rPr>
      </w:pPr>
      <w:r w:rsidRPr="00935796">
        <w:rPr>
          <w:color w:val="000000"/>
          <w:sz w:val="22"/>
          <w:szCs w:val="22"/>
        </w:rPr>
        <w:t>14.2. Perioada de garanţie de 36 luni curge de la data recepţiei la terminarea lucrărilor.</w:t>
      </w:r>
    </w:p>
    <w:p w14:paraId="08FDBCE9" w14:textId="77777777" w:rsidR="00935796" w:rsidRPr="00935796" w:rsidRDefault="00935796" w:rsidP="002F3555">
      <w:pPr>
        <w:spacing w:line="276" w:lineRule="auto"/>
        <w:jc w:val="both"/>
        <w:rPr>
          <w:color w:val="000000"/>
          <w:sz w:val="22"/>
          <w:szCs w:val="22"/>
        </w:rPr>
      </w:pPr>
      <w:r w:rsidRPr="00935796">
        <w:rPr>
          <w:color w:val="000000"/>
          <w:sz w:val="22"/>
          <w:szCs w:val="22"/>
        </w:rPr>
        <w:t xml:space="preserve">14.3. (1) În perioada de garanţie, Executantul are obligaţia de a executa toate lucrările </w:t>
      </w:r>
      <w:proofErr w:type="gramStart"/>
      <w:r w:rsidRPr="00935796">
        <w:rPr>
          <w:color w:val="000000"/>
          <w:sz w:val="22"/>
          <w:szCs w:val="22"/>
        </w:rPr>
        <w:t>de  remediere</w:t>
      </w:r>
      <w:proofErr w:type="gramEnd"/>
      <w:r w:rsidRPr="00935796">
        <w:rPr>
          <w:color w:val="000000"/>
          <w:sz w:val="22"/>
          <w:szCs w:val="22"/>
        </w:rPr>
        <w:t xml:space="preserve"> a viciilor şi a altor defecte a căror cauză este nerespectarea clauzelor contractuale.</w:t>
      </w:r>
    </w:p>
    <w:p w14:paraId="0944DB10" w14:textId="77777777" w:rsidR="00935796" w:rsidRPr="00935796" w:rsidRDefault="00935796" w:rsidP="002F3555">
      <w:pPr>
        <w:spacing w:line="276" w:lineRule="auto"/>
        <w:jc w:val="both"/>
        <w:rPr>
          <w:color w:val="000000"/>
          <w:sz w:val="22"/>
          <w:szCs w:val="22"/>
        </w:rPr>
      </w:pPr>
      <w:r w:rsidRPr="00935796">
        <w:rPr>
          <w:color w:val="000000"/>
          <w:sz w:val="22"/>
          <w:szCs w:val="22"/>
        </w:rPr>
        <w:t xml:space="preserve">         (2) Executantul are obligaţia de </w:t>
      </w:r>
      <w:proofErr w:type="gramStart"/>
      <w:r w:rsidRPr="00935796">
        <w:rPr>
          <w:color w:val="000000"/>
          <w:sz w:val="22"/>
          <w:szCs w:val="22"/>
        </w:rPr>
        <w:t>a</w:t>
      </w:r>
      <w:proofErr w:type="gramEnd"/>
      <w:r w:rsidRPr="00935796">
        <w:rPr>
          <w:color w:val="000000"/>
          <w:sz w:val="22"/>
          <w:szCs w:val="22"/>
        </w:rPr>
        <w:t xml:space="preserve"> executa toate activităţile prevăzute la alin. (1), pe cheltuiala proprie, în cazul în care ele sunt necesare datorită:</w:t>
      </w:r>
    </w:p>
    <w:p w14:paraId="3194B2EE" w14:textId="77777777" w:rsidR="00935796" w:rsidRPr="00935796" w:rsidRDefault="00935796" w:rsidP="002F3555">
      <w:pPr>
        <w:spacing w:line="276" w:lineRule="auto"/>
        <w:jc w:val="both"/>
        <w:rPr>
          <w:color w:val="000000"/>
          <w:sz w:val="22"/>
          <w:szCs w:val="22"/>
        </w:rPr>
      </w:pPr>
      <w:r w:rsidRPr="00935796">
        <w:rPr>
          <w:color w:val="000000"/>
          <w:sz w:val="22"/>
          <w:szCs w:val="22"/>
        </w:rPr>
        <w:t xml:space="preserve">     i) utilizării de materiale, de instalaţii sau a unei manopere neconforme cu prevederile contractului; sau</w:t>
      </w:r>
    </w:p>
    <w:p w14:paraId="30A11E31" w14:textId="77777777" w:rsidR="00935796" w:rsidRPr="00935796" w:rsidRDefault="00935796" w:rsidP="002F3555">
      <w:pPr>
        <w:autoSpaceDE w:val="0"/>
        <w:autoSpaceDN w:val="0"/>
        <w:adjustRightInd w:val="0"/>
        <w:spacing w:line="276" w:lineRule="auto"/>
        <w:jc w:val="both"/>
        <w:rPr>
          <w:color w:val="000000"/>
          <w:sz w:val="22"/>
          <w:szCs w:val="22"/>
        </w:rPr>
      </w:pPr>
      <w:r w:rsidRPr="00935796">
        <w:rPr>
          <w:color w:val="000000"/>
          <w:sz w:val="22"/>
          <w:szCs w:val="22"/>
        </w:rPr>
        <w:t xml:space="preserve">     ii) unui viciu de tehnologie de executie a lucrarilor</w:t>
      </w:r>
    </w:p>
    <w:p w14:paraId="30100D73" w14:textId="77777777" w:rsidR="00935796" w:rsidRPr="00935796" w:rsidRDefault="00935796" w:rsidP="002F3555">
      <w:pPr>
        <w:spacing w:line="276" w:lineRule="auto"/>
        <w:jc w:val="both"/>
        <w:rPr>
          <w:color w:val="000000"/>
          <w:sz w:val="22"/>
          <w:szCs w:val="22"/>
        </w:rPr>
      </w:pPr>
      <w:r w:rsidRPr="00935796">
        <w:rPr>
          <w:color w:val="000000"/>
          <w:sz w:val="22"/>
          <w:szCs w:val="22"/>
        </w:rPr>
        <w:t xml:space="preserve">     iii) neglijenţei sau neîndeplinirii de către Executant </w:t>
      </w:r>
      <w:proofErr w:type="gramStart"/>
      <w:r w:rsidRPr="00935796">
        <w:rPr>
          <w:color w:val="000000"/>
          <w:sz w:val="22"/>
          <w:szCs w:val="22"/>
        </w:rPr>
        <w:t>a</w:t>
      </w:r>
      <w:proofErr w:type="gramEnd"/>
      <w:r w:rsidRPr="00935796">
        <w:rPr>
          <w:color w:val="000000"/>
          <w:sz w:val="22"/>
          <w:szCs w:val="22"/>
        </w:rPr>
        <w:t xml:space="preserve"> oricăreia dintre obligaţiile explicite sau implicite care îi revin în baza contractului.</w:t>
      </w:r>
    </w:p>
    <w:p w14:paraId="35DEEF83" w14:textId="77777777" w:rsidR="00935796" w:rsidRPr="00935796" w:rsidRDefault="00935796" w:rsidP="00F2271E">
      <w:pPr>
        <w:rPr>
          <w:color w:val="000000"/>
          <w:sz w:val="22"/>
          <w:szCs w:val="22"/>
        </w:rPr>
      </w:pPr>
    </w:p>
    <w:p w14:paraId="4497364D" w14:textId="77777777" w:rsidR="00935796" w:rsidRPr="00935796" w:rsidRDefault="00935796" w:rsidP="002F3555">
      <w:pPr>
        <w:autoSpaceDE w:val="0"/>
        <w:autoSpaceDN w:val="0"/>
        <w:adjustRightInd w:val="0"/>
        <w:spacing w:line="276" w:lineRule="auto"/>
        <w:ind w:right="-54"/>
        <w:jc w:val="both"/>
        <w:outlineLvl w:val="0"/>
        <w:rPr>
          <w:b/>
          <w:color w:val="000000"/>
          <w:sz w:val="22"/>
          <w:szCs w:val="22"/>
        </w:rPr>
      </w:pPr>
      <w:r w:rsidRPr="00935796">
        <w:rPr>
          <w:b/>
          <w:color w:val="000000"/>
          <w:sz w:val="22"/>
          <w:szCs w:val="22"/>
        </w:rPr>
        <w:t>15. RECEPŢIE ŞI VERIFICĂRI</w:t>
      </w:r>
    </w:p>
    <w:p w14:paraId="780B0D46" w14:textId="77777777" w:rsidR="00935796" w:rsidRPr="00935796" w:rsidRDefault="00935796" w:rsidP="002F3555">
      <w:pPr>
        <w:spacing w:line="276" w:lineRule="auto"/>
        <w:ind w:right="-54"/>
        <w:jc w:val="both"/>
        <w:rPr>
          <w:color w:val="000000"/>
          <w:sz w:val="22"/>
          <w:szCs w:val="22"/>
        </w:rPr>
      </w:pPr>
      <w:r w:rsidRPr="00935796">
        <w:rPr>
          <w:color w:val="000000"/>
          <w:sz w:val="22"/>
          <w:szCs w:val="22"/>
        </w:rPr>
        <w:t xml:space="preserve">15.1. Achizitorul are dreptul de a verifica, în orice moment, modul de executie </w:t>
      </w:r>
      <w:proofErr w:type="gramStart"/>
      <w:r w:rsidRPr="00935796">
        <w:rPr>
          <w:color w:val="000000"/>
          <w:sz w:val="22"/>
          <w:szCs w:val="22"/>
        </w:rPr>
        <w:t>al  lucrarilor</w:t>
      </w:r>
      <w:proofErr w:type="gramEnd"/>
      <w:r w:rsidRPr="00935796">
        <w:rPr>
          <w:color w:val="000000"/>
          <w:sz w:val="22"/>
          <w:szCs w:val="22"/>
        </w:rPr>
        <w:t xml:space="preserve">. </w:t>
      </w:r>
    </w:p>
    <w:p w14:paraId="5B092672" w14:textId="77777777" w:rsidR="00935796" w:rsidRPr="00935796" w:rsidRDefault="00935796" w:rsidP="002F3555">
      <w:pPr>
        <w:spacing w:line="276" w:lineRule="auto"/>
        <w:ind w:right="-54"/>
        <w:jc w:val="both"/>
        <w:rPr>
          <w:color w:val="000000"/>
          <w:sz w:val="22"/>
          <w:szCs w:val="22"/>
        </w:rPr>
      </w:pPr>
      <w:r w:rsidRPr="00935796">
        <w:rPr>
          <w:color w:val="000000"/>
          <w:sz w:val="22"/>
          <w:szCs w:val="22"/>
        </w:rPr>
        <w:t>15.2. Achizitorul va recepţiona lucrarile executate, încheindu-se un proces verbal de recepţie la terminarea lucrarilor.</w:t>
      </w:r>
    </w:p>
    <w:p w14:paraId="7EDD938E" w14:textId="77777777" w:rsidR="00935796" w:rsidRPr="00935796" w:rsidRDefault="00935796" w:rsidP="00F2271E">
      <w:pPr>
        <w:rPr>
          <w:color w:val="000000"/>
          <w:sz w:val="22"/>
          <w:szCs w:val="22"/>
        </w:rPr>
      </w:pPr>
    </w:p>
    <w:p w14:paraId="15729ADC" w14:textId="77777777" w:rsidR="00935796" w:rsidRPr="00935796" w:rsidRDefault="00935796" w:rsidP="002F3555">
      <w:pPr>
        <w:autoSpaceDE w:val="0"/>
        <w:autoSpaceDN w:val="0"/>
        <w:adjustRightInd w:val="0"/>
        <w:spacing w:line="276" w:lineRule="auto"/>
        <w:ind w:right="-54"/>
        <w:jc w:val="both"/>
        <w:outlineLvl w:val="0"/>
        <w:rPr>
          <w:b/>
          <w:color w:val="000000"/>
          <w:sz w:val="22"/>
          <w:szCs w:val="22"/>
        </w:rPr>
      </w:pPr>
      <w:r w:rsidRPr="00935796">
        <w:rPr>
          <w:b/>
          <w:color w:val="000000"/>
          <w:sz w:val="22"/>
          <w:szCs w:val="22"/>
        </w:rPr>
        <w:t>16. ÎNCEPERE, FINALIZARE, ÎNTÂRZIERI, SISTARE</w:t>
      </w:r>
    </w:p>
    <w:p w14:paraId="03B5A3E9" w14:textId="77777777" w:rsidR="00BC7DEA" w:rsidRPr="00AC09BE" w:rsidRDefault="00BC7DEA" w:rsidP="002F3555">
      <w:pPr>
        <w:pStyle w:val="DefaultText"/>
        <w:spacing w:line="276" w:lineRule="auto"/>
        <w:ind w:right="-54"/>
        <w:jc w:val="both"/>
        <w:rPr>
          <w:noProof w:val="0"/>
          <w:color w:val="000000"/>
          <w:sz w:val="22"/>
          <w:szCs w:val="22"/>
        </w:rPr>
      </w:pPr>
      <w:r w:rsidRPr="00AC09BE">
        <w:rPr>
          <w:noProof w:val="0"/>
          <w:color w:val="000000"/>
          <w:sz w:val="22"/>
          <w:szCs w:val="22"/>
        </w:rPr>
        <w:t xml:space="preserve">16.1. Executantul are obligaţia de a începe executia lucrarilor la data primirii în scris </w:t>
      </w:r>
      <w:proofErr w:type="gramStart"/>
      <w:r w:rsidRPr="00AC09BE">
        <w:rPr>
          <w:noProof w:val="0"/>
          <w:color w:val="000000"/>
          <w:sz w:val="22"/>
          <w:szCs w:val="22"/>
        </w:rPr>
        <w:t>a</w:t>
      </w:r>
      <w:proofErr w:type="gramEnd"/>
      <w:r w:rsidRPr="00AC09BE">
        <w:rPr>
          <w:noProof w:val="0"/>
          <w:color w:val="000000"/>
          <w:sz w:val="22"/>
          <w:szCs w:val="22"/>
        </w:rPr>
        <w:t xml:space="preserve"> ordinului de începere de la Achizitor.</w:t>
      </w:r>
    </w:p>
    <w:p w14:paraId="6A5DDEC9" w14:textId="77777777" w:rsidR="00BC7DEA" w:rsidRDefault="00BC7DEA" w:rsidP="002F3555">
      <w:pPr>
        <w:autoSpaceDE w:val="0"/>
        <w:autoSpaceDN w:val="0"/>
        <w:adjustRightInd w:val="0"/>
        <w:spacing w:line="276" w:lineRule="auto"/>
        <w:ind w:right="-54"/>
        <w:jc w:val="both"/>
        <w:rPr>
          <w:color w:val="000000"/>
          <w:sz w:val="22"/>
          <w:szCs w:val="22"/>
        </w:rPr>
      </w:pPr>
      <w:r w:rsidRPr="00AC09BE">
        <w:rPr>
          <w:color w:val="000000"/>
          <w:sz w:val="22"/>
          <w:szCs w:val="22"/>
        </w:rPr>
        <w:t>16.2.(1) Lucrarile stabilite la art.</w:t>
      </w:r>
      <w:r>
        <w:rPr>
          <w:color w:val="000000"/>
          <w:sz w:val="22"/>
          <w:szCs w:val="22"/>
        </w:rPr>
        <w:t xml:space="preserve"> </w:t>
      </w:r>
      <w:r w:rsidRPr="00AC09BE">
        <w:rPr>
          <w:color w:val="000000"/>
          <w:sz w:val="22"/>
          <w:szCs w:val="22"/>
        </w:rPr>
        <w:t>4.1 trebuie finalizate în termenul convenit de părţi, termen care se calculează de la data primirii ordinului de începere.</w:t>
      </w:r>
    </w:p>
    <w:p w14:paraId="2E38A740" w14:textId="77777777" w:rsidR="00BC7DEA" w:rsidRDefault="00BC7DEA" w:rsidP="002F3555">
      <w:pPr>
        <w:autoSpaceDE w:val="0"/>
        <w:autoSpaceDN w:val="0"/>
        <w:adjustRightInd w:val="0"/>
        <w:spacing w:line="276" w:lineRule="auto"/>
        <w:ind w:right="-54"/>
        <w:jc w:val="both"/>
        <w:rPr>
          <w:color w:val="000000"/>
          <w:sz w:val="22"/>
          <w:szCs w:val="22"/>
        </w:rPr>
      </w:pPr>
      <w:r>
        <w:rPr>
          <w:color w:val="000000"/>
          <w:sz w:val="22"/>
          <w:szCs w:val="22"/>
        </w:rPr>
        <w:t xml:space="preserve">        </w:t>
      </w:r>
      <w:r w:rsidRPr="00AC09BE">
        <w:rPr>
          <w:color w:val="000000"/>
          <w:sz w:val="22"/>
          <w:szCs w:val="22"/>
        </w:rPr>
        <w:t xml:space="preserve">(2) În cazul în care orice motive de întârziere, ce nu se datorează Executantului şi care nu sunt rezultate din încălcarea contractului de către Executant, îndreptăţesc pe acesta de a solicita prelungirea perioadei de executare a lucrarilor sau </w:t>
      </w:r>
      <w:proofErr w:type="gramStart"/>
      <w:r w:rsidRPr="00AC09BE">
        <w:rPr>
          <w:color w:val="000000"/>
          <w:sz w:val="22"/>
          <w:szCs w:val="22"/>
        </w:rPr>
        <w:t>a</w:t>
      </w:r>
      <w:proofErr w:type="gramEnd"/>
      <w:r w:rsidRPr="00AC09BE">
        <w:rPr>
          <w:color w:val="000000"/>
          <w:sz w:val="22"/>
          <w:szCs w:val="22"/>
        </w:rPr>
        <w:t xml:space="preserve"> oricărei faze a acestora, atunci părţile pot revizui, de comun acord, perioada de executare.</w:t>
      </w:r>
    </w:p>
    <w:p w14:paraId="4E75211C" w14:textId="77777777" w:rsidR="00BC7DEA" w:rsidRDefault="00BC7DEA" w:rsidP="002F3555">
      <w:pPr>
        <w:autoSpaceDE w:val="0"/>
        <w:autoSpaceDN w:val="0"/>
        <w:adjustRightInd w:val="0"/>
        <w:spacing w:line="276" w:lineRule="auto"/>
        <w:ind w:right="-54"/>
        <w:jc w:val="both"/>
        <w:rPr>
          <w:color w:val="000000"/>
          <w:sz w:val="22"/>
          <w:szCs w:val="22"/>
        </w:rPr>
      </w:pPr>
      <w:r>
        <w:rPr>
          <w:color w:val="000000"/>
          <w:sz w:val="22"/>
          <w:szCs w:val="22"/>
        </w:rPr>
        <w:t xml:space="preserve">16.3.(1) La finalizarea lucrarilor, Executantul are obligatia de a notifica, in scris, Achizitorul ca sunt indeplinite conditiile de receptie solicitand acestuia convocarea comisiei de receptie. </w:t>
      </w:r>
    </w:p>
    <w:p w14:paraId="7E84075C" w14:textId="77777777" w:rsidR="00BC7DEA" w:rsidRDefault="00BC7DEA" w:rsidP="002F3555">
      <w:pPr>
        <w:autoSpaceDE w:val="0"/>
        <w:autoSpaceDN w:val="0"/>
        <w:adjustRightInd w:val="0"/>
        <w:spacing w:line="276" w:lineRule="auto"/>
        <w:ind w:right="-54"/>
        <w:jc w:val="both"/>
        <w:rPr>
          <w:color w:val="000000"/>
          <w:sz w:val="22"/>
          <w:szCs w:val="22"/>
        </w:rPr>
      </w:pPr>
      <w:r>
        <w:rPr>
          <w:color w:val="000000"/>
          <w:sz w:val="22"/>
          <w:szCs w:val="22"/>
        </w:rPr>
        <w:t xml:space="preserve">       (2) Pe baza situatiilor de lucrari executate confirmate si a constatarilor efectuate pe teren, Achizitorul va aprecia daca sunt intrunite conditiile pentru a convoca comisia de receptie. In cazul in care se constata ca sunt lipsuri sau deficiente, acestea vor fi notificate Executantului, stabilindu-se si termenele pentru remediere si finalizare. Dupa constatarea remedierii tuturor lipsurilor si deficientelor, la o noua solicitare a Executantului, Achizitorul va convoca comisia de receptie.</w:t>
      </w:r>
    </w:p>
    <w:p w14:paraId="2A1B4C9C" w14:textId="77777777" w:rsidR="00BC7DEA" w:rsidRPr="00AC09BE" w:rsidRDefault="00BC7DEA" w:rsidP="002F3555">
      <w:pPr>
        <w:autoSpaceDE w:val="0"/>
        <w:autoSpaceDN w:val="0"/>
        <w:adjustRightInd w:val="0"/>
        <w:spacing w:line="276" w:lineRule="auto"/>
        <w:ind w:right="-54"/>
        <w:jc w:val="both"/>
        <w:rPr>
          <w:color w:val="000000"/>
          <w:sz w:val="22"/>
          <w:szCs w:val="22"/>
        </w:rPr>
      </w:pPr>
      <w:r>
        <w:rPr>
          <w:color w:val="000000"/>
          <w:sz w:val="22"/>
          <w:szCs w:val="22"/>
        </w:rPr>
        <w:t xml:space="preserve">       (3) Comisia de receptie are obligatia de a constata stadiul indeplinirii contractului prin corelarea prevederilor acestuia cu documentatia de executie si cu reglementarile in vigoare. In functie de </w:t>
      </w:r>
      <w:proofErr w:type="gramStart"/>
      <w:r>
        <w:rPr>
          <w:color w:val="000000"/>
          <w:sz w:val="22"/>
          <w:szCs w:val="22"/>
        </w:rPr>
        <w:t>constatarile  facute</w:t>
      </w:r>
      <w:proofErr w:type="gramEnd"/>
      <w:r>
        <w:rPr>
          <w:color w:val="000000"/>
          <w:sz w:val="22"/>
          <w:szCs w:val="22"/>
        </w:rPr>
        <w:t>, Achizitorul are dreptul de a aproba sau de a respinge receptia.</w:t>
      </w:r>
    </w:p>
    <w:p w14:paraId="7456BDA2" w14:textId="77777777" w:rsidR="00BC7DEA" w:rsidRPr="00AC09BE" w:rsidRDefault="00BC7DEA" w:rsidP="002F3555">
      <w:pPr>
        <w:autoSpaceDE w:val="0"/>
        <w:autoSpaceDN w:val="0"/>
        <w:adjustRightInd w:val="0"/>
        <w:spacing w:line="276" w:lineRule="auto"/>
        <w:ind w:right="-54"/>
        <w:jc w:val="both"/>
        <w:rPr>
          <w:color w:val="000000"/>
          <w:sz w:val="22"/>
          <w:szCs w:val="22"/>
        </w:rPr>
      </w:pPr>
      <w:r w:rsidRPr="00AC09BE">
        <w:rPr>
          <w:color w:val="000000"/>
          <w:sz w:val="22"/>
          <w:szCs w:val="22"/>
        </w:rPr>
        <w:t xml:space="preserve">      16.</w:t>
      </w:r>
      <w:r>
        <w:rPr>
          <w:color w:val="000000"/>
          <w:sz w:val="22"/>
          <w:szCs w:val="22"/>
        </w:rPr>
        <w:t>4</w:t>
      </w:r>
      <w:r w:rsidRPr="00AC09BE">
        <w:rPr>
          <w:color w:val="000000"/>
          <w:sz w:val="22"/>
          <w:szCs w:val="22"/>
        </w:rPr>
        <w:t>. În afara cazului în care Achizitorul este de acord cu o prelungire a termenului de executare, orice întârziere în îndeplinirea executarii lucrarilor solicitate prin ordin de începere, dă dreptul Achizitorului de a solicita penalităţi de întârziere Executantului.</w:t>
      </w:r>
    </w:p>
    <w:p w14:paraId="01D59171" w14:textId="793959B7" w:rsidR="00F2271E" w:rsidRDefault="00F2271E" w:rsidP="00F2271E">
      <w:pPr>
        <w:autoSpaceDE w:val="0"/>
        <w:autoSpaceDN w:val="0"/>
        <w:adjustRightInd w:val="0"/>
        <w:ind w:right="-54"/>
        <w:jc w:val="both"/>
        <w:rPr>
          <w:color w:val="000000"/>
          <w:sz w:val="22"/>
          <w:szCs w:val="22"/>
        </w:rPr>
      </w:pPr>
    </w:p>
    <w:p w14:paraId="1DD2D3CC" w14:textId="77777777" w:rsidR="00935796" w:rsidRPr="00935796" w:rsidRDefault="00935796" w:rsidP="002F3555">
      <w:pPr>
        <w:spacing w:line="276" w:lineRule="auto"/>
        <w:ind w:right="-54"/>
        <w:jc w:val="both"/>
        <w:outlineLvl w:val="0"/>
        <w:rPr>
          <w:b/>
          <w:color w:val="000000"/>
          <w:sz w:val="22"/>
          <w:szCs w:val="22"/>
        </w:rPr>
      </w:pPr>
      <w:r w:rsidRPr="00935796">
        <w:rPr>
          <w:b/>
          <w:color w:val="000000"/>
          <w:sz w:val="22"/>
          <w:szCs w:val="22"/>
        </w:rPr>
        <w:t>17. ÎNCETAREA. REZILIEREA CONTRACTULUI</w:t>
      </w:r>
    </w:p>
    <w:p w14:paraId="3C13EC96" w14:textId="77777777" w:rsidR="00935796" w:rsidRPr="00935796" w:rsidRDefault="00935796" w:rsidP="002F3555">
      <w:pPr>
        <w:spacing w:line="276" w:lineRule="auto"/>
        <w:ind w:right="-54"/>
        <w:jc w:val="both"/>
        <w:rPr>
          <w:color w:val="000000"/>
          <w:sz w:val="22"/>
          <w:szCs w:val="22"/>
        </w:rPr>
      </w:pPr>
      <w:r w:rsidRPr="00935796">
        <w:rPr>
          <w:color w:val="000000"/>
          <w:sz w:val="22"/>
          <w:szCs w:val="22"/>
        </w:rPr>
        <w:t>17.1. Contractul încetează la expirarea duratei prevăzute în prezentul contract, dacă nu a fost prelungită prin act adiţional semnat de ambele părţi.</w:t>
      </w:r>
    </w:p>
    <w:p w14:paraId="6368082A" w14:textId="77777777" w:rsidR="00935796" w:rsidRPr="00935796" w:rsidRDefault="00935796" w:rsidP="002F3555">
      <w:pPr>
        <w:spacing w:line="276" w:lineRule="auto"/>
        <w:ind w:right="-54"/>
        <w:jc w:val="both"/>
        <w:rPr>
          <w:color w:val="000000"/>
          <w:sz w:val="22"/>
          <w:szCs w:val="22"/>
        </w:rPr>
      </w:pPr>
      <w:r w:rsidRPr="00935796">
        <w:rPr>
          <w:color w:val="000000"/>
          <w:sz w:val="22"/>
          <w:szCs w:val="22"/>
        </w:rPr>
        <w:t>17.2. Contractul poate înceta înainte de expirarea termenului stipulat de părţi, prin acordul ambelor părţi.</w:t>
      </w:r>
    </w:p>
    <w:p w14:paraId="290E0CA6" w14:textId="77777777" w:rsidR="00935796" w:rsidRPr="00935796" w:rsidRDefault="00935796" w:rsidP="002F3555">
      <w:pPr>
        <w:spacing w:line="276" w:lineRule="auto"/>
        <w:ind w:right="-54"/>
        <w:jc w:val="both"/>
        <w:rPr>
          <w:color w:val="000000"/>
          <w:sz w:val="22"/>
          <w:szCs w:val="22"/>
        </w:rPr>
      </w:pPr>
      <w:r w:rsidRPr="00935796">
        <w:rPr>
          <w:color w:val="000000"/>
          <w:sz w:val="22"/>
          <w:szCs w:val="22"/>
        </w:rPr>
        <w:t xml:space="preserve">17.3. Contractul încetează prin realizarea obiectului său. </w:t>
      </w:r>
    </w:p>
    <w:p w14:paraId="1B080A88" w14:textId="77777777" w:rsidR="00935796" w:rsidRPr="00935796" w:rsidRDefault="00935796" w:rsidP="002F3555">
      <w:pPr>
        <w:spacing w:line="276" w:lineRule="auto"/>
        <w:ind w:right="-54"/>
        <w:jc w:val="both"/>
        <w:rPr>
          <w:color w:val="000000"/>
          <w:sz w:val="22"/>
          <w:szCs w:val="22"/>
        </w:rPr>
      </w:pPr>
      <w:r w:rsidRPr="00935796">
        <w:rPr>
          <w:color w:val="000000"/>
          <w:sz w:val="22"/>
          <w:szCs w:val="22"/>
        </w:rPr>
        <w:t xml:space="preserve">17.4. În cazul în care Executantul nu respectă obligaţiile prevăzute de prezentul contract, acesta va fi reziliat de plin drept, fără a fi nevoie de somaţia, notificarea sau punerea în întârziere a debitorului obligaţiei neexecutate. Această clauză nu înlătură dreptul Achizitorului de a cere executarea silită </w:t>
      </w:r>
      <w:proofErr w:type="gramStart"/>
      <w:r w:rsidRPr="00935796">
        <w:rPr>
          <w:color w:val="000000"/>
          <w:sz w:val="22"/>
          <w:szCs w:val="22"/>
        </w:rPr>
        <w:t>a</w:t>
      </w:r>
      <w:proofErr w:type="gramEnd"/>
      <w:r w:rsidRPr="00935796">
        <w:rPr>
          <w:color w:val="000000"/>
          <w:sz w:val="22"/>
          <w:szCs w:val="22"/>
        </w:rPr>
        <w:t xml:space="preserve"> obligaţiilor neîndeplinite de către Executant.</w:t>
      </w:r>
    </w:p>
    <w:p w14:paraId="1E88CF29" w14:textId="77777777" w:rsidR="00935796" w:rsidRPr="00935796" w:rsidRDefault="00935796" w:rsidP="00F2271E">
      <w:pPr>
        <w:rPr>
          <w:color w:val="000000"/>
          <w:sz w:val="22"/>
          <w:szCs w:val="22"/>
        </w:rPr>
      </w:pPr>
    </w:p>
    <w:p w14:paraId="018023E0" w14:textId="77777777" w:rsidR="00935796" w:rsidRPr="00935796" w:rsidRDefault="00935796" w:rsidP="002F3555">
      <w:pPr>
        <w:spacing w:line="276" w:lineRule="auto"/>
        <w:ind w:right="-54"/>
        <w:jc w:val="both"/>
        <w:outlineLvl w:val="0"/>
        <w:rPr>
          <w:b/>
          <w:color w:val="000000"/>
          <w:sz w:val="22"/>
          <w:szCs w:val="22"/>
        </w:rPr>
      </w:pPr>
      <w:r w:rsidRPr="00935796">
        <w:rPr>
          <w:b/>
          <w:color w:val="000000"/>
          <w:sz w:val="22"/>
          <w:szCs w:val="22"/>
        </w:rPr>
        <w:t>18. MODALITĂŢI DE PLATĂ</w:t>
      </w:r>
    </w:p>
    <w:p w14:paraId="2BF10963" w14:textId="77777777" w:rsidR="00A555F9" w:rsidRDefault="00A555F9" w:rsidP="002F3555">
      <w:pPr>
        <w:pStyle w:val="DefaultText"/>
        <w:spacing w:line="276" w:lineRule="auto"/>
        <w:ind w:right="-23"/>
        <w:jc w:val="both"/>
        <w:rPr>
          <w:noProof w:val="0"/>
          <w:color w:val="000000"/>
          <w:sz w:val="22"/>
          <w:szCs w:val="22"/>
        </w:rPr>
      </w:pPr>
      <w:r w:rsidRPr="00AC09BE">
        <w:rPr>
          <w:noProof w:val="0"/>
          <w:color w:val="000000"/>
          <w:sz w:val="22"/>
          <w:szCs w:val="22"/>
        </w:rPr>
        <w:t>18.1. Plăţile către Executant se vor face, pentru lucrarile executate, receptionate de către Achizitor, pe baza facturilor emise de acesta, insotite de procese verbale de receptie si situatii de lucrari pentru fiecare tip de lucrare in parte</w:t>
      </w:r>
      <w:r>
        <w:rPr>
          <w:noProof w:val="0"/>
          <w:color w:val="000000"/>
          <w:sz w:val="22"/>
          <w:szCs w:val="22"/>
        </w:rPr>
        <w:t xml:space="preserve"> (liste de cantitati de lucrari pe categorii de lucrari si liste de consumuri de resurse: materiale, manopera, utilaj si transport)</w:t>
      </w:r>
      <w:r w:rsidRPr="00AC09BE">
        <w:rPr>
          <w:noProof w:val="0"/>
          <w:color w:val="000000"/>
          <w:sz w:val="22"/>
          <w:szCs w:val="22"/>
        </w:rPr>
        <w:t>, confirmate de catre reprezentantii Achizitorului.</w:t>
      </w:r>
    </w:p>
    <w:p w14:paraId="5901F853" w14:textId="77777777" w:rsidR="00A555F9" w:rsidRDefault="00A555F9" w:rsidP="002F3555">
      <w:pPr>
        <w:pStyle w:val="DefaultText"/>
        <w:spacing w:line="276" w:lineRule="auto"/>
        <w:ind w:right="-23"/>
        <w:jc w:val="both"/>
        <w:rPr>
          <w:noProof w:val="0"/>
          <w:color w:val="000000"/>
          <w:sz w:val="22"/>
          <w:szCs w:val="22"/>
        </w:rPr>
      </w:pPr>
      <w:r>
        <w:rPr>
          <w:noProof w:val="0"/>
          <w:color w:val="000000"/>
          <w:sz w:val="22"/>
          <w:szCs w:val="22"/>
        </w:rPr>
        <w:t>18.2. Contractul nu va fi considerat terminat pana cand procesul - verbal de receptie finala nu va fi semnat de comisia de receptie, care confirma ca lucrarile au fost executate conform contractului. Receptia finala va fi efectuata conform prevederilor legale, dupa expirarea perioadei de garantie.</w:t>
      </w:r>
    </w:p>
    <w:p w14:paraId="3BA06E6E" w14:textId="77777777" w:rsidR="00A555F9" w:rsidRPr="00AC09BE" w:rsidRDefault="00A555F9" w:rsidP="002F3555">
      <w:pPr>
        <w:pStyle w:val="DefaultText"/>
        <w:spacing w:line="276" w:lineRule="auto"/>
        <w:ind w:right="-54"/>
        <w:jc w:val="both"/>
        <w:rPr>
          <w:noProof w:val="0"/>
          <w:color w:val="000000"/>
          <w:sz w:val="22"/>
          <w:szCs w:val="22"/>
        </w:rPr>
      </w:pPr>
      <w:bookmarkStart w:id="3" w:name="_Hlk20733565"/>
      <w:r w:rsidRPr="00AC09BE">
        <w:rPr>
          <w:noProof w:val="0"/>
          <w:color w:val="000000"/>
          <w:sz w:val="22"/>
          <w:szCs w:val="22"/>
        </w:rPr>
        <w:t>18.</w:t>
      </w:r>
      <w:r>
        <w:rPr>
          <w:noProof w:val="0"/>
          <w:color w:val="000000"/>
          <w:sz w:val="22"/>
          <w:szCs w:val="22"/>
        </w:rPr>
        <w:t>3</w:t>
      </w:r>
      <w:r w:rsidRPr="00AC09BE">
        <w:rPr>
          <w:noProof w:val="0"/>
          <w:color w:val="000000"/>
          <w:sz w:val="22"/>
          <w:szCs w:val="22"/>
        </w:rPr>
        <w:t xml:space="preserve">. Nu se vor efectua plăţi pentru perioadele în care contractul de lucrari a fost suspendat. </w:t>
      </w:r>
    </w:p>
    <w:bookmarkEnd w:id="3"/>
    <w:p w14:paraId="70572A42" w14:textId="77777777" w:rsidR="00935796" w:rsidRPr="00935796" w:rsidRDefault="00935796" w:rsidP="00F2271E">
      <w:pPr>
        <w:ind w:right="-54"/>
        <w:jc w:val="both"/>
        <w:rPr>
          <w:color w:val="000000"/>
          <w:sz w:val="22"/>
          <w:szCs w:val="22"/>
        </w:rPr>
      </w:pPr>
    </w:p>
    <w:p w14:paraId="5AFD261A" w14:textId="77777777" w:rsidR="00935796" w:rsidRPr="00935796" w:rsidRDefault="00935796" w:rsidP="002F3555">
      <w:pPr>
        <w:autoSpaceDE w:val="0"/>
        <w:autoSpaceDN w:val="0"/>
        <w:adjustRightInd w:val="0"/>
        <w:spacing w:line="276" w:lineRule="auto"/>
        <w:ind w:right="-54"/>
        <w:jc w:val="both"/>
        <w:outlineLvl w:val="0"/>
        <w:rPr>
          <w:b/>
          <w:color w:val="000000"/>
          <w:sz w:val="22"/>
          <w:szCs w:val="22"/>
        </w:rPr>
      </w:pPr>
      <w:r w:rsidRPr="00935796">
        <w:rPr>
          <w:b/>
          <w:color w:val="000000"/>
          <w:sz w:val="22"/>
          <w:szCs w:val="22"/>
        </w:rPr>
        <w:t>19. AMENDAMENTE</w:t>
      </w:r>
    </w:p>
    <w:p w14:paraId="3CABA4AA" w14:textId="77777777" w:rsidR="00935796" w:rsidRPr="00935796" w:rsidRDefault="00935796" w:rsidP="002F3555">
      <w:pPr>
        <w:autoSpaceDE w:val="0"/>
        <w:autoSpaceDN w:val="0"/>
        <w:adjustRightInd w:val="0"/>
        <w:spacing w:line="276" w:lineRule="auto"/>
        <w:ind w:right="-54"/>
        <w:jc w:val="both"/>
        <w:rPr>
          <w:color w:val="000000"/>
          <w:sz w:val="22"/>
          <w:szCs w:val="22"/>
        </w:rPr>
      </w:pPr>
      <w:r w:rsidRPr="00935796">
        <w:rPr>
          <w:color w:val="000000"/>
          <w:sz w:val="22"/>
          <w:szCs w:val="22"/>
        </w:rPr>
        <w:t>19.1. Părţile contractante au dreptul, pe durata îndeplinirii contractului, de a conveni modificarea clauzelor contractului, prin act adiţional, numai în cazul apariţiei unor circumstanţe care lezează interesele legitime ale acestora şi care nu au putut fi prevăzute la data încheierii contractului.</w:t>
      </w:r>
    </w:p>
    <w:p w14:paraId="1FD8D2D8" w14:textId="77777777" w:rsidR="00935796" w:rsidRPr="00935796" w:rsidRDefault="00935796" w:rsidP="00F2271E">
      <w:pPr>
        <w:rPr>
          <w:color w:val="000000"/>
          <w:sz w:val="22"/>
          <w:szCs w:val="22"/>
        </w:rPr>
      </w:pPr>
    </w:p>
    <w:p w14:paraId="5C1D6E13" w14:textId="77777777" w:rsidR="00935796" w:rsidRPr="00935796" w:rsidRDefault="00935796" w:rsidP="002F3555">
      <w:pPr>
        <w:autoSpaceDE w:val="0"/>
        <w:autoSpaceDN w:val="0"/>
        <w:adjustRightInd w:val="0"/>
        <w:spacing w:line="276" w:lineRule="auto"/>
        <w:ind w:right="-54"/>
        <w:jc w:val="both"/>
        <w:outlineLvl w:val="0"/>
        <w:rPr>
          <w:b/>
          <w:color w:val="000000"/>
          <w:sz w:val="22"/>
          <w:szCs w:val="22"/>
        </w:rPr>
      </w:pPr>
      <w:r w:rsidRPr="00935796">
        <w:rPr>
          <w:b/>
          <w:color w:val="000000"/>
          <w:sz w:val="22"/>
          <w:szCs w:val="22"/>
        </w:rPr>
        <w:t>20. CESIUNEA</w:t>
      </w:r>
    </w:p>
    <w:p w14:paraId="7014C549" w14:textId="77777777" w:rsidR="00935796" w:rsidRPr="00935796" w:rsidRDefault="00935796" w:rsidP="002F3555">
      <w:pPr>
        <w:autoSpaceDE w:val="0"/>
        <w:autoSpaceDN w:val="0"/>
        <w:adjustRightInd w:val="0"/>
        <w:spacing w:line="276" w:lineRule="auto"/>
        <w:ind w:right="-54"/>
        <w:jc w:val="both"/>
        <w:rPr>
          <w:color w:val="000000"/>
          <w:sz w:val="22"/>
          <w:szCs w:val="22"/>
        </w:rPr>
      </w:pPr>
      <w:r w:rsidRPr="00935796">
        <w:rPr>
          <w:color w:val="000000"/>
          <w:sz w:val="22"/>
          <w:szCs w:val="22"/>
        </w:rPr>
        <w:t>20.1. Executantul are obligaţia de a nu transfera total sau parţial obligaţiile sale asumate prin contract, fără să obţină, în prealabil, acordul scris al Achizitorului.</w:t>
      </w:r>
    </w:p>
    <w:p w14:paraId="67E1816C" w14:textId="77777777" w:rsidR="00935796" w:rsidRPr="00935796" w:rsidRDefault="00935796" w:rsidP="002F3555">
      <w:pPr>
        <w:autoSpaceDE w:val="0"/>
        <w:autoSpaceDN w:val="0"/>
        <w:adjustRightInd w:val="0"/>
        <w:spacing w:line="276" w:lineRule="auto"/>
        <w:ind w:right="-54"/>
        <w:jc w:val="both"/>
        <w:rPr>
          <w:color w:val="000000"/>
          <w:sz w:val="22"/>
          <w:szCs w:val="22"/>
        </w:rPr>
      </w:pPr>
      <w:r w:rsidRPr="00935796">
        <w:rPr>
          <w:color w:val="000000"/>
          <w:sz w:val="22"/>
          <w:szCs w:val="22"/>
        </w:rPr>
        <w:t>20.2. Cesiunea nu va exonera Executantul de nicio responsabilitate privind garanţia sau orice alte obligaţii asumate prin contract, Executantul fiind ţinut în continuare răspunzător faţă de Achizitor pentru executie, ca şi cum el însuşi ar fi executat lucrarile.</w:t>
      </w:r>
    </w:p>
    <w:p w14:paraId="7F887E0F" w14:textId="77777777" w:rsidR="004918F7" w:rsidRDefault="004918F7" w:rsidP="00F2271E">
      <w:pPr>
        <w:rPr>
          <w:color w:val="000000"/>
          <w:sz w:val="22"/>
          <w:szCs w:val="22"/>
        </w:rPr>
      </w:pPr>
    </w:p>
    <w:p w14:paraId="0F993470" w14:textId="77777777" w:rsidR="00935796" w:rsidRPr="00935796" w:rsidRDefault="00935796" w:rsidP="002F3555">
      <w:pPr>
        <w:autoSpaceDE w:val="0"/>
        <w:autoSpaceDN w:val="0"/>
        <w:adjustRightInd w:val="0"/>
        <w:spacing w:line="276" w:lineRule="auto"/>
        <w:ind w:right="-54"/>
        <w:jc w:val="both"/>
        <w:rPr>
          <w:b/>
          <w:color w:val="000000"/>
          <w:sz w:val="22"/>
          <w:szCs w:val="22"/>
        </w:rPr>
      </w:pPr>
      <w:r w:rsidRPr="00935796">
        <w:rPr>
          <w:b/>
          <w:color w:val="000000"/>
          <w:sz w:val="22"/>
          <w:szCs w:val="22"/>
        </w:rPr>
        <w:t>21. FORŢA MAJORĂ</w:t>
      </w:r>
    </w:p>
    <w:p w14:paraId="037D754C" w14:textId="77777777" w:rsidR="00935796" w:rsidRPr="00935796" w:rsidRDefault="00935796" w:rsidP="002F3555">
      <w:pPr>
        <w:spacing w:line="276" w:lineRule="auto"/>
        <w:ind w:right="-54"/>
        <w:jc w:val="both"/>
        <w:rPr>
          <w:color w:val="000000"/>
          <w:sz w:val="22"/>
          <w:szCs w:val="22"/>
        </w:rPr>
      </w:pPr>
      <w:r w:rsidRPr="00935796">
        <w:rPr>
          <w:color w:val="000000"/>
          <w:sz w:val="22"/>
          <w:szCs w:val="22"/>
        </w:rPr>
        <w:t xml:space="preserve">21.1. Forţa majoră este constatată prin documente emise de o autoritate competentă (cu indicarea naturii şi duratei cazului de forţă majoră invocat) şi într-un termen de 5 zile calendaristice de la apariţia acestuia. </w:t>
      </w:r>
    </w:p>
    <w:p w14:paraId="7F099875" w14:textId="77777777" w:rsidR="00935796" w:rsidRPr="00935796" w:rsidRDefault="00935796" w:rsidP="002F3555">
      <w:pPr>
        <w:autoSpaceDE w:val="0"/>
        <w:autoSpaceDN w:val="0"/>
        <w:adjustRightInd w:val="0"/>
        <w:spacing w:line="276" w:lineRule="auto"/>
        <w:ind w:right="-54"/>
        <w:jc w:val="both"/>
        <w:rPr>
          <w:color w:val="000000"/>
          <w:sz w:val="22"/>
          <w:szCs w:val="22"/>
        </w:rPr>
      </w:pPr>
      <w:r w:rsidRPr="00935796">
        <w:rPr>
          <w:color w:val="000000"/>
          <w:sz w:val="22"/>
          <w:szCs w:val="22"/>
        </w:rPr>
        <w:t>21.2. Forţa majoră exonerează părţile contractante de îndeplinirea obligaţiilor asumate prin prezentul contract, pe toată perioada în care aceasta acţionează.</w:t>
      </w:r>
    </w:p>
    <w:p w14:paraId="2E2AB505" w14:textId="77777777" w:rsidR="00935796" w:rsidRPr="00935796" w:rsidRDefault="00935796" w:rsidP="002F3555">
      <w:pPr>
        <w:autoSpaceDE w:val="0"/>
        <w:autoSpaceDN w:val="0"/>
        <w:adjustRightInd w:val="0"/>
        <w:spacing w:line="276" w:lineRule="auto"/>
        <w:ind w:right="-54"/>
        <w:jc w:val="both"/>
        <w:rPr>
          <w:color w:val="000000"/>
          <w:sz w:val="22"/>
          <w:szCs w:val="22"/>
        </w:rPr>
      </w:pPr>
      <w:r w:rsidRPr="00935796">
        <w:rPr>
          <w:color w:val="000000"/>
          <w:sz w:val="22"/>
          <w:szCs w:val="22"/>
        </w:rPr>
        <w:t>21.3. Îndeplinirea contractului va fi suspendată în perioada de acţiune a forţei majore, dar fără a prejudicia drepturile ce li se cuveneau părţilor până la apariţia acesteia.</w:t>
      </w:r>
    </w:p>
    <w:p w14:paraId="376F45AD" w14:textId="77777777" w:rsidR="00935796" w:rsidRPr="00935796" w:rsidRDefault="00935796" w:rsidP="002F3555">
      <w:pPr>
        <w:autoSpaceDE w:val="0"/>
        <w:autoSpaceDN w:val="0"/>
        <w:adjustRightInd w:val="0"/>
        <w:spacing w:line="276" w:lineRule="auto"/>
        <w:ind w:right="-54"/>
        <w:jc w:val="both"/>
        <w:rPr>
          <w:color w:val="000000"/>
          <w:sz w:val="22"/>
          <w:szCs w:val="22"/>
        </w:rPr>
      </w:pPr>
      <w:r w:rsidRPr="00935796">
        <w:rPr>
          <w:color w:val="000000"/>
          <w:sz w:val="22"/>
          <w:szCs w:val="22"/>
        </w:rPr>
        <w:t>21.4. Partea contractantă care invocă forţa majoră are obligaţia de a notifica celeilalte părţi, imediat şi în mod complet, producerea acesteia şi să ia orice măsuri care îi stau la dispoziţie în vederea limitării consecinţelor.</w:t>
      </w:r>
    </w:p>
    <w:p w14:paraId="42D0D4EA" w14:textId="77777777" w:rsidR="00935796" w:rsidRPr="00935796" w:rsidRDefault="00935796" w:rsidP="002F3555">
      <w:pPr>
        <w:autoSpaceDE w:val="0"/>
        <w:autoSpaceDN w:val="0"/>
        <w:adjustRightInd w:val="0"/>
        <w:spacing w:line="276" w:lineRule="auto"/>
        <w:ind w:right="-54"/>
        <w:jc w:val="both"/>
        <w:rPr>
          <w:color w:val="000000"/>
          <w:sz w:val="22"/>
          <w:szCs w:val="22"/>
        </w:rPr>
      </w:pPr>
      <w:r w:rsidRPr="00935796">
        <w:rPr>
          <w:color w:val="000000"/>
          <w:sz w:val="22"/>
          <w:szCs w:val="22"/>
        </w:rPr>
        <w:t>21.5. Dacă forţa majoră acţionează sau se estimează că va acţiona o perioadă mai mare de 2 luni, fiecare parte va avea dreptul să notifice celeilalte părţi încetarea de plin drept a prezentului contract, fără ca vreuna dintre părţi să poată pretindă celeilalte daune-interese.</w:t>
      </w:r>
    </w:p>
    <w:p w14:paraId="0085C97A" w14:textId="77777777" w:rsidR="002F3555" w:rsidRPr="00935796" w:rsidRDefault="002F3555" w:rsidP="00F2271E">
      <w:pPr>
        <w:autoSpaceDE w:val="0"/>
        <w:autoSpaceDN w:val="0"/>
        <w:adjustRightInd w:val="0"/>
        <w:ind w:right="-54" w:firstLine="720"/>
        <w:jc w:val="both"/>
        <w:rPr>
          <w:color w:val="000000"/>
          <w:sz w:val="22"/>
          <w:szCs w:val="22"/>
        </w:rPr>
      </w:pPr>
    </w:p>
    <w:p w14:paraId="672D881B" w14:textId="77777777" w:rsidR="00935796" w:rsidRPr="00935796" w:rsidRDefault="00935796" w:rsidP="002F3555">
      <w:pPr>
        <w:autoSpaceDE w:val="0"/>
        <w:autoSpaceDN w:val="0"/>
        <w:adjustRightInd w:val="0"/>
        <w:spacing w:line="276" w:lineRule="auto"/>
        <w:ind w:right="-54"/>
        <w:jc w:val="both"/>
        <w:rPr>
          <w:b/>
          <w:color w:val="000000"/>
          <w:sz w:val="22"/>
          <w:szCs w:val="22"/>
        </w:rPr>
      </w:pPr>
      <w:r w:rsidRPr="00935796">
        <w:rPr>
          <w:b/>
          <w:color w:val="000000"/>
          <w:sz w:val="22"/>
          <w:szCs w:val="22"/>
        </w:rPr>
        <w:t>22. SOLUŢIONAREA LITIGIILOR</w:t>
      </w:r>
    </w:p>
    <w:p w14:paraId="58CB5A89" w14:textId="77777777" w:rsidR="00935796" w:rsidRPr="00935796" w:rsidRDefault="00935796" w:rsidP="002F3555">
      <w:pPr>
        <w:autoSpaceDE w:val="0"/>
        <w:autoSpaceDN w:val="0"/>
        <w:adjustRightInd w:val="0"/>
        <w:spacing w:line="276" w:lineRule="auto"/>
        <w:ind w:right="-54"/>
        <w:jc w:val="both"/>
        <w:rPr>
          <w:color w:val="000000"/>
          <w:sz w:val="22"/>
          <w:szCs w:val="22"/>
        </w:rPr>
      </w:pPr>
      <w:r w:rsidRPr="00935796">
        <w:rPr>
          <w:color w:val="000000"/>
          <w:sz w:val="22"/>
          <w:szCs w:val="22"/>
        </w:rPr>
        <w:t>22.1. Achizitorul şi Executantul vor depune toate eforturile pentru a rezolva pe cale amiabilă, prin tratative directe, orice neînţelegere sau dispută care se poate ivi între ei în cadrul sau în legătură cu îndeplinirea contractului.</w:t>
      </w:r>
    </w:p>
    <w:p w14:paraId="0C5D14BC" w14:textId="77777777" w:rsidR="00935796" w:rsidRPr="00935796" w:rsidRDefault="00935796" w:rsidP="002F3555">
      <w:pPr>
        <w:autoSpaceDE w:val="0"/>
        <w:autoSpaceDN w:val="0"/>
        <w:adjustRightInd w:val="0"/>
        <w:spacing w:line="276" w:lineRule="auto"/>
        <w:ind w:right="-54"/>
        <w:jc w:val="both"/>
        <w:rPr>
          <w:color w:val="000000"/>
          <w:sz w:val="22"/>
          <w:szCs w:val="22"/>
        </w:rPr>
      </w:pPr>
      <w:r w:rsidRPr="00935796">
        <w:rPr>
          <w:color w:val="000000"/>
          <w:sz w:val="22"/>
          <w:szCs w:val="22"/>
        </w:rPr>
        <w:t xml:space="preserve">22.2. Dacă, după 5 zile de la începerea acestor tratative, Achizitorul şi Executantul nu reuşesc să rezolve în mod amiabil o divergenţă contractuală, fiecare poate solicita ca disputa să se </w:t>
      </w:r>
      <w:proofErr w:type="gramStart"/>
      <w:r w:rsidRPr="00935796">
        <w:rPr>
          <w:color w:val="000000"/>
          <w:sz w:val="22"/>
          <w:szCs w:val="22"/>
        </w:rPr>
        <w:t>soluţioneze  de</w:t>
      </w:r>
      <w:proofErr w:type="gramEnd"/>
      <w:r w:rsidRPr="00935796">
        <w:rPr>
          <w:color w:val="000000"/>
          <w:sz w:val="22"/>
          <w:szCs w:val="22"/>
        </w:rPr>
        <w:t xml:space="preserve"> către instanţele judecătoreşti din Bucureşti.</w:t>
      </w:r>
    </w:p>
    <w:p w14:paraId="69F13767" w14:textId="77777777" w:rsidR="00935796" w:rsidRPr="00935796" w:rsidRDefault="00935796" w:rsidP="00F2271E">
      <w:pPr>
        <w:autoSpaceDE w:val="0"/>
        <w:autoSpaceDN w:val="0"/>
        <w:adjustRightInd w:val="0"/>
        <w:ind w:right="-54"/>
        <w:jc w:val="both"/>
        <w:rPr>
          <w:color w:val="000000"/>
          <w:sz w:val="22"/>
          <w:szCs w:val="22"/>
        </w:rPr>
      </w:pPr>
    </w:p>
    <w:p w14:paraId="65E752B7" w14:textId="77777777" w:rsidR="00935796" w:rsidRPr="00935796" w:rsidRDefault="00935796" w:rsidP="002F3555">
      <w:pPr>
        <w:autoSpaceDE w:val="0"/>
        <w:autoSpaceDN w:val="0"/>
        <w:adjustRightInd w:val="0"/>
        <w:spacing w:line="276" w:lineRule="auto"/>
        <w:ind w:right="-54"/>
        <w:jc w:val="both"/>
        <w:rPr>
          <w:b/>
          <w:color w:val="000000"/>
          <w:sz w:val="22"/>
          <w:szCs w:val="22"/>
        </w:rPr>
      </w:pPr>
      <w:r w:rsidRPr="00935796">
        <w:rPr>
          <w:b/>
          <w:color w:val="000000"/>
          <w:sz w:val="22"/>
          <w:szCs w:val="22"/>
        </w:rPr>
        <w:t>23. COMUNICĂRI</w:t>
      </w:r>
    </w:p>
    <w:p w14:paraId="765D30AF" w14:textId="77777777" w:rsidR="00935796" w:rsidRPr="00935796" w:rsidRDefault="00935796" w:rsidP="002F3555">
      <w:pPr>
        <w:spacing w:line="276" w:lineRule="auto"/>
        <w:ind w:right="-54"/>
        <w:jc w:val="both"/>
        <w:rPr>
          <w:color w:val="000000"/>
          <w:sz w:val="22"/>
          <w:szCs w:val="22"/>
        </w:rPr>
      </w:pPr>
      <w:r w:rsidRPr="00935796">
        <w:rPr>
          <w:color w:val="000000"/>
          <w:sz w:val="22"/>
          <w:szCs w:val="22"/>
        </w:rPr>
        <w:t>23.1. (1) Orice comunicare între părţi, referitoare la îndeplinirea prezentului contract, trebuie să fie transmisă în scris.</w:t>
      </w:r>
    </w:p>
    <w:p w14:paraId="7021B397" w14:textId="77777777" w:rsidR="00935796" w:rsidRPr="00935796" w:rsidRDefault="00935796" w:rsidP="002F3555">
      <w:pPr>
        <w:spacing w:line="276" w:lineRule="auto"/>
        <w:ind w:right="-54"/>
        <w:jc w:val="both"/>
        <w:rPr>
          <w:color w:val="000000"/>
          <w:sz w:val="22"/>
          <w:szCs w:val="22"/>
        </w:rPr>
      </w:pPr>
      <w:r w:rsidRPr="00935796">
        <w:rPr>
          <w:color w:val="000000"/>
          <w:sz w:val="22"/>
          <w:szCs w:val="22"/>
        </w:rPr>
        <w:t xml:space="preserve">          (2) Orice document scris trebuie înregistrat atât în momentul transmiterii, cât şi în momentul primirii.  </w:t>
      </w:r>
    </w:p>
    <w:p w14:paraId="57F3982C" w14:textId="77777777" w:rsidR="00935796" w:rsidRPr="00935796" w:rsidRDefault="00935796" w:rsidP="002F3555">
      <w:pPr>
        <w:spacing w:line="276" w:lineRule="auto"/>
        <w:ind w:right="-54"/>
        <w:jc w:val="both"/>
        <w:rPr>
          <w:color w:val="000000"/>
          <w:sz w:val="22"/>
          <w:szCs w:val="22"/>
        </w:rPr>
      </w:pPr>
      <w:r w:rsidRPr="00935796">
        <w:rPr>
          <w:color w:val="000000"/>
          <w:sz w:val="22"/>
          <w:szCs w:val="22"/>
        </w:rPr>
        <w:t xml:space="preserve">          (3) Orice modificare </w:t>
      </w:r>
      <w:proofErr w:type="gramStart"/>
      <w:r w:rsidRPr="00935796">
        <w:rPr>
          <w:color w:val="000000"/>
          <w:sz w:val="22"/>
          <w:szCs w:val="22"/>
        </w:rPr>
        <w:t>a</w:t>
      </w:r>
      <w:proofErr w:type="gramEnd"/>
      <w:r w:rsidRPr="00935796">
        <w:rPr>
          <w:color w:val="000000"/>
          <w:sz w:val="22"/>
          <w:szCs w:val="22"/>
        </w:rPr>
        <w:t xml:space="preserve"> adreselor menţionate în partea introductivă va fi comunicată de îndată celeilalte părţi, sub sancţiunea valabilităţii comunicărilor făcute la ultima adresă cunoscută.</w:t>
      </w:r>
    </w:p>
    <w:p w14:paraId="3721B49D" w14:textId="77777777" w:rsidR="00935796" w:rsidRPr="00935796" w:rsidRDefault="00935796" w:rsidP="002F3555">
      <w:pPr>
        <w:autoSpaceDE w:val="0"/>
        <w:autoSpaceDN w:val="0"/>
        <w:adjustRightInd w:val="0"/>
        <w:spacing w:line="276" w:lineRule="auto"/>
        <w:ind w:right="-54"/>
        <w:jc w:val="both"/>
        <w:rPr>
          <w:color w:val="000000"/>
          <w:sz w:val="22"/>
          <w:szCs w:val="22"/>
        </w:rPr>
      </w:pPr>
      <w:r w:rsidRPr="00935796">
        <w:rPr>
          <w:color w:val="000000"/>
          <w:sz w:val="22"/>
          <w:szCs w:val="22"/>
        </w:rPr>
        <w:t>23.2. Comunicările între părţi se pot face şi prin scrisoare recomandată cu confirmare de primire, fax sau e-mail, cu condiţia confirmării în scris a primirii comunicării.</w:t>
      </w:r>
    </w:p>
    <w:p w14:paraId="231AC2B4" w14:textId="77777777" w:rsidR="00935796" w:rsidRPr="00935796" w:rsidRDefault="00935796" w:rsidP="00F2271E">
      <w:pPr>
        <w:autoSpaceDE w:val="0"/>
        <w:autoSpaceDN w:val="0"/>
        <w:adjustRightInd w:val="0"/>
        <w:ind w:right="-54"/>
        <w:jc w:val="both"/>
        <w:rPr>
          <w:color w:val="000000"/>
          <w:sz w:val="22"/>
          <w:szCs w:val="22"/>
        </w:rPr>
      </w:pPr>
    </w:p>
    <w:p w14:paraId="54AC3ACC" w14:textId="77777777" w:rsidR="00935796" w:rsidRPr="00935796" w:rsidRDefault="00935796" w:rsidP="002F3555">
      <w:pPr>
        <w:autoSpaceDE w:val="0"/>
        <w:autoSpaceDN w:val="0"/>
        <w:adjustRightInd w:val="0"/>
        <w:spacing w:line="276" w:lineRule="auto"/>
        <w:ind w:right="-54"/>
        <w:jc w:val="both"/>
        <w:rPr>
          <w:b/>
          <w:color w:val="000000"/>
          <w:sz w:val="22"/>
          <w:szCs w:val="22"/>
        </w:rPr>
      </w:pPr>
      <w:r w:rsidRPr="00935796">
        <w:rPr>
          <w:b/>
          <w:color w:val="000000"/>
          <w:sz w:val="22"/>
          <w:szCs w:val="22"/>
        </w:rPr>
        <w:t xml:space="preserve"> 24. LEGEA APLICABILĂ CONTRACTULUI</w:t>
      </w:r>
    </w:p>
    <w:p w14:paraId="6E5881EB" w14:textId="77777777" w:rsidR="00935796" w:rsidRPr="00935796" w:rsidRDefault="00935796" w:rsidP="002F3555">
      <w:pPr>
        <w:autoSpaceDE w:val="0"/>
        <w:autoSpaceDN w:val="0"/>
        <w:adjustRightInd w:val="0"/>
        <w:spacing w:line="276" w:lineRule="auto"/>
        <w:ind w:right="-54"/>
        <w:jc w:val="both"/>
        <w:rPr>
          <w:color w:val="000000"/>
          <w:sz w:val="22"/>
          <w:szCs w:val="22"/>
        </w:rPr>
      </w:pPr>
      <w:r w:rsidRPr="00935796">
        <w:rPr>
          <w:color w:val="000000"/>
          <w:sz w:val="22"/>
          <w:szCs w:val="22"/>
        </w:rPr>
        <w:t xml:space="preserve"> 24.1. Contractul este guvernat şi interpretat după legea română.</w:t>
      </w:r>
    </w:p>
    <w:p w14:paraId="547CFE18" w14:textId="77777777" w:rsidR="00935796" w:rsidRPr="00935796" w:rsidRDefault="00935796" w:rsidP="00F2271E">
      <w:pPr>
        <w:autoSpaceDE w:val="0"/>
        <w:autoSpaceDN w:val="0"/>
        <w:adjustRightInd w:val="0"/>
        <w:ind w:right="-54"/>
        <w:jc w:val="both"/>
        <w:rPr>
          <w:color w:val="000000"/>
          <w:sz w:val="22"/>
          <w:szCs w:val="22"/>
        </w:rPr>
      </w:pPr>
    </w:p>
    <w:p w14:paraId="5A2CC3F2" w14:textId="77777777" w:rsidR="00935796" w:rsidRPr="00935796" w:rsidRDefault="00935796" w:rsidP="00A61EDD">
      <w:pPr>
        <w:autoSpaceDE w:val="0"/>
        <w:autoSpaceDN w:val="0"/>
        <w:adjustRightInd w:val="0"/>
        <w:ind w:right="-54"/>
        <w:jc w:val="both"/>
        <w:rPr>
          <w:b/>
          <w:color w:val="000000"/>
          <w:sz w:val="22"/>
          <w:szCs w:val="22"/>
        </w:rPr>
      </w:pPr>
      <w:r w:rsidRPr="00935796">
        <w:rPr>
          <w:b/>
          <w:color w:val="000000"/>
          <w:sz w:val="22"/>
          <w:szCs w:val="22"/>
        </w:rPr>
        <w:t>25. ALTE CLAUZE</w:t>
      </w:r>
    </w:p>
    <w:p w14:paraId="026603F8" w14:textId="77777777" w:rsidR="00935796" w:rsidRPr="00935796" w:rsidRDefault="00935796" w:rsidP="00A61EDD">
      <w:pPr>
        <w:ind w:right="-54"/>
        <w:jc w:val="both"/>
        <w:rPr>
          <w:color w:val="000000"/>
          <w:sz w:val="22"/>
          <w:szCs w:val="22"/>
        </w:rPr>
      </w:pPr>
      <w:r w:rsidRPr="00935796">
        <w:rPr>
          <w:color w:val="000000"/>
          <w:sz w:val="22"/>
          <w:szCs w:val="22"/>
        </w:rPr>
        <w:lastRenderedPageBreak/>
        <w:t>25.1. In cazul în care orice articol sau termen cuprins în prezentul contract este nul, nu poate produce efecte sau contravine legii, atunci toate celelalte prevederi ale contractului vor fi considerate ca având existenţa de sine stătătoare şi vor ramâne în vigoare şi pe deplin aplicabile.</w:t>
      </w:r>
    </w:p>
    <w:p w14:paraId="1EB2E789" w14:textId="77777777" w:rsidR="00935796" w:rsidRPr="00935796" w:rsidRDefault="00935796" w:rsidP="00A61EDD">
      <w:pPr>
        <w:ind w:right="-54"/>
        <w:jc w:val="both"/>
        <w:rPr>
          <w:color w:val="000000"/>
          <w:sz w:val="22"/>
          <w:szCs w:val="22"/>
        </w:rPr>
      </w:pPr>
      <w:r w:rsidRPr="00935796">
        <w:rPr>
          <w:color w:val="000000"/>
          <w:sz w:val="22"/>
          <w:szCs w:val="22"/>
        </w:rPr>
        <w:t>25.2. In acest caz, părţile vor negocia de bună credinţă pentru a conveni, într-un termen rezonabil, cu privire la modificările sau amendamentele prezentului contract, în vederea înlocuirii prevederii nule, inaplicabile sau contradictorie legii aplicabile, cu o prevedere în acelaşi sens care să fie valabilă, aplicabilă şi în conformitate cu legea română.</w:t>
      </w:r>
    </w:p>
    <w:p w14:paraId="50692D37" w14:textId="77777777" w:rsidR="00935796" w:rsidRPr="00935796" w:rsidRDefault="00935796" w:rsidP="00A61EDD">
      <w:pPr>
        <w:ind w:right="-54"/>
        <w:jc w:val="both"/>
        <w:rPr>
          <w:color w:val="000000"/>
          <w:sz w:val="22"/>
          <w:szCs w:val="22"/>
        </w:rPr>
      </w:pPr>
      <w:r w:rsidRPr="00935796">
        <w:rPr>
          <w:color w:val="000000"/>
          <w:sz w:val="22"/>
          <w:szCs w:val="22"/>
        </w:rPr>
        <w:t>25.3. In cazul în care una dintre părţi nu îşi exercită oricare dintre drepturile acordate în baza prezentului contract sau prin lege sau, în cazul în care nu îşi exercită aceste drepturi la timp, acest lucru nu va fi considerat o renunţare de către respectiva parte la drepturile respective.</w:t>
      </w:r>
    </w:p>
    <w:p w14:paraId="6DF87B88" w14:textId="77777777" w:rsidR="00935796" w:rsidRPr="00935796" w:rsidRDefault="00935796" w:rsidP="00A61EDD">
      <w:pPr>
        <w:ind w:right="-54"/>
        <w:jc w:val="both"/>
        <w:rPr>
          <w:color w:val="000000"/>
          <w:sz w:val="22"/>
          <w:szCs w:val="22"/>
        </w:rPr>
      </w:pPr>
      <w:r w:rsidRPr="00935796">
        <w:rPr>
          <w:color w:val="000000"/>
          <w:sz w:val="22"/>
          <w:szCs w:val="22"/>
        </w:rPr>
        <w:t>25.4. Nicio modificare, amendare sau adăugire la acest contract nu va avea efect sau forţă juridică, în afara cazului în care este făcută în scris şi semnată de către părţi (sau de către reprezentanţii legali ai acestora), sub forma unui act adiţional la contract.</w:t>
      </w:r>
    </w:p>
    <w:p w14:paraId="70A80777" w14:textId="77777777" w:rsidR="00935796" w:rsidRPr="00935796" w:rsidRDefault="00935796" w:rsidP="00A61EDD">
      <w:pPr>
        <w:ind w:right="-54"/>
        <w:jc w:val="both"/>
        <w:rPr>
          <w:color w:val="000000"/>
          <w:sz w:val="22"/>
          <w:szCs w:val="22"/>
        </w:rPr>
      </w:pPr>
      <w:r w:rsidRPr="00935796">
        <w:rPr>
          <w:color w:val="000000"/>
          <w:sz w:val="22"/>
          <w:szCs w:val="22"/>
        </w:rPr>
        <w:t>25.5. Acest document, împreună cu toate anexele sale, constituie întreaga voinţă a părţilor referitoare la cele exprimate în aceste clauze.</w:t>
      </w:r>
    </w:p>
    <w:p w14:paraId="79335231" w14:textId="77777777" w:rsidR="00935796" w:rsidRPr="00935796" w:rsidRDefault="00935796" w:rsidP="00A61EDD">
      <w:pPr>
        <w:ind w:right="-54"/>
        <w:jc w:val="both"/>
        <w:rPr>
          <w:color w:val="000000"/>
          <w:sz w:val="22"/>
          <w:szCs w:val="22"/>
        </w:rPr>
      </w:pPr>
      <w:r w:rsidRPr="00935796">
        <w:rPr>
          <w:color w:val="000000"/>
          <w:sz w:val="22"/>
          <w:szCs w:val="22"/>
        </w:rPr>
        <w:t>25.6. Toate prevederile acestui contract, aşa cum acestea sunt aplicabile părţilor vor produce efecte şi faţă de succesorii în drepturi ai acestuia sau cesionarilor acestora.</w:t>
      </w:r>
    </w:p>
    <w:p w14:paraId="40E52CA5" w14:textId="77777777" w:rsidR="00935796" w:rsidRPr="00935796" w:rsidRDefault="00935796" w:rsidP="00A61EDD">
      <w:pPr>
        <w:ind w:right="-54"/>
        <w:jc w:val="both"/>
        <w:rPr>
          <w:color w:val="000000"/>
          <w:sz w:val="22"/>
          <w:szCs w:val="22"/>
        </w:rPr>
      </w:pPr>
      <w:r w:rsidRPr="00935796">
        <w:rPr>
          <w:color w:val="000000"/>
          <w:sz w:val="22"/>
          <w:szCs w:val="22"/>
        </w:rPr>
        <w:t>25.7. Executantul garantează că este o societate constituită în mod valabil şi este legal reprezentată la încheierea prezentului contract.</w:t>
      </w:r>
    </w:p>
    <w:p w14:paraId="32EE7FBF" w14:textId="77777777" w:rsidR="00935796" w:rsidRPr="00935796" w:rsidRDefault="00935796" w:rsidP="00A61EDD">
      <w:pPr>
        <w:ind w:right="-54"/>
        <w:jc w:val="both"/>
        <w:rPr>
          <w:color w:val="000000"/>
          <w:sz w:val="22"/>
          <w:szCs w:val="22"/>
        </w:rPr>
      </w:pPr>
      <w:r w:rsidRPr="00935796">
        <w:rPr>
          <w:color w:val="000000"/>
          <w:sz w:val="22"/>
          <w:szCs w:val="22"/>
        </w:rPr>
        <w:t xml:space="preserve">25.8. Partile au cunostinta de dispozitiile Regulamentului European nr. 697/2016(GDPR) privind protectia datelor cu caracter personal, si prin semnarea prezentului contract isi exprima in mod expres consimtamantul pentru prelucrarea datelor cu caracter </w:t>
      </w:r>
      <w:proofErr w:type="gramStart"/>
      <w:r w:rsidRPr="00935796">
        <w:rPr>
          <w:color w:val="000000"/>
          <w:sz w:val="22"/>
          <w:szCs w:val="22"/>
        </w:rPr>
        <w:t>personal(</w:t>
      </w:r>
      <w:proofErr w:type="gramEnd"/>
      <w:r w:rsidRPr="00935796">
        <w:rPr>
          <w:color w:val="000000"/>
          <w:sz w:val="22"/>
          <w:szCs w:val="22"/>
        </w:rPr>
        <w:t>nume, prenume, functie, telefon) in intervalul de timp in care contractul produce efecte juridice, cu scopul desfasurarii raporturilor contractuale.</w:t>
      </w:r>
    </w:p>
    <w:p w14:paraId="02A79902" w14:textId="77777777" w:rsidR="00935796" w:rsidRPr="00935796" w:rsidRDefault="00935796" w:rsidP="00A61EDD">
      <w:pPr>
        <w:autoSpaceDE w:val="0"/>
        <w:autoSpaceDN w:val="0"/>
        <w:adjustRightInd w:val="0"/>
        <w:ind w:right="-391"/>
        <w:jc w:val="both"/>
        <w:outlineLvl w:val="0"/>
        <w:rPr>
          <w:color w:val="000000"/>
          <w:sz w:val="22"/>
          <w:szCs w:val="22"/>
        </w:rPr>
      </w:pPr>
      <w:r w:rsidRPr="00935796">
        <w:rPr>
          <w:color w:val="000000"/>
          <w:sz w:val="22"/>
          <w:szCs w:val="22"/>
        </w:rPr>
        <w:t xml:space="preserve">   Părţile au înţeles să încheie prezentul contract în două exemplare, câte unul pentru fiecare parte.</w:t>
      </w:r>
    </w:p>
    <w:p w14:paraId="650B3065" w14:textId="77777777" w:rsidR="004918F7" w:rsidRPr="00935796" w:rsidRDefault="004918F7" w:rsidP="00935796">
      <w:pPr>
        <w:rPr>
          <w:color w:val="000000"/>
          <w:kern w:val="28"/>
          <w:sz w:val="22"/>
          <w:szCs w:val="22"/>
          <w:lang w:val="nl-NL" w:eastAsia="ro-RO"/>
        </w:rPr>
      </w:pPr>
    </w:p>
    <w:p w14:paraId="437D3718" w14:textId="77777777" w:rsidR="00935796" w:rsidRPr="00935796" w:rsidRDefault="00935796" w:rsidP="00935796">
      <w:pPr>
        <w:rPr>
          <w:b/>
          <w:color w:val="000000"/>
          <w:sz w:val="22"/>
          <w:szCs w:val="22"/>
        </w:rPr>
      </w:pPr>
      <w:r w:rsidRPr="00935796">
        <w:rPr>
          <w:color w:val="000000"/>
          <w:sz w:val="22"/>
          <w:szCs w:val="22"/>
        </w:rPr>
        <w:t xml:space="preserve">    </w:t>
      </w:r>
      <w:r w:rsidRPr="00935796">
        <w:rPr>
          <w:b/>
          <w:color w:val="000000"/>
          <w:sz w:val="22"/>
          <w:szCs w:val="22"/>
        </w:rPr>
        <w:t xml:space="preserve">ACHIZITOR                                                             </w:t>
      </w:r>
      <w:r w:rsidRPr="00935796">
        <w:rPr>
          <w:b/>
          <w:color w:val="000000"/>
          <w:sz w:val="22"/>
          <w:szCs w:val="22"/>
        </w:rPr>
        <w:tab/>
        <w:t xml:space="preserve">                                   EXECUTANT</w:t>
      </w:r>
      <w:r w:rsidRPr="00935796">
        <w:rPr>
          <w:b/>
          <w:color w:val="000000"/>
          <w:sz w:val="22"/>
          <w:szCs w:val="22"/>
        </w:rPr>
        <w:tab/>
        <w:t xml:space="preserve">               </w:t>
      </w:r>
    </w:p>
    <w:p w14:paraId="402D51A1" w14:textId="1DCDF072" w:rsidR="00935796" w:rsidRPr="00935796" w:rsidRDefault="00935796" w:rsidP="009A19EF">
      <w:pPr>
        <w:rPr>
          <w:color w:val="000000"/>
          <w:kern w:val="28"/>
          <w:sz w:val="22"/>
          <w:szCs w:val="22"/>
        </w:rPr>
      </w:pPr>
      <w:r w:rsidRPr="00935796">
        <w:rPr>
          <w:b/>
          <w:color w:val="000000"/>
          <w:kern w:val="28"/>
          <w:sz w:val="22"/>
          <w:szCs w:val="22"/>
          <w:lang w:val="ro-RO" w:eastAsia="ro-RO"/>
        </w:rPr>
        <w:t>ADMINISTRATIA DOMENIULUI PUBLIC</w:t>
      </w:r>
      <w:r w:rsidRPr="00935796">
        <w:rPr>
          <w:b/>
          <w:color w:val="000000"/>
          <w:sz w:val="22"/>
          <w:szCs w:val="22"/>
        </w:rPr>
        <w:tab/>
      </w:r>
      <w:r w:rsidR="002F3555">
        <w:rPr>
          <w:b/>
          <w:color w:val="000000"/>
          <w:sz w:val="22"/>
          <w:szCs w:val="22"/>
        </w:rPr>
        <w:t>SECTOR 2</w:t>
      </w:r>
      <w:r w:rsidRPr="00935796">
        <w:rPr>
          <w:b/>
          <w:color w:val="000000"/>
          <w:sz w:val="22"/>
          <w:szCs w:val="22"/>
        </w:rPr>
        <w:t xml:space="preserve">                    </w:t>
      </w:r>
      <w:r w:rsidR="00C669F4" w:rsidRPr="00DC4C53">
        <w:rPr>
          <w:b/>
          <w:sz w:val="22"/>
          <w:szCs w:val="22"/>
        </w:rPr>
        <w:t xml:space="preserve">S.C. </w:t>
      </w:r>
      <w:r w:rsidR="00C669F4">
        <w:rPr>
          <w:b/>
          <w:sz w:val="22"/>
          <w:szCs w:val="22"/>
        </w:rPr>
        <w:t>ALFASETT CONSTRUCT</w:t>
      </w:r>
      <w:r w:rsidR="00C669F4" w:rsidRPr="00DC4C53">
        <w:rPr>
          <w:b/>
          <w:sz w:val="22"/>
          <w:szCs w:val="22"/>
        </w:rPr>
        <w:t xml:space="preserve"> S.R.L.</w:t>
      </w:r>
    </w:p>
    <w:p w14:paraId="7424FB0A" w14:textId="77777777" w:rsidR="00A555F9" w:rsidRPr="00935796" w:rsidRDefault="00A555F9" w:rsidP="00935796">
      <w:pPr>
        <w:rPr>
          <w:color w:val="000000"/>
          <w:kern w:val="28"/>
          <w:sz w:val="20"/>
          <w:szCs w:val="20"/>
        </w:rPr>
      </w:pPr>
    </w:p>
    <w:p w14:paraId="6812E72A" w14:textId="77777777" w:rsidR="00935796" w:rsidRPr="00935796" w:rsidRDefault="00935796" w:rsidP="00935796">
      <w:pPr>
        <w:jc w:val="center"/>
        <w:rPr>
          <w:b/>
          <w:color w:val="000000"/>
          <w:kern w:val="28"/>
          <w:sz w:val="22"/>
          <w:szCs w:val="22"/>
        </w:rPr>
      </w:pPr>
      <w:r w:rsidRPr="00935796">
        <w:rPr>
          <w:b/>
          <w:color w:val="000000"/>
          <w:kern w:val="28"/>
          <w:sz w:val="22"/>
          <w:szCs w:val="22"/>
        </w:rPr>
        <w:t>ANEXA NR. 1</w:t>
      </w:r>
    </w:p>
    <w:p w14:paraId="4FD0BF21" w14:textId="77777777" w:rsidR="00935796" w:rsidRPr="00935796" w:rsidRDefault="00935796" w:rsidP="00935796">
      <w:pPr>
        <w:jc w:val="center"/>
        <w:rPr>
          <w:b/>
          <w:color w:val="000000"/>
          <w:kern w:val="28"/>
          <w:sz w:val="22"/>
          <w:szCs w:val="22"/>
        </w:rPr>
      </w:pPr>
      <w:r w:rsidRPr="00935796">
        <w:rPr>
          <w:b/>
          <w:color w:val="000000"/>
          <w:kern w:val="28"/>
          <w:sz w:val="22"/>
          <w:szCs w:val="22"/>
        </w:rPr>
        <w:t>PROPUNERE TEHNICO-FINANCIARA</w:t>
      </w:r>
    </w:p>
    <w:p w14:paraId="16413114" w14:textId="77777777" w:rsidR="00935796" w:rsidRPr="00935796" w:rsidRDefault="00935796" w:rsidP="00935796">
      <w:pPr>
        <w:jc w:val="center"/>
        <w:rPr>
          <w:b/>
          <w:color w:val="000000"/>
          <w:kern w:val="28"/>
          <w:sz w:val="20"/>
          <w:szCs w:val="20"/>
        </w:rPr>
      </w:pPr>
    </w:p>
    <w:p w14:paraId="5322221E" w14:textId="77777777" w:rsidR="003A7FB1" w:rsidRDefault="003A7FB1" w:rsidP="003A7FB1">
      <w:pPr>
        <w:shd w:val="clear" w:color="auto" w:fill="FFFFFF"/>
        <w:spacing w:line="360" w:lineRule="auto"/>
        <w:ind w:firstLine="720"/>
        <w:jc w:val="center"/>
        <w:rPr>
          <w:b/>
          <w:i/>
          <w:sz w:val="22"/>
          <w:szCs w:val="22"/>
          <w:lang w:val="fr-FR"/>
        </w:rPr>
      </w:pPr>
      <w:bookmarkStart w:id="4" w:name="_Hlk34139266"/>
      <w:r w:rsidRPr="00E65ED3">
        <w:rPr>
          <w:b/>
          <w:i/>
          <w:sz w:val="22"/>
          <w:szCs w:val="22"/>
          <w:lang w:val="fr-FR"/>
        </w:rPr>
        <w:t>”Reparatii alei parcuri, scuaruri si zone verzi din sectorul 2 al Municipiului Bucuresti – Zona Pietonala – Bd. Ferdinand nr. 141, bl. A, sc. 1-4’’, Cod CPV 45432112-2 Pavare (Rev.2)</w:t>
      </w:r>
    </w:p>
    <w:bookmarkEnd w:id="4"/>
    <w:p w14:paraId="737D5542" w14:textId="77777777" w:rsidR="007C02C2" w:rsidRPr="006E2CFF" w:rsidRDefault="007C02C2" w:rsidP="00287DC6">
      <w:pPr>
        <w:pStyle w:val="ListParagraph"/>
        <w:ind w:left="450"/>
        <w:jc w:val="both"/>
        <w:rPr>
          <w:color w:val="000000"/>
          <w:kern w:val="28"/>
          <w:sz w:val="22"/>
          <w:szCs w:val="22"/>
          <w:lang w:val="it-IT" w:eastAsia="ro-RO"/>
        </w:rPr>
      </w:pPr>
    </w:p>
    <w:tbl>
      <w:tblPr>
        <w:tblW w:w="10710" w:type="dxa"/>
        <w:tblInd w:w="-275" w:type="dxa"/>
        <w:tblLayout w:type="fixed"/>
        <w:tblLook w:val="04A0" w:firstRow="1" w:lastRow="0" w:firstColumn="1" w:lastColumn="0" w:noHBand="0" w:noVBand="1"/>
      </w:tblPr>
      <w:tblGrid>
        <w:gridCol w:w="540"/>
        <w:gridCol w:w="4860"/>
        <w:gridCol w:w="1710"/>
        <w:gridCol w:w="1080"/>
        <w:gridCol w:w="1080"/>
        <w:gridCol w:w="1440"/>
      </w:tblGrid>
      <w:tr w:rsidR="00C669F4" w:rsidRPr="00551B3E" w14:paraId="067CA68D" w14:textId="77777777" w:rsidTr="002B4658">
        <w:trPr>
          <w:trHeight w:val="830"/>
        </w:trPr>
        <w:tc>
          <w:tcPr>
            <w:tcW w:w="5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742F120" w14:textId="77777777" w:rsidR="00C669F4" w:rsidRPr="0079709E" w:rsidRDefault="00C669F4" w:rsidP="002B4658">
            <w:pPr>
              <w:pStyle w:val="NoSpacing"/>
              <w:jc w:val="center"/>
            </w:pPr>
            <w:r w:rsidRPr="0079709E">
              <w:t>Nr. crt.</w:t>
            </w:r>
          </w:p>
        </w:tc>
        <w:tc>
          <w:tcPr>
            <w:tcW w:w="4860" w:type="dxa"/>
            <w:tcBorders>
              <w:top w:val="single" w:sz="4" w:space="0" w:color="auto"/>
              <w:left w:val="nil"/>
              <w:bottom w:val="single" w:sz="4" w:space="0" w:color="auto"/>
              <w:right w:val="single" w:sz="4" w:space="0" w:color="auto"/>
            </w:tcBorders>
            <w:shd w:val="clear" w:color="auto" w:fill="auto"/>
            <w:vAlign w:val="center"/>
            <w:hideMark/>
          </w:tcPr>
          <w:p w14:paraId="4E2919BD" w14:textId="77777777" w:rsidR="00C669F4" w:rsidRPr="0079709E" w:rsidRDefault="00C669F4" w:rsidP="002B4658">
            <w:pPr>
              <w:pStyle w:val="NoSpacing"/>
              <w:jc w:val="center"/>
            </w:pPr>
            <w:r w:rsidRPr="0079709E">
              <w:t>Denumire</w:t>
            </w:r>
          </w:p>
        </w:tc>
        <w:tc>
          <w:tcPr>
            <w:tcW w:w="1710" w:type="dxa"/>
            <w:tcBorders>
              <w:top w:val="single" w:sz="4" w:space="0" w:color="auto"/>
              <w:left w:val="nil"/>
              <w:bottom w:val="single" w:sz="4" w:space="0" w:color="auto"/>
              <w:right w:val="single" w:sz="4" w:space="0" w:color="auto"/>
            </w:tcBorders>
            <w:shd w:val="clear" w:color="auto" w:fill="auto"/>
            <w:vAlign w:val="center"/>
          </w:tcPr>
          <w:p w14:paraId="19CD3B95" w14:textId="77777777" w:rsidR="00C669F4" w:rsidRPr="0079709E" w:rsidRDefault="00C669F4" w:rsidP="002B4658">
            <w:pPr>
              <w:pStyle w:val="NoSpacing"/>
              <w:jc w:val="center"/>
            </w:pPr>
            <w:r w:rsidRPr="0079709E">
              <w:t>Pret unitar achizitie                              (lei fara T.V.A.)</w:t>
            </w:r>
          </w:p>
        </w:tc>
        <w:tc>
          <w:tcPr>
            <w:tcW w:w="1080" w:type="dxa"/>
            <w:tcBorders>
              <w:top w:val="single" w:sz="4" w:space="0" w:color="auto"/>
              <w:left w:val="single" w:sz="4" w:space="0" w:color="auto"/>
              <w:bottom w:val="single" w:sz="4" w:space="0" w:color="auto"/>
              <w:right w:val="single" w:sz="4" w:space="0" w:color="auto"/>
            </w:tcBorders>
          </w:tcPr>
          <w:p w14:paraId="71738763" w14:textId="77777777" w:rsidR="00C669F4" w:rsidRPr="0079709E" w:rsidRDefault="00C669F4" w:rsidP="002B4658">
            <w:pPr>
              <w:pStyle w:val="NoSpacing"/>
              <w:jc w:val="center"/>
            </w:pPr>
          </w:p>
          <w:p w14:paraId="781DCD02" w14:textId="77777777" w:rsidR="00C669F4" w:rsidRPr="0079709E" w:rsidRDefault="00C669F4" w:rsidP="002B4658">
            <w:pPr>
              <w:pStyle w:val="NoSpacing"/>
              <w:jc w:val="center"/>
            </w:pPr>
            <w:r w:rsidRPr="0079709E">
              <w:t>Cantitate</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A4EC33C" w14:textId="77777777" w:rsidR="00C669F4" w:rsidRPr="0079709E" w:rsidRDefault="00C669F4" w:rsidP="002B4658">
            <w:pPr>
              <w:pStyle w:val="NoSpacing"/>
              <w:jc w:val="center"/>
            </w:pPr>
            <w:r w:rsidRPr="0079709E">
              <w:t>Unitate de masura</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14:paraId="2AA491DD" w14:textId="574FA71A" w:rsidR="00C669F4" w:rsidRPr="0079709E" w:rsidRDefault="00C669F4" w:rsidP="002B4658">
            <w:pPr>
              <w:pStyle w:val="NoSpacing"/>
              <w:jc w:val="center"/>
            </w:pPr>
            <w:r w:rsidRPr="0079709E">
              <w:t>Valoare</w:t>
            </w:r>
            <w:r w:rsidR="00922C17">
              <w:t xml:space="preserve"> </w:t>
            </w:r>
            <w:r w:rsidR="00922C17" w:rsidRPr="0079709E">
              <w:t>(lei fara T.V.A.)</w:t>
            </w:r>
          </w:p>
        </w:tc>
      </w:tr>
      <w:tr w:rsidR="00C669F4" w:rsidRPr="00551B3E" w14:paraId="1E94BEC6" w14:textId="77777777" w:rsidTr="002B4658">
        <w:trPr>
          <w:trHeight w:val="315"/>
        </w:trPr>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14:paraId="770E2BD6" w14:textId="34515BC6" w:rsidR="00C669F4" w:rsidRPr="0079709E" w:rsidRDefault="0079709E" w:rsidP="002B4658">
            <w:pPr>
              <w:pStyle w:val="NoSpacing"/>
            </w:pPr>
            <w:r w:rsidRPr="0079709E">
              <w:t>1</w:t>
            </w:r>
          </w:p>
        </w:tc>
        <w:tc>
          <w:tcPr>
            <w:tcW w:w="4860" w:type="dxa"/>
            <w:tcBorders>
              <w:top w:val="nil"/>
              <w:left w:val="nil"/>
              <w:bottom w:val="single" w:sz="4" w:space="0" w:color="auto"/>
              <w:right w:val="single" w:sz="4" w:space="0" w:color="auto"/>
            </w:tcBorders>
            <w:shd w:val="clear" w:color="auto" w:fill="auto"/>
            <w:vAlign w:val="center"/>
          </w:tcPr>
          <w:p w14:paraId="75B4AEEB" w14:textId="77777777" w:rsidR="00C669F4" w:rsidRPr="0079709E" w:rsidRDefault="00C669F4" w:rsidP="002B4658">
            <w:pPr>
              <w:pStyle w:val="NoSpacing"/>
              <w:spacing w:line="360" w:lineRule="auto"/>
            </w:pPr>
            <w:r w:rsidRPr="0079709E">
              <w:t>Demontat bordura mica</w:t>
            </w:r>
          </w:p>
        </w:tc>
        <w:tc>
          <w:tcPr>
            <w:tcW w:w="1710" w:type="dxa"/>
            <w:tcBorders>
              <w:top w:val="nil"/>
              <w:left w:val="nil"/>
              <w:bottom w:val="single" w:sz="4" w:space="0" w:color="auto"/>
              <w:right w:val="single" w:sz="4" w:space="0" w:color="auto"/>
            </w:tcBorders>
            <w:shd w:val="clear" w:color="auto" w:fill="auto"/>
            <w:vAlign w:val="center"/>
          </w:tcPr>
          <w:p w14:paraId="2FA76914" w14:textId="66521AFB" w:rsidR="00C669F4" w:rsidRPr="0079709E" w:rsidRDefault="00C669F4" w:rsidP="002B4658">
            <w:pPr>
              <w:pStyle w:val="NoSpacing"/>
              <w:jc w:val="center"/>
            </w:pPr>
            <w:r w:rsidRPr="0079709E">
              <w:t>12,50</w:t>
            </w:r>
          </w:p>
        </w:tc>
        <w:tc>
          <w:tcPr>
            <w:tcW w:w="1080" w:type="dxa"/>
            <w:tcBorders>
              <w:top w:val="nil"/>
              <w:left w:val="single" w:sz="4" w:space="0" w:color="auto"/>
              <w:bottom w:val="single" w:sz="4" w:space="0" w:color="auto"/>
              <w:right w:val="single" w:sz="4" w:space="0" w:color="auto"/>
            </w:tcBorders>
          </w:tcPr>
          <w:p w14:paraId="4476F9E9" w14:textId="77777777" w:rsidR="00C669F4" w:rsidRPr="0079709E" w:rsidRDefault="00C669F4" w:rsidP="002B4658">
            <w:pPr>
              <w:pStyle w:val="NoSpacing"/>
              <w:jc w:val="right"/>
            </w:pPr>
            <w:r w:rsidRPr="0079709E">
              <w:t>27,50</w:t>
            </w:r>
          </w:p>
        </w:tc>
        <w:tc>
          <w:tcPr>
            <w:tcW w:w="1080" w:type="dxa"/>
            <w:tcBorders>
              <w:top w:val="nil"/>
              <w:left w:val="single" w:sz="4" w:space="0" w:color="auto"/>
              <w:bottom w:val="single" w:sz="4" w:space="0" w:color="auto"/>
              <w:right w:val="single" w:sz="4" w:space="0" w:color="auto"/>
            </w:tcBorders>
            <w:shd w:val="clear" w:color="auto" w:fill="auto"/>
            <w:vAlign w:val="center"/>
          </w:tcPr>
          <w:p w14:paraId="235E2ABA" w14:textId="77777777" w:rsidR="00C669F4" w:rsidRPr="0079709E" w:rsidRDefault="00C669F4" w:rsidP="002B4658">
            <w:pPr>
              <w:pStyle w:val="NoSpacing"/>
              <w:jc w:val="center"/>
            </w:pPr>
            <w:r w:rsidRPr="0079709E">
              <w:t>ml</w:t>
            </w:r>
          </w:p>
        </w:tc>
        <w:tc>
          <w:tcPr>
            <w:tcW w:w="1440" w:type="dxa"/>
            <w:tcBorders>
              <w:top w:val="nil"/>
              <w:left w:val="nil"/>
              <w:bottom w:val="single" w:sz="4" w:space="0" w:color="auto"/>
              <w:right w:val="single" w:sz="4" w:space="0" w:color="auto"/>
            </w:tcBorders>
            <w:shd w:val="clear" w:color="auto" w:fill="auto"/>
            <w:vAlign w:val="center"/>
          </w:tcPr>
          <w:p w14:paraId="6E99D532" w14:textId="2C596973" w:rsidR="00C669F4" w:rsidRPr="0079709E" w:rsidRDefault="00C669F4" w:rsidP="002B4658">
            <w:pPr>
              <w:pStyle w:val="NoSpacing"/>
              <w:jc w:val="center"/>
            </w:pPr>
            <w:r w:rsidRPr="0079709E">
              <w:t>343,75</w:t>
            </w:r>
          </w:p>
        </w:tc>
      </w:tr>
      <w:tr w:rsidR="00C669F4" w:rsidRPr="00551B3E" w14:paraId="7E71AC90" w14:textId="77777777" w:rsidTr="002B4658">
        <w:trPr>
          <w:trHeight w:val="315"/>
        </w:trPr>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14:paraId="4B678314" w14:textId="303A83FC" w:rsidR="00C669F4" w:rsidRPr="0079709E" w:rsidRDefault="0079709E" w:rsidP="002B4658">
            <w:pPr>
              <w:pStyle w:val="NoSpacing"/>
            </w:pPr>
            <w:r w:rsidRPr="0079709E">
              <w:t>2</w:t>
            </w:r>
          </w:p>
        </w:tc>
        <w:tc>
          <w:tcPr>
            <w:tcW w:w="4860" w:type="dxa"/>
            <w:tcBorders>
              <w:top w:val="nil"/>
              <w:left w:val="nil"/>
              <w:bottom w:val="single" w:sz="4" w:space="0" w:color="auto"/>
              <w:right w:val="single" w:sz="4" w:space="0" w:color="auto"/>
            </w:tcBorders>
            <w:shd w:val="clear" w:color="auto" w:fill="auto"/>
            <w:vAlign w:val="center"/>
          </w:tcPr>
          <w:p w14:paraId="5D1C653D" w14:textId="77777777" w:rsidR="00C669F4" w:rsidRPr="0079709E" w:rsidRDefault="00C669F4" w:rsidP="002B4658">
            <w:pPr>
              <w:pStyle w:val="NoSpacing"/>
              <w:spacing w:line="360" w:lineRule="auto"/>
            </w:pPr>
            <w:r w:rsidRPr="0079709E">
              <w:t>Decapare imbracaminte asfaltica</w:t>
            </w:r>
          </w:p>
        </w:tc>
        <w:tc>
          <w:tcPr>
            <w:tcW w:w="1710" w:type="dxa"/>
            <w:tcBorders>
              <w:top w:val="nil"/>
              <w:left w:val="nil"/>
              <w:bottom w:val="single" w:sz="4" w:space="0" w:color="auto"/>
              <w:right w:val="single" w:sz="4" w:space="0" w:color="auto"/>
            </w:tcBorders>
            <w:shd w:val="clear" w:color="auto" w:fill="auto"/>
            <w:vAlign w:val="center"/>
          </w:tcPr>
          <w:p w14:paraId="2564C03C" w14:textId="311E8247" w:rsidR="00C669F4" w:rsidRPr="0079709E" w:rsidRDefault="00C669F4" w:rsidP="002B4658">
            <w:pPr>
              <w:pStyle w:val="NoSpacing"/>
              <w:jc w:val="center"/>
            </w:pPr>
            <w:r w:rsidRPr="0079709E">
              <w:t>18,00</w:t>
            </w:r>
          </w:p>
        </w:tc>
        <w:tc>
          <w:tcPr>
            <w:tcW w:w="1080" w:type="dxa"/>
            <w:tcBorders>
              <w:top w:val="nil"/>
              <w:left w:val="single" w:sz="4" w:space="0" w:color="auto"/>
              <w:bottom w:val="single" w:sz="4" w:space="0" w:color="auto"/>
              <w:right w:val="single" w:sz="4" w:space="0" w:color="auto"/>
            </w:tcBorders>
          </w:tcPr>
          <w:p w14:paraId="252F86EE" w14:textId="77777777" w:rsidR="00C669F4" w:rsidRPr="0079709E" w:rsidRDefault="00C669F4" w:rsidP="002B4658">
            <w:pPr>
              <w:pStyle w:val="NoSpacing"/>
              <w:jc w:val="right"/>
            </w:pPr>
            <w:r w:rsidRPr="0079709E">
              <w:t>849,70</w:t>
            </w:r>
          </w:p>
        </w:tc>
        <w:tc>
          <w:tcPr>
            <w:tcW w:w="1080" w:type="dxa"/>
            <w:tcBorders>
              <w:top w:val="nil"/>
              <w:left w:val="single" w:sz="4" w:space="0" w:color="auto"/>
              <w:bottom w:val="single" w:sz="4" w:space="0" w:color="auto"/>
              <w:right w:val="single" w:sz="4" w:space="0" w:color="auto"/>
            </w:tcBorders>
            <w:shd w:val="clear" w:color="auto" w:fill="auto"/>
            <w:vAlign w:val="center"/>
          </w:tcPr>
          <w:p w14:paraId="2B5816BA" w14:textId="77777777" w:rsidR="00C669F4" w:rsidRPr="0079709E" w:rsidRDefault="00C669F4" w:rsidP="002B4658">
            <w:pPr>
              <w:pStyle w:val="NoSpacing"/>
              <w:jc w:val="center"/>
            </w:pPr>
            <w:r w:rsidRPr="0079709E">
              <w:t>mp</w:t>
            </w:r>
          </w:p>
        </w:tc>
        <w:tc>
          <w:tcPr>
            <w:tcW w:w="1440" w:type="dxa"/>
            <w:tcBorders>
              <w:top w:val="nil"/>
              <w:left w:val="nil"/>
              <w:bottom w:val="single" w:sz="4" w:space="0" w:color="auto"/>
              <w:right w:val="single" w:sz="4" w:space="0" w:color="auto"/>
            </w:tcBorders>
            <w:shd w:val="clear" w:color="auto" w:fill="auto"/>
            <w:vAlign w:val="center"/>
          </w:tcPr>
          <w:p w14:paraId="6D6CB53C" w14:textId="1ECE2869" w:rsidR="00C669F4" w:rsidRPr="0079709E" w:rsidRDefault="00C669F4" w:rsidP="002B4658">
            <w:pPr>
              <w:pStyle w:val="NoSpacing"/>
              <w:jc w:val="center"/>
            </w:pPr>
            <w:r w:rsidRPr="0079709E">
              <w:t>15.294,60</w:t>
            </w:r>
          </w:p>
        </w:tc>
      </w:tr>
      <w:tr w:rsidR="00C669F4" w:rsidRPr="00551B3E" w14:paraId="75A0B061" w14:textId="77777777" w:rsidTr="002B4658">
        <w:trPr>
          <w:trHeight w:val="315"/>
        </w:trPr>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14:paraId="69F6148F" w14:textId="4FE63835" w:rsidR="00C669F4" w:rsidRPr="0079709E" w:rsidRDefault="0079709E" w:rsidP="002B4658">
            <w:pPr>
              <w:pStyle w:val="NoSpacing"/>
            </w:pPr>
            <w:r w:rsidRPr="0079709E">
              <w:t>3</w:t>
            </w:r>
          </w:p>
        </w:tc>
        <w:tc>
          <w:tcPr>
            <w:tcW w:w="4860" w:type="dxa"/>
            <w:tcBorders>
              <w:top w:val="nil"/>
              <w:left w:val="nil"/>
              <w:bottom w:val="single" w:sz="4" w:space="0" w:color="auto"/>
              <w:right w:val="single" w:sz="4" w:space="0" w:color="auto"/>
            </w:tcBorders>
            <w:shd w:val="clear" w:color="auto" w:fill="auto"/>
            <w:vAlign w:val="center"/>
          </w:tcPr>
          <w:p w14:paraId="207FA2B8" w14:textId="77777777" w:rsidR="00C669F4" w:rsidRPr="0079709E" w:rsidRDefault="00C669F4" w:rsidP="002B4658">
            <w:pPr>
              <w:pStyle w:val="NoSpacing"/>
              <w:spacing w:line="360" w:lineRule="auto"/>
            </w:pPr>
            <w:r w:rsidRPr="0079709E">
              <w:t>Montat bordura mica</w:t>
            </w:r>
          </w:p>
        </w:tc>
        <w:tc>
          <w:tcPr>
            <w:tcW w:w="1710" w:type="dxa"/>
            <w:tcBorders>
              <w:top w:val="nil"/>
              <w:left w:val="nil"/>
              <w:bottom w:val="single" w:sz="4" w:space="0" w:color="auto"/>
              <w:right w:val="single" w:sz="4" w:space="0" w:color="auto"/>
            </w:tcBorders>
            <w:shd w:val="clear" w:color="auto" w:fill="auto"/>
            <w:vAlign w:val="center"/>
          </w:tcPr>
          <w:p w14:paraId="5B922E7B" w14:textId="3FCF35A1" w:rsidR="00C669F4" w:rsidRPr="0079709E" w:rsidRDefault="00C669F4" w:rsidP="002B4658">
            <w:pPr>
              <w:pStyle w:val="NoSpacing"/>
              <w:jc w:val="center"/>
            </w:pPr>
            <w:r w:rsidRPr="0079709E">
              <w:t>36,07</w:t>
            </w:r>
          </w:p>
        </w:tc>
        <w:tc>
          <w:tcPr>
            <w:tcW w:w="1080" w:type="dxa"/>
            <w:tcBorders>
              <w:top w:val="nil"/>
              <w:left w:val="single" w:sz="4" w:space="0" w:color="auto"/>
              <w:bottom w:val="single" w:sz="4" w:space="0" w:color="auto"/>
              <w:right w:val="single" w:sz="4" w:space="0" w:color="auto"/>
            </w:tcBorders>
          </w:tcPr>
          <w:p w14:paraId="120E0305" w14:textId="77777777" w:rsidR="00C669F4" w:rsidRPr="0079709E" w:rsidRDefault="00C669F4" w:rsidP="002B4658">
            <w:pPr>
              <w:pStyle w:val="NoSpacing"/>
              <w:jc w:val="right"/>
            </w:pPr>
            <w:r w:rsidRPr="0079709E">
              <w:t>27,50</w:t>
            </w:r>
          </w:p>
        </w:tc>
        <w:tc>
          <w:tcPr>
            <w:tcW w:w="1080" w:type="dxa"/>
            <w:tcBorders>
              <w:top w:val="nil"/>
              <w:left w:val="single" w:sz="4" w:space="0" w:color="auto"/>
              <w:bottom w:val="single" w:sz="4" w:space="0" w:color="auto"/>
              <w:right w:val="single" w:sz="4" w:space="0" w:color="auto"/>
            </w:tcBorders>
            <w:shd w:val="clear" w:color="auto" w:fill="auto"/>
            <w:vAlign w:val="center"/>
          </w:tcPr>
          <w:p w14:paraId="3E96A498" w14:textId="77777777" w:rsidR="00C669F4" w:rsidRPr="0079709E" w:rsidRDefault="00C669F4" w:rsidP="002B4658">
            <w:pPr>
              <w:pStyle w:val="NoSpacing"/>
              <w:jc w:val="center"/>
            </w:pPr>
            <w:r w:rsidRPr="0079709E">
              <w:t>ml</w:t>
            </w:r>
          </w:p>
        </w:tc>
        <w:tc>
          <w:tcPr>
            <w:tcW w:w="1440" w:type="dxa"/>
            <w:tcBorders>
              <w:top w:val="nil"/>
              <w:left w:val="nil"/>
              <w:bottom w:val="single" w:sz="4" w:space="0" w:color="auto"/>
              <w:right w:val="single" w:sz="4" w:space="0" w:color="auto"/>
            </w:tcBorders>
            <w:shd w:val="clear" w:color="auto" w:fill="auto"/>
            <w:vAlign w:val="center"/>
          </w:tcPr>
          <w:p w14:paraId="34352387" w14:textId="1DB494D4" w:rsidR="00C669F4" w:rsidRPr="0079709E" w:rsidRDefault="00C669F4" w:rsidP="002B4658">
            <w:pPr>
              <w:pStyle w:val="NoSpacing"/>
              <w:jc w:val="center"/>
            </w:pPr>
            <w:r w:rsidRPr="0079709E">
              <w:t>991,93</w:t>
            </w:r>
          </w:p>
        </w:tc>
      </w:tr>
      <w:tr w:rsidR="00C669F4" w:rsidRPr="00551B3E" w14:paraId="6EF90112" w14:textId="77777777" w:rsidTr="002B4658">
        <w:trPr>
          <w:trHeight w:val="315"/>
        </w:trPr>
        <w:tc>
          <w:tcPr>
            <w:tcW w:w="540" w:type="dxa"/>
            <w:tcBorders>
              <w:top w:val="nil"/>
              <w:left w:val="single" w:sz="4" w:space="0" w:color="auto"/>
              <w:bottom w:val="single" w:sz="4" w:space="0" w:color="auto"/>
              <w:right w:val="single" w:sz="4" w:space="0" w:color="auto"/>
            </w:tcBorders>
            <w:shd w:val="clear" w:color="auto" w:fill="auto"/>
            <w:vAlign w:val="center"/>
          </w:tcPr>
          <w:p w14:paraId="309B7E3D" w14:textId="4E07250A" w:rsidR="00C669F4" w:rsidRPr="0079709E" w:rsidRDefault="0079709E" w:rsidP="002B4658">
            <w:pPr>
              <w:pStyle w:val="NoSpacing"/>
            </w:pPr>
            <w:r w:rsidRPr="0079709E">
              <w:t>4</w:t>
            </w:r>
          </w:p>
        </w:tc>
        <w:tc>
          <w:tcPr>
            <w:tcW w:w="4860" w:type="dxa"/>
            <w:tcBorders>
              <w:top w:val="nil"/>
              <w:left w:val="nil"/>
              <w:bottom w:val="single" w:sz="4" w:space="0" w:color="auto"/>
              <w:right w:val="single" w:sz="4" w:space="0" w:color="auto"/>
            </w:tcBorders>
            <w:shd w:val="clear" w:color="auto" w:fill="auto"/>
            <w:vAlign w:val="center"/>
          </w:tcPr>
          <w:p w14:paraId="5846AD85" w14:textId="77777777" w:rsidR="00C669F4" w:rsidRPr="0079709E" w:rsidRDefault="00C669F4" w:rsidP="002B4658">
            <w:pPr>
              <w:pStyle w:val="NoSpacing"/>
              <w:spacing w:line="360" w:lineRule="auto"/>
            </w:pPr>
            <w:r w:rsidRPr="0079709E">
              <w:t>Ridicat camine la cota</w:t>
            </w:r>
          </w:p>
        </w:tc>
        <w:tc>
          <w:tcPr>
            <w:tcW w:w="1710" w:type="dxa"/>
            <w:tcBorders>
              <w:top w:val="nil"/>
              <w:left w:val="nil"/>
              <w:bottom w:val="single" w:sz="4" w:space="0" w:color="auto"/>
              <w:right w:val="single" w:sz="4" w:space="0" w:color="auto"/>
            </w:tcBorders>
            <w:shd w:val="clear" w:color="auto" w:fill="auto"/>
          </w:tcPr>
          <w:p w14:paraId="2A7BAC79" w14:textId="0607D1D5" w:rsidR="00C669F4" w:rsidRPr="0079709E" w:rsidRDefault="00C669F4" w:rsidP="002B4658">
            <w:pPr>
              <w:pStyle w:val="NoSpacing"/>
              <w:jc w:val="center"/>
            </w:pPr>
            <w:r w:rsidRPr="0079709E">
              <w:t>636,00</w:t>
            </w:r>
          </w:p>
        </w:tc>
        <w:tc>
          <w:tcPr>
            <w:tcW w:w="1080" w:type="dxa"/>
            <w:tcBorders>
              <w:top w:val="nil"/>
              <w:left w:val="single" w:sz="4" w:space="0" w:color="auto"/>
              <w:bottom w:val="single" w:sz="4" w:space="0" w:color="auto"/>
              <w:right w:val="single" w:sz="4" w:space="0" w:color="auto"/>
            </w:tcBorders>
          </w:tcPr>
          <w:p w14:paraId="659459AC" w14:textId="77777777" w:rsidR="00C669F4" w:rsidRPr="0079709E" w:rsidRDefault="00C669F4" w:rsidP="002B4658">
            <w:pPr>
              <w:pStyle w:val="NoSpacing"/>
              <w:jc w:val="right"/>
            </w:pPr>
            <w:r w:rsidRPr="0079709E">
              <w:t>2,00</w:t>
            </w:r>
          </w:p>
        </w:tc>
        <w:tc>
          <w:tcPr>
            <w:tcW w:w="1080" w:type="dxa"/>
            <w:tcBorders>
              <w:top w:val="nil"/>
              <w:left w:val="single" w:sz="4" w:space="0" w:color="auto"/>
              <w:bottom w:val="single" w:sz="4" w:space="0" w:color="auto"/>
              <w:right w:val="single" w:sz="4" w:space="0" w:color="auto"/>
            </w:tcBorders>
            <w:shd w:val="clear" w:color="auto" w:fill="auto"/>
            <w:vAlign w:val="center"/>
          </w:tcPr>
          <w:p w14:paraId="074112C6" w14:textId="77777777" w:rsidR="00C669F4" w:rsidRPr="0079709E" w:rsidRDefault="00C669F4" w:rsidP="002B4658">
            <w:pPr>
              <w:pStyle w:val="NoSpacing"/>
              <w:jc w:val="center"/>
            </w:pPr>
            <w:r w:rsidRPr="0079709E">
              <w:t>buc</w:t>
            </w:r>
          </w:p>
        </w:tc>
        <w:tc>
          <w:tcPr>
            <w:tcW w:w="1440" w:type="dxa"/>
            <w:tcBorders>
              <w:top w:val="nil"/>
              <w:left w:val="nil"/>
              <w:bottom w:val="single" w:sz="4" w:space="0" w:color="auto"/>
              <w:right w:val="single" w:sz="4" w:space="0" w:color="auto"/>
            </w:tcBorders>
            <w:shd w:val="clear" w:color="auto" w:fill="auto"/>
            <w:vAlign w:val="center"/>
          </w:tcPr>
          <w:p w14:paraId="6679EFFF" w14:textId="7EBEB2AD" w:rsidR="00C669F4" w:rsidRPr="0079709E" w:rsidRDefault="00C669F4" w:rsidP="002B4658">
            <w:pPr>
              <w:pStyle w:val="NoSpacing"/>
              <w:jc w:val="center"/>
            </w:pPr>
            <w:r w:rsidRPr="0079709E">
              <w:t>1.272,00</w:t>
            </w:r>
          </w:p>
        </w:tc>
      </w:tr>
      <w:tr w:rsidR="00C669F4" w:rsidRPr="00551B3E" w14:paraId="23238FF3" w14:textId="77777777" w:rsidTr="002B4658">
        <w:trPr>
          <w:trHeight w:val="315"/>
        </w:trPr>
        <w:tc>
          <w:tcPr>
            <w:tcW w:w="540" w:type="dxa"/>
            <w:tcBorders>
              <w:top w:val="nil"/>
              <w:left w:val="single" w:sz="4" w:space="0" w:color="auto"/>
              <w:bottom w:val="single" w:sz="4" w:space="0" w:color="auto"/>
              <w:right w:val="single" w:sz="4" w:space="0" w:color="auto"/>
            </w:tcBorders>
            <w:shd w:val="clear" w:color="auto" w:fill="auto"/>
            <w:vAlign w:val="center"/>
          </w:tcPr>
          <w:p w14:paraId="61AAFDE8" w14:textId="0324DE08" w:rsidR="00C669F4" w:rsidRPr="0079709E" w:rsidRDefault="0079709E" w:rsidP="002B4658">
            <w:pPr>
              <w:pStyle w:val="NoSpacing"/>
            </w:pPr>
            <w:r w:rsidRPr="0079709E">
              <w:t>5</w:t>
            </w:r>
          </w:p>
        </w:tc>
        <w:tc>
          <w:tcPr>
            <w:tcW w:w="4860" w:type="dxa"/>
            <w:tcBorders>
              <w:top w:val="nil"/>
              <w:left w:val="nil"/>
              <w:bottom w:val="single" w:sz="4" w:space="0" w:color="auto"/>
              <w:right w:val="single" w:sz="4" w:space="0" w:color="auto"/>
            </w:tcBorders>
            <w:shd w:val="clear" w:color="auto" w:fill="auto"/>
            <w:vAlign w:val="center"/>
          </w:tcPr>
          <w:p w14:paraId="77DB9C8C" w14:textId="77777777" w:rsidR="00C669F4" w:rsidRPr="0079709E" w:rsidRDefault="00C669F4" w:rsidP="002B4658">
            <w:pPr>
              <w:pStyle w:val="NoSpacing"/>
              <w:spacing w:line="360" w:lineRule="auto"/>
            </w:pPr>
            <w:r w:rsidRPr="0079709E">
              <w:t>Pavaj apia antica (div. modele) – pentru parcuri</w:t>
            </w:r>
          </w:p>
        </w:tc>
        <w:tc>
          <w:tcPr>
            <w:tcW w:w="1710" w:type="dxa"/>
            <w:tcBorders>
              <w:top w:val="nil"/>
              <w:left w:val="nil"/>
              <w:bottom w:val="single" w:sz="4" w:space="0" w:color="auto"/>
              <w:right w:val="single" w:sz="4" w:space="0" w:color="auto"/>
            </w:tcBorders>
            <w:shd w:val="clear" w:color="auto" w:fill="auto"/>
          </w:tcPr>
          <w:p w14:paraId="3F119CF2" w14:textId="40B885EB" w:rsidR="00C669F4" w:rsidRPr="0079709E" w:rsidRDefault="00C669F4" w:rsidP="002B4658">
            <w:pPr>
              <w:pStyle w:val="NoSpacing"/>
              <w:jc w:val="center"/>
            </w:pPr>
            <w:r w:rsidRPr="0079709E">
              <w:t>185,00</w:t>
            </w:r>
          </w:p>
        </w:tc>
        <w:tc>
          <w:tcPr>
            <w:tcW w:w="1080" w:type="dxa"/>
            <w:tcBorders>
              <w:top w:val="nil"/>
              <w:left w:val="single" w:sz="4" w:space="0" w:color="auto"/>
              <w:bottom w:val="single" w:sz="4" w:space="0" w:color="auto"/>
              <w:right w:val="single" w:sz="4" w:space="0" w:color="auto"/>
            </w:tcBorders>
          </w:tcPr>
          <w:p w14:paraId="21BED3F2" w14:textId="77777777" w:rsidR="00C669F4" w:rsidRPr="0079709E" w:rsidRDefault="00C669F4" w:rsidP="002B4658">
            <w:pPr>
              <w:pStyle w:val="NoSpacing"/>
              <w:jc w:val="right"/>
            </w:pPr>
            <w:r w:rsidRPr="0079709E">
              <w:t>849,70</w:t>
            </w:r>
          </w:p>
        </w:tc>
        <w:tc>
          <w:tcPr>
            <w:tcW w:w="1080" w:type="dxa"/>
            <w:tcBorders>
              <w:top w:val="nil"/>
              <w:left w:val="single" w:sz="4" w:space="0" w:color="auto"/>
              <w:bottom w:val="single" w:sz="4" w:space="0" w:color="auto"/>
              <w:right w:val="single" w:sz="4" w:space="0" w:color="auto"/>
            </w:tcBorders>
            <w:shd w:val="clear" w:color="auto" w:fill="auto"/>
            <w:vAlign w:val="center"/>
          </w:tcPr>
          <w:p w14:paraId="30D5B133" w14:textId="77777777" w:rsidR="00C669F4" w:rsidRPr="0079709E" w:rsidRDefault="00C669F4" w:rsidP="002B4658">
            <w:pPr>
              <w:pStyle w:val="NoSpacing"/>
              <w:jc w:val="center"/>
            </w:pPr>
            <w:r w:rsidRPr="0079709E">
              <w:t>mp</w:t>
            </w:r>
          </w:p>
        </w:tc>
        <w:tc>
          <w:tcPr>
            <w:tcW w:w="1440" w:type="dxa"/>
            <w:tcBorders>
              <w:top w:val="nil"/>
              <w:left w:val="nil"/>
              <w:bottom w:val="single" w:sz="4" w:space="0" w:color="auto"/>
              <w:right w:val="single" w:sz="4" w:space="0" w:color="auto"/>
            </w:tcBorders>
            <w:shd w:val="clear" w:color="auto" w:fill="auto"/>
            <w:vAlign w:val="center"/>
          </w:tcPr>
          <w:p w14:paraId="10FBB38B" w14:textId="097FD3A4" w:rsidR="00C669F4" w:rsidRPr="0079709E" w:rsidRDefault="00C669F4" w:rsidP="002B4658">
            <w:pPr>
              <w:pStyle w:val="NoSpacing"/>
              <w:jc w:val="center"/>
            </w:pPr>
            <w:r w:rsidRPr="0079709E">
              <w:t>157.194,50</w:t>
            </w:r>
          </w:p>
        </w:tc>
      </w:tr>
      <w:tr w:rsidR="00C669F4" w:rsidRPr="00551B3E" w14:paraId="624586D5" w14:textId="77777777" w:rsidTr="002B4658">
        <w:trPr>
          <w:trHeight w:val="315"/>
        </w:trPr>
        <w:tc>
          <w:tcPr>
            <w:tcW w:w="540" w:type="dxa"/>
            <w:tcBorders>
              <w:top w:val="nil"/>
              <w:left w:val="single" w:sz="4" w:space="0" w:color="auto"/>
              <w:bottom w:val="single" w:sz="4" w:space="0" w:color="auto"/>
              <w:right w:val="single" w:sz="4" w:space="0" w:color="auto"/>
            </w:tcBorders>
            <w:shd w:val="clear" w:color="auto" w:fill="auto"/>
            <w:vAlign w:val="center"/>
          </w:tcPr>
          <w:p w14:paraId="26561673" w14:textId="386693E0" w:rsidR="00C669F4" w:rsidRPr="0079709E" w:rsidRDefault="0079709E" w:rsidP="002B4658">
            <w:pPr>
              <w:pStyle w:val="NoSpacing"/>
            </w:pPr>
            <w:r w:rsidRPr="0079709E">
              <w:t>6</w:t>
            </w:r>
          </w:p>
        </w:tc>
        <w:tc>
          <w:tcPr>
            <w:tcW w:w="4860" w:type="dxa"/>
            <w:tcBorders>
              <w:top w:val="nil"/>
              <w:left w:val="nil"/>
              <w:bottom w:val="single" w:sz="4" w:space="0" w:color="auto"/>
              <w:right w:val="single" w:sz="4" w:space="0" w:color="auto"/>
            </w:tcBorders>
            <w:shd w:val="clear" w:color="auto" w:fill="auto"/>
            <w:vAlign w:val="center"/>
          </w:tcPr>
          <w:p w14:paraId="4FA803F5" w14:textId="77777777" w:rsidR="00C669F4" w:rsidRPr="0079709E" w:rsidRDefault="00C669F4" w:rsidP="002B4658">
            <w:pPr>
              <w:pStyle w:val="NoSpacing"/>
              <w:spacing w:line="360" w:lineRule="auto"/>
            </w:pPr>
            <w:r w:rsidRPr="0079709E">
              <w:t>Evacuat betoane (transport dist. 15 km + taxa groapa + taxa mediu + taxa zona)</w:t>
            </w:r>
          </w:p>
        </w:tc>
        <w:tc>
          <w:tcPr>
            <w:tcW w:w="1710" w:type="dxa"/>
            <w:tcBorders>
              <w:top w:val="nil"/>
              <w:left w:val="nil"/>
              <w:bottom w:val="single" w:sz="4" w:space="0" w:color="auto"/>
              <w:right w:val="single" w:sz="4" w:space="0" w:color="auto"/>
            </w:tcBorders>
            <w:shd w:val="clear" w:color="auto" w:fill="auto"/>
          </w:tcPr>
          <w:p w14:paraId="7BACA119" w14:textId="4BBE44E6" w:rsidR="00C669F4" w:rsidRPr="0079709E" w:rsidRDefault="00C669F4" w:rsidP="002B4658">
            <w:pPr>
              <w:pStyle w:val="NoSpacing"/>
              <w:jc w:val="center"/>
            </w:pPr>
            <w:r w:rsidRPr="0079709E">
              <w:t>75,00</w:t>
            </w:r>
          </w:p>
        </w:tc>
        <w:tc>
          <w:tcPr>
            <w:tcW w:w="1080" w:type="dxa"/>
            <w:tcBorders>
              <w:top w:val="nil"/>
              <w:left w:val="single" w:sz="4" w:space="0" w:color="auto"/>
              <w:bottom w:val="single" w:sz="4" w:space="0" w:color="auto"/>
              <w:right w:val="single" w:sz="4" w:space="0" w:color="auto"/>
            </w:tcBorders>
          </w:tcPr>
          <w:p w14:paraId="28AD26C8" w14:textId="77777777" w:rsidR="00C669F4" w:rsidRPr="0079709E" w:rsidRDefault="00C669F4" w:rsidP="002B4658">
            <w:pPr>
              <w:pStyle w:val="NoSpacing"/>
              <w:jc w:val="right"/>
            </w:pPr>
            <w:r w:rsidRPr="0079709E">
              <w:t>118,96</w:t>
            </w:r>
          </w:p>
        </w:tc>
        <w:tc>
          <w:tcPr>
            <w:tcW w:w="1080" w:type="dxa"/>
            <w:tcBorders>
              <w:top w:val="nil"/>
              <w:left w:val="single" w:sz="4" w:space="0" w:color="auto"/>
              <w:bottom w:val="single" w:sz="4" w:space="0" w:color="auto"/>
              <w:right w:val="single" w:sz="4" w:space="0" w:color="auto"/>
            </w:tcBorders>
            <w:shd w:val="clear" w:color="auto" w:fill="auto"/>
            <w:vAlign w:val="center"/>
          </w:tcPr>
          <w:p w14:paraId="15B59350" w14:textId="77777777" w:rsidR="00C669F4" w:rsidRPr="0079709E" w:rsidRDefault="00C669F4" w:rsidP="002B4658">
            <w:pPr>
              <w:pStyle w:val="NoSpacing"/>
              <w:jc w:val="center"/>
            </w:pPr>
            <w:r w:rsidRPr="0079709E">
              <w:t>to</w:t>
            </w:r>
          </w:p>
        </w:tc>
        <w:tc>
          <w:tcPr>
            <w:tcW w:w="1440" w:type="dxa"/>
            <w:tcBorders>
              <w:top w:val="nil"/>
              <w:left w:val="nil"/>
              <w:bottom w:val="single" w:sz="4" w:space="0" w:color="auto"/>
              <w:right w:val="single" w:sz="4" w:space="0" w:color="auto"/>
            </w:tcBorders>
            <w:shd w:val="clear" w:color="auto" w:fill="auto"/>
            <w:vAlign w:val="center"/>
          </w:tcPr>
          <w:p w14:paraId="71E11091" w14:textId="6FD92626" w:rsidR="00C669F4" w:rsidRPr="0079709E" w:rsidRDefault="00C669F4" w:rsidP="002B4658">
            <w:pPr>
              <w:pStyle w:val="NoSpacing"/>
              <w:jc w:val="center"/>
            </w:pPr>
            <w:r w:rsidRPr="0079709E">
              <w:t>8.922,00</w:t>
            </w:r>
          </w:p>
        </w:tc>
      </w:tr>
      <w:tr w:rsidR="00C669F4" w:rsidRPr="00551B3E" w14:paraId="7EC6472B" w14:textId="77777777" w:rsidTr="002B4658">
        <w:trPr>
          <w:trHeight w:val="315"/>
        </w:trPr>
        <w:tc>
          <w:tcPr>
            <w:tcW w:w="540" w:type="dxa"/>
            <w:tcBorders>
              <w:top w:val="nil"/>
              <w:left w:val="single" w:sz="4" w:space="0" w:color="auto"/>
              <w:bottom w:val="single" w:sz="4" w:space="0" w:color="auto"/>
              <w:right w:val="single" w:sz="4" w:space="0" w:color="auto"/>
            </w:tcBorders>
            <w:shd w:val="clear" w:color="auto" w:fill="auto"/>
            <w:vAlign w:val="center"/>
          </w:tcPr>
          <w:p w14:paraId="20527279" w14:textId="5243D058" w:rsidR="00C669F4" w:rsidRPr="0079709E" w:rsidRDefault="0079709E" w:rsidP="002B4658">
            <w:pPr>
              <w:pStyle w:val="NoSpacing"/>
            </w:pPr>
            <w:r w:rsidRPr="0079709E">
              <w:t>7</w:t>
            </w:r>
          </w:p>
        </w:tc>
        <w:tc>
          <w:tcPr>
            <w:tcW w:w="4860" w:type="dxa"/>
            <w:tcBorders>
              <w:top w:val="nil"/>
              <w:left w:val="nil"/>
              <w:bottom w:val="single" w:sz="4" w:space="0" w:color="auto"/>
              <w:right w:val="single" w:sz="4" w:space="0" w:color="auto"/>
            </w:tcBorders>
            <w:shd w:val="clear" w:color="auto" w:fill="auto"/>
            <w:vAlign w:val="center"/>
          </w:tcPr>
          <w:p w14:paraId="15FE3E50" w14:textId="77777777" w:rsidR="00C669F4" w:rsidRPr="0079709E" w:rsidRDefault="00C669F4" w:rsidP="002B4658">
            <w:pPr>
              <w:pStyle w:val="NoSpacing"/>
              <w:spacing w:line="360" w:lineRule="auto"/>
            </w:pPr>
            <w:r w:rsidRPr="0079709E">
              <w:t>Turnat beton</w:t>
            </w:r>
          </w:p>
        </w:tc>
        <w:tc>
          <w:tcPr>
            <w:tcW w:w="1710" w:type="dxa"/>
            <w:tcBorders>
              <w:top w:val="nil"/>
              <w:left w:val="nil"/>
              <w:bottom w:val="single" w:sz="4" w:space="0" w:color="auto"/>
              <w:right w:val="single" w:sz="4" w:space="0" w:color="auto"/>
            </w:tcBorders>
            <w:shd w:val="clear" w:color="auto" w:fill="auto"/>
          </w:tcPr>
          <w:p w14:paraId="55A938EF" w14:textId="247FEB8B" w:rsidR="00C669F4" w:rsidRPr="0079709E" w:rsidRDefault="00C669F4" w:rsidP="002B4658">
            <w:pPr>
              <w:pStyle w:val="NoSpacing"/>
              <w:jc w:val="center"/>
            </w:pPr>
            <w:r w:rsidRPr="0079709E">
              <w:t>325,00</w:t>
            </w:r>
          </w:p>
        </w:tc>
        <w:tc>
          <w:tcPr>
            <w:tcW w:w="1080" w:type="dxa"/>
            <w:tcBorders>
              <w:top w:val="nil"/>
              <w:left w:val="single" w:sz="4" w:space="0" w:color="auto"/>
              <w:bottom w:val="single" w:sz="4" w:space="0" w:color="auto"/>
              <w:right w:val="single" w:sz="4" w:space="0" w:color="auto"/>
            </w:tcBorders>
          </w:tcPr>
          <w:p w14:paraId="57FA19AA" w14:textId="77777777" w:rsidR="00C669F4" w:rsidRPr="0079709E" w:rsidRDefault="00C669F4" w:rsidP="002B4658">
            <w:pPr>
              <w:pStyle w:val="NoSpacing"/>
              <w:jc w:val="right"/>
            </w:pPr>
            <w:r w:rsidRPr="0079709E">
              <w:t>118,96</w:t>
            </w:r>
          </w:p>
        </w:tc>
        <w:tc>
          <w:tcPr>
            <w:tcW w:w="1080" w:type="dxa"/>
            <w:tcBorders>
              <w:top w:val="nil"/>
              <w:left w:val="single" w:sz="4" w:space="0" w:color="auto"/>
              <w:bottom w:val="single" w:sz="4" w:space="0" w:color="auto"/>
              <w:right w:val="single" w:sz="4" w:space="0" w:color="auto"/>
            </w:tcBorders>
            <w:shd w:val="clear" w:color="auto" w:fill="auto"/>
            <w:vAlign w:val="center"/>
          </w:tcPr>
          <w:p w14:paraId="30B77DBA" w14:textId="77777777" w:rsidR="00C669F4" w:rsidRPr="0079709E" w:rsidRDefault="00C669F4" w:rsidP="002B4658">
            <w:pPr>
              <w:pStyle w:val="NoSpacing"/>
              <w:jc w:val="center"/>
            </w:pPr>
            <w:r w:rsidRPr="0079709E">
              <w:t>mc</w:t>
            </w:r>
          </w:p>
        </w:tc>
        <w:tc>
          <w:tcPr>
            <w:tcW w:w="1440" w:type="dxa"/>
            <w:tcBorders>
              <w:top w:val="nil"/>
              <w:left w:val="nil"/>
              <w:bottom w:val="single" w:sz="4" w:space="0" w:color="auto"/>
              <w:right w:val="single" w:sz="4" w:space="0" w:color="auto"/>
            </w:tcBorders>
            <w:shd w:val="clear" w:color="auto" w:fill="auto"/>
            <w:vAlign w:val="center"/>
          </w:tcPr>
          <w:p w14:paraId="0A5F22CA" w14:textId="141C314B" w:rsidR="00C669F4" w:rsidRPr="0079709E" w:rsidRDefault="00C669F4" w:rsidP="002B4658">
            <w:pPr>
              <w:pStyle w:val="NoSpacing"/>
              <w:jc w:val="center"/>
            </w:pPr>
            <w:r w:rsidRPr="0079709E">
              <w:t>38.662,00</w:t>
            </w:r>
          </w:p>
        </w:tc>
      </w:tr>
      <w:tr w:rsidR="00C669F4" w:rsidRPr="00551B3E" w14:paraId="71060355" w14:textId="77777777" w:rsidTr="002B4658">
        <w:trPr>
          <w:trHeight w:val="315"/>
        </w:trPr>
        <w:tc>
          <w:tcPr>
            <w:tcW w:w="540" w:type="dxa"/>
            <w:tcBorders>
              <w:top w:val="nil"/>
              <w:left w:val="single" w:sz="4" w:space="0" w:color="auto"/>
              <w:bottom w:val="single" w:sz="4" w:space="0" w:color="auto"/>
              <w:right w:val="single" w:sz="4" w:space="0" w:color="auto"/>
            </w:tcBorders>
            <w:shd w:val="clear" w:color="auto" w:fill="auto"/>
            <w:vAlign w:val="center"/>
          </w:tcPr>
          <w:p w14:paraId="17A527C5" w14:textId="0E9C93E4" w:rsidR="00C669F4" w:rsidRPr="0079709E" w:rsidRDefault="0079709E" w:rsidP="002B4658">
            <w:pPr>
              <w:pStyle w:val="NoSpacing"/>
            </w:pPr>
            <w:r w:rsidRPr="0079709E">
              <w:t>8</w:t>
            </w:r>
          </w:p>
        </w:tc>
        <w:tc>
          <w:tcPr>
            <w:tcW w:w="4860" w:type="dxa"/>
            <w:tcBorders>
              <w:top w:val="nil"/>
              <w:left w:val="nil"/>
              <w:bottom w:val="single" w:sz="4" w:space="0" w:color="auto"/>
              <w:right w:val="single" w:sz="4" w:space="0" w:color="auto"/>
            </w:tcBorders>
            <w:shd w:val="clear" w:color="auto" w:fill="auto"/>
            <w:vAlign w:val="center"/>
          </w:tcPr>
          <w:p w14:paraId="35F380D1" w14:textId="77777777" w:rsidR="00C669F4" w:rsidRPr="0079709E" w:rsidRDefault="00C669F4" w:rsidP="002B4658">
            <w:pPr>
              <w:pStyle w:val="NoSpacing"/>
              <w:spacing w:line="360" w:lineRule="auto"/>
            </w:pPr>
            <w:r w:rsidRPr="0079709E">
              <w:t>Spart piconat beton</w:t>
            </w:r>
          </w:p>
        </w:tc>
        <w:tc>
          <w:tcPr>
            <w:tcW w:w="1710" w:type="dxa"/>
            <w:tcBorders>
              <w:top w:val="nil"/>
              <w:left w:val="nil"/>
              <w:bottom w:val="single" w:sz="4" w:space="0" w:color="auto"/>
              <w:right w:val="single" w:sz="4" w:space="0" w:color="auto"/>
            </w:tcBorders>
            <w:shd w:val="clear" w:color="auto" w:fill="auto"/>
          </w:tcPr>
          <w:p w14:paraId="59A19A01" w14:textId="45B0A45C" w:rsidR="00C669F4" w:rsidRPr="0079709E" w:rsidRDefault="00C669F4" w:rsidP="002B4658">
            <w:pPr>
              <w:pStyle w:val="NoSpacing"/>
              <w:jc w:val="center"/>
            </w:pPr>
            <w:r w:rsidRPr="0079709E">
              <w:t>215,00</w:t>
            </w:r>
          </w:p>
        </w:tc>
        <w:tc>
          <w:tcPr>
            <w:tcW w:w="1080" w:type="dxa"/>
            <w:tcBorders>
              <w:top w:val="nil"/>
              <w:left w:val="single" w:sz="4" w:space="0" w:color="auto"/>
              <w:bottom w:val="single" w:sz="4" w:space="0" w:color="auto"/>
              <w:right w:val="single" w:sz="4" w:space="0" w:color="auto"/>
            </w:tcBorders>
          </w:tcPr>
          <w:p w14:paraId="279E0E87" w14:textId="77777777" w:rsidR="00C669F4" w:rsidRPr="0079709E" w:rsidRDefault="00C669F4" w:rsidP="002B4658">
            <w:pPr>
              <w:pStyle w:val="NoSpacing"/>
              <w:jc w:val="right"/>
            </w:pPr>
            <w:r w:rsidRPr="0079709E">
              <w:t>118,96</w:t>
            </w:r>
          </w:p>
        </w:tc>
        <w:tc>
          <w:tcPr>
            <w:tcW w:w="1080" w:type="dxa"/>
            <w:tcBorders>
              <w:top w:val="nil"/>
              <w:left w:val="single" w:sz="4" w:space="0" w:color="auto"/>
              <w:bottom w:val="single" w:sz="4" w:space="0" w:color="auto"/>
              <w:right w:val="single" w:sz="4" w:space="0" w:color="auto"/>
            </w:tcBorders>
            <w:shd w:val="clear" w:color="auto" w:fill="auto"/>
            <w:vAlign w:val="center"/>
          </w:tcPr>
          <w:p w14:paraId="75A015AD" w14:textId="77777777" w:rsidR="00C669F4" w:rsidRPr="0079709E" w:rsidRDefault="00C669F4" w:rsidP="002B4658">
            <w:pPr>
              <w:pStyle w:val="NoSpacing"/>
              <w:jc w:val="center"/>
            </w:pPr>
            <w:r w:rsidRPr="0079709E">
              <w:t>mc</w:t>
            </w:r>
          </w:p>
        </w:tc>
        <w:tc>
          <w:tcPr>
            <w:tcW w:w="1440" w:type="dxa"/>
            <w:tcBorders>
              <w:top w:val="nil"/>
              <w:left w:val="nil"/>
              <w:bottom w:val="single" w:sz="4" w:space="0" w:color="auto"/>
              <w:right w:val="single" w:sz="4" w:space="0" w:color="auto"/>
            </w:tcBorders>
            <w:shd w:val="clear" w:color="auto" w:fill="auto"/>
            <w:vAlign w:val="center"/>
          </w:tcPr>
          <w:p w14:paraId="196C7660" w14:textId="20644E00" w:rsidR="00C669F4" w:rsidRPr="0079709E" w:rsidRDefault="00C669F4" w:rsidP="002B4658">
            <w:pPr>
              <w:pStyle w:val="NoSpacing"/>
              <w:jc w:val="center"/>
            </w:pPr>
            <w:r w:rsidRPr="0079709E">
              <w:t>25.576,40</w:t>
            </w:r>
          </w:p>
        </w:tc>
      </w:tr>
      <w:tr w:rsidR="00C669F4" w:rsidRPr="00551B3E" w14:paraId="60FC690C" w14:textId="77777777" w:rsidTr="002B4658">
        <w:trPr>
          <w:trHeight w:val="315"/>
        </w:trPr>
        <w:tc>
          <w:tcPr>
            <w:tcW w:w="540" w:type="dxa"/>
            <w:tcBorders>
              <w:top w:val="nil"/>
              <w:left w:val="single" w:sz="4" w:space="0" w:color="auto"/>
              <w:bottom w:val="single" w:sz="4" w:space="0" w:color="auto"/>
              <w:right w:val="single" w:sz="4" w:space="0" w:color="auto"/>
            </w:tcBorders>
            <w:shd w:val="clear" w:color="auto" w:fill="auto"/>
            <w:vAlign w:val="center"/>
          </w:tcPr>
          <w:p w14:paraId="0EBAD881" w14:textId="27E25617" w:rsidR="00C669F4" w:rsidRPr="0079709E" w:rsidRDefault="0079709E" w:rsidP="002B4658">
            <w:pPr>
              <w:pStyle w:val="NoSpacing"/>
            </w:pPr>
            <w:r w:rsidRPr="0079709E">
              <w:t>9</w:t>
            </w:r>
          </w:p>
        </w:tc>
        <w:tc>
          <w:tcPr>
            <w:tcW w:w="4860" w:type="dxa"/>
            <w:tcBorders>
              <w:top w:val="nil"/>
              <w:left w:val="nil"/>
              <w:bottom w:val="single" w:sz="4" w:space="0" w:color="auto"/>
              <w:right w:val="single" w:sz="4" w:space="0" w:color="auto"/>
            </w:tcBorders>
            <w:shd w:val="clear" w:color="auto" w:fill="auto"/>
            <w:vAlign w:val="center"/>
          </w:tcPr>
          <w:p w14:paraId="311093D2" w14:textId="77777777" w:rsidR="00C669F4" w:rsidRPr="0079709E" w:rsidRDefault="00C669F4" w:rsidP="002B4658">
            <w:pPr>
              <w:pStyle w:val="NoSpacing"/>
              <w:spacing w:line="360" w:lineRule="auto"/>
            </w:pPr>
            <w:r w:rsidRPr="0079709E">
              <w:t>Evacuat (transport moloz dist. 20 km + taxa groapa + taxa mediu + taxa zona)</w:t>
            </w:r>
          </w:p>
        </w:tc>
        <w:tc>
          <w:tcPr>
            <w:tcW w:w="1710" w:type="dxa"/>
            <w:tcBorders>
              <w:top w:val="nil"/>
              <w:left w:val="nil"/>
              <w:bottom w:val="single" w:sz="4" w:space="0" w:color="auto"/>
              <w:right w:val="single" w:sz="4" w:space="0" w:color="auto"/>
            </w:tcBorders>
            <w:shd w:val="clear" w:color="auto" w:fill="auto"/>
          </w:tcPr>
          <w:p w14:paraId="205DC3D8" w14:textId="77777777" w:rsidR="00C669F4" w:rsidRPr="0079709E" w:rsidRDefault="00C669F4" w:rsidP="002B4658">
            <w:pPr>
              <w:pStyle w:val="NoSpacing"/>
              <w:jc w:val="center"/>
            </w:pPr>
          </w:p>
          <w:p w14:paraId="6403B9A7" w14:textId="03D869C1" w:rsidR="00C669F4" w:rsidRPr="0079709E" w:rsidRDefault="00C669F4" w:rsidP="002B4658">
            <w:pPr>
              <w:pStyle w:val="NoSpacing"/>
              <w:jc w:val="center"/>
            </w:pPr>
            <w:r w:rsidRPr="0079709E">
              <w:t>85,00</w:t>
            </w:r>
          </w:p>
        </w:tc>
        <w:tc>
          <w:tcPr>
            <w:tcW w:w="1080" w:type="dxa"/>
            <w:tcBorders>
              <w:top w:val="nil"/>
              <w:left w:val="single" w:sz="4" w:space="0" w:color="auto"/>
              <w:bottom w:val="single" w:sz="4" w:space="0" w:color="auto"/>
              <w:right w:val="single" w:sz="4" w:space="0" w:color="auto"/>
            </w:tcBorders>
          </w:tcPr>
          <w:p w14:paraId="7DF617C0" w14:textId="77777777" w:rsidR="00C669F4" w:rsidRPr="0079709E" w:rsidRDefault="00C669F4" w:rsidP="002B4658">
            <w:pPr>
              <w:pStyle w:val="NoSpacing"/>
              <w:jc w:val="right"/>
            </w:pPr>
          </w:p>
          <w:p w14:paraId="64FA2A04" w14:textId="77777777" w:rsidR="00C669F4" w:rsidRPr="0079709E" w:rsidRDefault="00C669F4" w:rsidP="002B4658">
            <w:pPr>
              <w:pStyle w:val="NoSpacing"/>
              <w:jc w:val="right"/>
            </w:pPr>
            <w:r w:rsidRPr="0079709E">
              <w:t>154,64</w:t>
            </w:r>
          </w:p>
        </w:tc>
        <w:tc>
          <w:tcPr>
            <w:tcW w:w="1080" w:type="dxa"/>
            <w:tcBorders>
              <w:top w:val="nil"/>
              <w:left w:val="single" w:sz="4" w:space="0" w:color="auto"/>
              <w:bottom w:val="single" w:sz="4" w:space="0" w:color="auto"/>
              <w:right w:val="single" w:sz="4" w:space="0" w:color="auto"/>
            </w:tcBorders>
            <w:shd w:val="clear" w:color="auto" w:fill="auto"/>
            <w:vAlign w:val="center"/>
          </w:tcPr>
          <w:p w14:paraId="6C2AD2A9" w14:textId="77777777" w:rsidR="00C669F4" w:rsidRPr="0079709E" w:rsidRDefault="00C669F4" w:rsidP="002B4658">
            <w:pPr>
              <w:pStyle w:val="NoSpacing"/>
              <w:jc w:val="center"/>
            </w:pPr>
            <w:r w:rsidRPr="0079709E">
              <w:t>to</w:t>
            </w:r>
          </w:p>
        </w:tc>
        <w:tc>
          <w:tcPr>
            <w:tcW w:w="1440" w:type="dxa"/>
            <w:tcBorders>
              <w:top w:val="nil"/>
              <w:left w:val="nil"/>
              <w:bottom w:val="single" w:sz="4" w:space="0" w:color="auto"/>
              <w:right w:val="single" w:sz="4" w:space="0" w:color="auto"/>
            </w:tcBorders>
            <w:shd w:val="clear" w:color="auto" w:fill="auto"/>
            <w:vAlign w:val="center"/>
          </w:tcPr>
          <w:p w14:paraId="41E09D39" w14:textId="68809C55" w:rsidR="00C669F4" w:rsidRPr="0079709E" w:rsidRDefault="00C669F4" w:rsidP="002B4658">
            <w:pPr>
              <w:pStyle w:val="NoSpacing"/>
              <w:jc w:val="center"/>
            </w:pPr>
            <w:r w:rsidRPr="0079709E">
              <w:t>13.144,40</w:t>
            </w:r>
          </w:p>
        </w:tc>
      </w:tr>
      <w:tr w:rsidR="00C669F4" w:rsidRPr="00551B3E" w14:paraId="0531F32C" w14:textId="77777777" w:rsidTr="002B4658">
        <w:trPr>
          <w:trHeight w:val="315"/>
        </w:trPr>
        <w:tc>
          <w:tcPr>
            <w:tcW w:w="9270" w:type="dxa"/>
            <w:gridSpan w:val="5"/>
            <w:tcBorders>
              <w:top w:val="single" w:sz="4" w:space="0" w:color="auto"/>
              <w:left w:val="single" w:sz="4" w:space="0" w:color="auto"/>
              <w:bottom w:val="single" w:sz="4" w:space="0" w:color="auto"/>
              <w:right w:val="single" w:sz="4" w:space="0" w:color="auto"/>
            </w:tcBorders>
          </w:tcPr>
          <w:p w14:paraId="4E56ED4A" w14:textId="77777777" w:rsidR="00C669F4" w:rsidRPr="0079709E" w:rsidRDefault="00C669F4" w:rsidP="002B4658">
            <w:pPr>
              <w:pStyle w:val="NoSpacing"/>
            </w:pPr>
            <w:r w:rsidRPr="0079709E">
              <w:t>Valoare totala contract lei (fara T.V.A.)</w:t>
            </w:r>
            <w:r w:rsidRPr="0079709E">
              <w:rPr>
                <w:shd w:val="clear" w:color="auto" w:fill="FFFFFF"/>
                <w:lang w:val="es-ES"/>
              </w:rPr>
              <w:t xml:space="preserve"> </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7DA1A5A" w14:textId="687BFD80" w:rsidR="00C669F4" w:rsidRPr="0079709E" w:rsidRDefault="00C669F4" w:rsidP="002B4658">
            <w:pPr>
              <w:pStyle w:val="NoSpacing"/>
              <w:jc w:val="center"/>
              <w:rPr>
                <w:b/>
              </w:rPr>
            </w:pPr>
            <w:r w:rsidRPr="0079709E">
              <w:rPr>
                <w:b/>
              </w:rPr>
              <w:t>261.401,58</w:t>
            </w:r>
          </w:p>
        </w:tc>
      </w:tr>
      <w:tr w:rsidR="00C669F4" w:rsidRPr="00551B3E" w14:paraId="5E5A71A6" w14:textId="77777777" w:rsidTr="002B4658">
        <w:trPr>
          <w:trHeight w:val="315"/>
        </w:trPr>
        <w:tc>
          <w:tcPr>
            <w:tcW w:w="9270" w:type="dxa"/>
            <w:gridSpan w:val="5"/>
            <w:tcBorders>
              <w:top w:val="single" w:sz="4" w:space="0" w:color="auto"/>
              <w:left w:val="single" w:sz="4" w:space="0" w:color="auto"/>
              <w:bottom w:val="single" w:sz="4" w:space="0" w:color="auto"/>
              <w:right w:val="single" w:sz="4" w:space="0" w:color="auto"/>
            </w:tcBorders>
          </w:tcPr>
          <w:p w14:paraId="684A97DA" w14:textId="77777777" w:rsidR="00C669F4" w:rsidRPr="0079709E" w:rsidRDefault="00C669F4" w:rsidP="002B4658">
            <w:pPr>
              <w:pStyle w:val="NoSpacing"/>
              <w:rPr>
                <w:rFonts w:eastAsia="Calibri"/>
              </w:rPr>
            </w:pPr>
            <w:r w:rsidRPr="0079709E">
              <w:t>Valoare T.V.A. 19%</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0B0813B" w14:textId="32B68EE8" w:rsidR="00C669F4" w:rsidRPr="0079709E" w:rsidRDefault="00C669F4" w:rsidP="002B4658">
            <w:pPr>
              <w:pStyle w:val="NoSpacing"/>
              <w:jc w:val="center"/>
              <w:rPr>
                <w:b/>
              </w:rPr>
            </w:pPr>
            <w:r w:rsidRPr="0079709E">
              <w:rPr>
                <w:b/>
              </w:rPr>
              <w:t>49.666,30</w:t>
            </w:r>
          </w:p>
        </w:tc>
      </w:tr>
      <w:tr w:rsidR="00C669F4" w:rsidRPr="00551B3E" w14:paraId="0CEB0584" w14:textId="77777777" w:rsidTr="002B4658">
        <w:trPr>
          <w:trHeight w:val="315"/>
        </w:trPr>
        <w:tc>
          <w:tcPr>
            <w:tcW w:w="9270" w:type="dxa"/>
            <w:gridSpan w:val="5"/>
            <w:tcBorders>
              <w:top w:val="single" w:sz="4" w:space="0" w:color="auto"/>
              <w:left w:val="single" w:sz="4" w:space="0" w:color="auto"/>
              <w:bottom w:val="single" w:sz="4" w:space="0" w:color="auto"/>
              <w:right w:val="single" w:sz="4" w:space="0" w:color="auto"/>
            </w:tcBorders>
          </w:tcPr>
          <w:p w14:paraId="4EC6D681" w14:textId="77777777" w:rsidR="00C669F4" w:rsidRPr="0079709E" w:rsidRDefault="00C669F4" w:rsidP="002B4658">
            <w:pPr>
              <w:pStyle w:val="NoSpacing"/>
              <w:rPr>
                <w:rFonts w:eastAsia="Calibri"/>
              </w:rPr>
            </w:pPr>
            <w:r w:rsidRPr="0079709E">
              <w:t>Valoare totala contract lei (cu T.V.A.)</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D1FED9A" w14:textId="7E8D2A19" w:rsidR="00C669F4" w:rsidRPr="0079709E" w:rsidRDefault="00C669F4" w:rsidP="002B4658">
            <w:pPr>
              <w:pStyle w:val="NoSpacing"/>
              <w:jc w:val="center"/>
              <w:rPr>
                <w:b/>
              </w:rPr>
            </w:pPr>
            <w:r w:rsidRPr="0079709E">
              <w:rPr>
                <w:b/>
              </w:rPr>
              <w:t>311.067,88</w:t>
            </w:r>
          </w:p>
        </w:tc>
      </w:tr>
    </w:tbl>
    <w:p w14:paraId="3954AEB8" w14:textId="77777777" w:rsidR="00691D8F" w:rsidRDefault="00691D8F" w:rsidP="00935796">
      <w:pPr>
        <w:rPr>
          <w:b/>
          <w:color w:val="000000"/>
          <w:kern w:val="28"/>
          <w:sz w:val="22"/>
          <w:szCs w:val="22"/>
        </w:rPr>
      </w:pPr>
    </w:p>
    <w:p w14:paraId="1D28F882" w14:textId="01DDE988" w:rsidR="00935796" w:rsidRPr="005A5FF9" w:rsidRDefault="00935796" w:rsidP="00935796">
      <w:pPr>
        <w:rPr>
          <w:b/>
          <w:color w:val="000000"/>
          <w:kern w:val="28"/>
          <w:sz w:val="20"/>
          <w:szCs w:val="20"/>
        </w:rPr>
      </w:pPr>
      <w:r w:rsidRPr="005A5FF9">
        <w:rPr>
          <w:b/>
          <w:color w:val="000000"/>
          <w:kern w:val="28"/>
          <w:sz w:val="20"/>
          <w:szCs w:val="20"/>
        </w:rPr>
        <w:t xml:space="preserve">ACHIZITOR                                                             </w:t>
      </w:r>
      <w:r w:rsidRPr="005A5FF9">
        <w:rPr>
          <w:b/>
          <w:color w:val="000000"/>
          <w:kern w:val="28"/>
          <w:sz w:val="20"/>
          <w:szCs w:val="20"/>
        </w:rPr>
        <w:tab/>
        <w:t xml:space="preserve">                                          EXECUTANT               </w:t>
      </w:r>
    </w:p>
    <w:p w14:paraId="150CE2C0" w14:textId="2360A336" w:rsidR="00935796" w:rsidRPr="005A5FF9" w:rsidRDefault="00935796" w:rsidP="00935796">
      <w:pPr>
        <w:rPr>
          <w:color w:val="000000"/>
          <w:kern w:val="28"/>
          <w:sz w:val="20"/>
          <w:szCs w:val="20"/>
        </w:rPr>
      </w:pPr>
      <w:r w:rsidRPr="005A5FF9">
        <w:rPr>
          <w:b/>
          <w:color w:val="000000"/>
          <w:kern w:val="28"/>
          <w:sz w:val="20"/>
          <w:szCs w:val="20"/>
          <w:lang w:val="ro-RO" w:eastAsia="ro-RO"/>
        </w:rPr>
        <w:t>ADMINISTRATIA DOMENIULUI PUBLIC</w:t>
      </w:r>
      <w:r w:rsidRPr="005A5FF9">
        <w:rPr>
          <w:b/>
          <w:color w:val="000000"/>
          <w:kern w:val="28"/>
          <w:sz w:val="20"/>
          <w:szCs w:val="20"/>
        </w:rPr>
        <w:t xml:space="preserve">  </w:t>
      </w:r>
      <w:r w:rsidR="00691D8F" w:rsidRPr="005A5FF9">
        <w:rPr>
          <w:b/>
          <w:color w:val="000000"/>
          <w:kern w:val="28"/>
          <w:sz w:val="20"/>
          <w:szCs w:val="20"/>
        </w:rPr>
        <w:t>SECTOR 2</w:t>
      </w:r>
      <w:r w:rsidRPr="005A5FF9">
        <w:rPr>
          <w:b/>
          <w:color w:val="000000"/>
          <w:kern w:val="28"/>
          <w:sz w:val="20"/>
          <w:szCs w:val="20"/>
        </w:rPr>
        <w:t xml:space="preserve">             </w:t>
      </w:r>
      <w:r w:rsidR="00C669F4" w:rsidRPr="005A5FF9">
        <w:rPr>
          <w:b/>
          <w:sz w:val="20"/>
          <w:szCs w:val="20"/>
        </w:rPr>
        <w:t>S.C. ALFASETT CONSTRUCT S.R.L.</w:t>
      </w:r>
      <w:r w:rsidRPr="005A5FF9">
        <w:rPr>
          <w:color w:val="000000"/>
          <w:kern w:val="28"/>
          <w:sz w:val="20"/>
          <w:szCs w:val="20"/>
        </w:rPr>
        <w:tab/>
      </w:r>
      <w:r w:rsidRPr="005A5FF9">
        <w:rPr>
          <w:color w:val="000000"/>
          <w:kern w:val="28"/>
          <w:sz w:val="20"/>
          <w:szCs w:val="20"/>
        </w:rPr>
        <w:tab/>
        <w:t xml:space="preserve">                                     </w:t>
      </w:r>
    </w:p>
    <w:p w14:paraId="7716FB55" w14:textId="77777777" w:rsidR="00905F89" w:rsidRPr="00905F89" w:rsidRDefault="00905F89" w:rsidP="00596EC9">
      <w:pPr>
        <w:ind w:left="-851" w:firstLine="1571"/>
        <w:rPr>
          <w:lang w:val="fr-FR"/>
        </w:rPr>
      </w:pPr>
    </w:p>
    <w:sectPr w:rsidR="00905F89" w:rsidRPr="00905F89" w:rsidSect="0065354E">
      <w:pgSz w:w="11907" w:h="16839" w:code="9"/>
      <w:pgMar w:top="397" w:right="477" w:bottom="720"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195320A" w14:textId="77777777" w:rsidR="00912973" w:rsidRDefault="00912973" w:rsidP="002D7275">
      <w:r>
        <w:separator/>
      </w:r>
    </w:p>
  </w:endnote>
  <w:endnote w:type="continuationSeparator" w:id="0">
    <w:p w14:paraId="044B971B" w14:textId="77777777" w:rsidR="00912973" w:rsidRDefault="00912973" w:rsidP="002D72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Microsoft Sans Serif">
    <w:panose1 w:val="020B0604020202020204"/>
    <w:charset w:val="00"/>
    <w:family w:val="swiss"/>
    <w:pitch w:val="variable"/>
    <w:sig w:usb0="E5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11B170C" w14:textId="77777777" w:rsidR="00912973" w:rsidRDefault="00912973" w:rsidP="002D7275">
      <w:r>
        <w:separator/>
      </w:r>
    </w:p>
  </w:footnote>
  <w:footnote w:type="continuationSeparator" w:id="0">
    <w:p w14:paraId="7669EF3E" w14:textId="77777777" w:rsidR="00912973" w:rsidRDefault="00912973" w:rsidP="002D727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4412F32"/>
    <w:multiLevelType w:val="hybridMultilevel"/>
    <w:tmpl w:val="E008520A"/>
    <w:lvl w:ilvl="0" w:tplc="BDD42166">
      <w:start w:val="1"/>
      <w:numFmt w:val="decimal"/>
      <w:lvlText w:val="%1."/>
      <w:lvlJc w:val="left"/>
      <w:pPr>
        <w:ind w:left="1080" w:hanging="360"/>
      </w:pPr>
      <w:rPr>
        <w:rFonts w:ascii="Times New Roman" w:eastAsia="Times New Roman" w:hAnsi="Times New Roman" w:cs="Times New Roman"/>
      </w:rPr>
    </w:lvl>
    <w:lvl w:ilvl="1" w:tplc="04180019">
      <w:start w:val="1"/>
      <w:numFmt w:val="lowerLetter"/>
      <w:lvlText w:val="%2."/>
      <w:lvlJc w:val="left"/>
      <w:pPr>
        <w:ind w:left="1800" w:hanging="360"/>
      </w:pPr>
    </w:lvl>
    <w:lvl w:ilvl="2" w:tplc="0418001B">
      <w:start w:val="1"/>
      <w:numFmt w:val="lowerRoman"/>
      <w:lvlText w:val="%3."/>
      <w:lvlJc w:val="right"/>
      <w:pPr>
        <w:ind w:left="2520" w:hanging="180"/>
      </w:pPr>
    </w:lvl>
    <w:lvl w:ilvl="3" w:tplc="0418000F">
      <w:start w:val="1"/>
      <w:numFmt w:val="decimal"/>
      <w:lvlText w:val="%4."/>
      <w:lvlJc w:val="left"/>
      <w:pPr>
        <w:ind w:left="3240" w:hanging="360"/>
      </w:pPr>
    </w:lvl>
    <w:lvl w:ilvl="4" w:tplc="04180019">
      <w:start w:val="1"/>
      <w:numFmt w:val="lowerLetter"/>
      <w:lvlText w:val="%5."/>
      <w:lvlJc w:val="left"/>
      <w:pPr>
        <w:ind w:left="3960" w:hanging="360"/>
      </w:pPr>
    </w:lvl>
    <w:lvl w:ilvl="5" w:tplc="0418001B">
      <w:start w:val="1"/>
      <w:numFmt w:val="lowerRoman"/>
      <w:lvlText w:val="%6."/>
      <w:lvlJc w:val="right"/>
      <w:pPr>
        <w:ind w:left="4680" w:hanging="180"/>
      </w:pPr>
    </w:lvl>
    <w:lvl w:ilvl="6" w:tplc="0418000F">
      <w:start w:val="1"/>
      <w:numFmt w:val="decimal"/>
      <w:lvlText w:val="%7."/>
      <w:lvlJc w:val="left"/>
      <w:pPr>
        <w:ind w:left="5400" w:hanging="360"/>
      </w:pPr>
    </w:lvl>
    <w:lvl w:ilvl="7" w:tplc="04180019">
      <w:start w:val="1"/>
      <w:numFmt w:val="lowerLetter"/>
      <w:lvlText w:val="%8."/>
      <w:lvlJc w:val="left"/>
      <w:pPr>
        <w:ind w:left="6120" w:hanging="360"/>
      </w:pPr>
    </w:lvl>
    <w:lvl w:ilvl="8" w:tplc="0418001B">
      <w:start w:val="1"/>
      <w:numFmt w:val="lowerRoman"/>
      <w:lvlText w:val="%9."/>
      <w:lvlJc w:val="right"/>
      <w:pPr>
        <w:ind w:left="6840" w:hanging="180"/>
      </w:pPr>
    </w:lvl>
  </w:abstractNum>
  <w:abstractNum w:abstractNumId="1" w15:restartNumberingAfterBreak="0">
    <w:nsid w:val="5E8C5D59"/>
    <w:multiLevelType w:val="hybridMultilevel"/>
    <w:tmpl w:val="67B4CEEA"/>
    <w:lvl w:ilvl="0" w:tplc="1E621CCE">
      <w:start w:val="2"/>
      <w:numFmt w:val="bullet"/>
      <w:lvlText w:val="-"/>
      <w:lvlJc w:val="left"/>
      <w:pPr>
        <w:ind w:left="1020" w:hanging="360"/>
      </w:pPr>
      <w:rPr>
        <w:rFonts w:ascii="Times New Roman" w:eastAsia="Times New Roman" w:hAnsi="Times New Roman" w:cs="Times New Roman" w:hint="default"/>
      </w:rPr>
    </w:lvl>
    <w:lvl w:ilvl="1" w:tplc="04180003">
      <w:start w:val="1"/>
      <w:numFmt w:val="bullet"/>
      <w:lvlText w:val="o"/>
      <w:lvlJc w:val="left"/>
      <w:pPr>
        <w:ind w:left="1740" w:hanging="360"/>
      </w:pPr>
      <w:rPr>
        <w:rFonts w:ascii="Courier New" w:hAnsi="Courier New" w:cs="Courier New" w:hint="default"/>
      </w:rPr>
    </w:lvl>
    <w:lvl w:ilvl="2" w:tplc="04180005">
      <w:start w:val="1"/>
      <w:numFmt w:val="bullet"/>
      <w:lvlText w:val=""/>
      <w:lvlJc w:val="left"/>
      <w:pPr>
        <w:ind w:left="2460" w:hanging="360"/>
      </w:pPr>
      <w:rPr>
        <w:rFonts w:ascii="Wingdings" w:hAnsi="Wingdings" w:hint="default"/>
      </w:rPr>
    </w:lvl>
    <w:lvl w:ilvl="3" w:tplc="04180001">
      <w:start w:val="1"/>
      <w:numFmt w:val="bullet"/>
      <w:lvlText w:val=""/>
      <w:lvlJc w:val="left"/>
      <w:pPr>
        <w:ind w:left="3180" w:hanging="360"/>
      </w:pPr>
      <w:rPr>
        <w:rFonts w:ascii="Symbol" w:hAnsi="Symbol" w:hint="default"/>
      </w:rPr>
    </w:lvl>
    <w:lvl w:ilvl="4" w:tplc="04180003">
      <w:start w:val="1"/>
      <w:numFmt w:val="bullet"/>
      <w:lvlText w:val="o"/>
      <w:lvlJc w:val="left"/>
      <w:pPr>
        <w:ind w:left="3900" w:hanging="360"/>
      </w:pPr>
      <w:rPr>
        <w:rFonts w:ascii="Courier New" w:hAnsi="Courier New" w:cs="Courier New" w:hint="default"/>
      </w:rPr>
    </w:lvl>
    <w:lvl w:ilvl="5" w:tplc="04180005">
      <w:start w:val="1"/>
      <w:numFmt w:val="bullet"/>
      <w:lvlText w:val=""/>
      <w:lvlJc w:val="left"/>
      <w:pPr>
        <w:ind w:left="4620" w:hanging="360"/>
      </w:pPr>
      <w:rPr>
        <w:rFonts w:ascii="Wingdings" w:hAnsi="Wingdings" w:hint="default"/>
      </w:rPr>
    </w:lvl>
    <w:lvl w:ilvl="6" w:tplc="04180001">
      <w:start w:val="1"/>
      <w:numFmt w:val="bullet"/>
      <w:lvlText w:val=""/>
      <w:lvlJc w:val="left"/>
      <w:pPr>
        <w:ind w:left="5340" w:hanging="360"/>
      </w:pPr>
      <w:rPr>
        <w:rFonts w:ascii="Symbol" w:hAnsi="Symbol" w:hint="default"/>
      </w:rPr>
    </w:lvl>
    <w:lvl w:ilvl="7" w:tplc="04180003">
      <w:start w:val="1"/>
      <w:numFmt w:val="bullet"/>
      <w:lvlText w:val="o"/>
      <w:lvlJc w:val="left"/>
      <w:pPr>
        <w:ind w:left="6060" w:hanging="360"/>
      </w:pPr>
      <w:rPr>
        <w:rFonts w:ascii="Courier New" w:hAnsi="Courier New" w:cs="Courier New" w:hint="default"/>
      </w:rPr>
    </w:lvl>
    <w:lvl w:ilvl="8" w:tplc="04180005">
      <w:start w:val="1"/>
      <w:numFmt w:val="bullet"/>
      <w:lvlText w:val=""/>
      <w:lvlJc w:val="left"/>
      <w:pPr>
        <w:ind w:left="6780" w:hanging="360"/>
      </w:pPr>
      <w:rPr>
        <w:rFonts w:ascii="Wingdings" w:hAnsi="Wingdings" w:hint="default"/>
      </w:rPr>
    </w:lvl>
  </w:abstractNum>
  <w:abstractNum w:abstractNumId="2" w15:restartNumberingAfterBreak="0">
    <w:nsid w:val="6C170FD8"/>
    <w:multiLevelType w:val="hybridMultilevel"/>
    <w:tmpl w:val="2398F82C"/>
    <w:lvl w:ilvl="0" w:tplc="692090D0">
      <w:start w:val="1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20D353A"/>
    <w:multiLevelType w:val="hybridMultilevel"/>
    <w:tmpl w:val="39F4B23E"/>
    <w:lvl w:ilvl="0" w:tplc="A7502C00">
      <w:start w:val="1"/>
      <w:numFmt w:val="decimal"/>
      <w:lvlText w:val="%1."/>
      <w:lvlJc w:val="left"/>
      <w:pPr>
        <w:ind w:left="450" w:hanging="360"/>
      </w:pPr>
      <w:rPr>
        <w:rFonts w:hint="default"/>
        <w:b w:val="0"/>
        <w:bCs/>
        <w:color w:val="auto"/>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4D1B"/>
    <w:rsid w:val="00000DB5"/>
    <w:rsid w:val="00080FF7"/>
    <w:rsid w:val="000A76FC"/>
    <w:rsid w:val="000B4BD2"/>
    <w:rsid w:val="00123CAC"/>
    <w:rsid w:val="001247CB"/>
    <w:rsid w:val="0013796D"/>
    <w:rsid w:val="0015751C"/>
    <w:rsid w:val="001645ED"/>
    <w:rsid w:val="001B0EC5"/>
    <w:rsid w:val="0020073B"/>
    <w:rsid w:val="00213993"/>
    <w:rsid w:val="00226860"/>
    <w:rsid w:val="002317B3"/>
    <w:rsid w:val="00236B96"/>
    <w:rsid w:val="00267D8A"/>
    <w:rsid w:val="00287DC6"/>
    <w:rsid w:val="002C2DF0"/>
    <w:rsid w:val="002C7A92"/>
    <w:rsid w:val="002D4A9B"/>
    <w:rsid w:val="002D7275"/>
    <w:rsid w:val="002F3555"/>
    <w:rsid w:val="00335683"/>
    <w:rsid w:val="00342EDC"/>
    <w:rsid w:val="00370CB1"/>
    <w:rsid w:val="00380562"/>
    <w:rsid w:val="003A308E"/>
    <w:rsid w:val="003A56EF"/>
    <w:rsid w:val="003A7FB1"/>
    <w:rsid w:val="003C1BCB"/>
    <w:rsid w:val="003C4C30"/>
    <w:rsid w:val="004001D0"/>
    <w:rsid w:val="00427B32"/>
    <w:rsid w:val="004816BC"/>
    <w:rsid w:val="0048537C"/>
    <w:rsid w:val="004918F7"/>
    <w:rsid w:val="004A0C5C"/>
    <w:rsid w:val="004B362C"/>
    <w:rsid w:val="004D4596"/>
    <w:rsid w:val="004E126A"/>
    <w:rsid w:val="004F2C31"/>
    <w:rsid w:val="0050089E"/>
    <w:rsid w:val="0052597F"/>
    <w:rsid w:val="0056020F"/>
    <w:rsid w:val="0056157A"/>
    <w:rsid w:val="00596EC9"/>
    <w:rsid w:val="005A1980"/>
    <w:rsid w:val="005A5FF9"/>
    <w:rsid w:val="00601D03"/>
    <w:rsid w:val="006214C1"/>
    <w:rsid w:val="0062639C"/>
    <w:rsid w:val="00642F01"/>
    <w:rsid w:val="00651E94"/>
    <w:rsid w:val="0065354E"/>
    <w:rsid w:val="00655AF7"/>
    <w:rsid w:val="00673B31"/>
    <w:rsid w:val="006867FD"/>
    <w:rsid w:val="00691D8F"/>
    <w:rsid w:val="006A48D4"/>
    <w:rsid w:val="006E2CFF"/>
    <w:rsid w:val="006F77A6"/>
    <w:rsid w:val="00721A3D"/>
    <w:rsid w:val="007414E4"/>
    <w:rsid w:val="00762284"/>
    <w:rsid w:val="00765C8A"/>
    <w:rsid w:val="00771AF5"/>
    <w:rsid w:val="00795010"/>
    <w:rsid w:val="0079709E"/>
    <w:rsid w:val="007B1F34"/>
    <w:rsid w:val="007B4673"/>
    <w:rsid w:val="007B752D"/>
    <w:rsid w:val="007C02C2"/>
    <w:rsid w:val="007C7EB6"/>
    <w:rsid w:val="007E5D9B"/>
    <w:rsid w:val="007F22FF"/>
    <w:rsid w:val="00805DF4"/>
    <w:rsid w:val="00840A01"/>
    <w:rsid w:val="00854D1B"/>
    <w:rsid w:val="00865CB7"/>
    <w:rsid w:val="008A14AE"/>
    <w:rsid w:val="008D7CC0"/>
    <w:rsid w:val="008E58D5"/>
    <w:rsid w:val="00900CEA"/>
    <w:rsid w:val="00905F89"/>
    <w:rsid w:val="00912973"/>
    <w:rsid w:val="00922C17"/>
    <w:rsid w:val="00926353"/>
    <w:rsid w:val="00935152"/>
    <w:rsid w:val="00935796"/>
    <w:rsid w:val="00965CA5"/>
    <w:rsid w:val="009A19EF"/>
    <w:rsid w:val="009A6E4A"/>
    <w:rsid w:val="009D7A6D"/>
    <w:rsid w:val="009F2E45"/>
    <w:rsid w:val="00A02867"/>
    <w:rsid w:val="00A555F9"/>
    <w:rsid w:val="00A61EDD"/>
    <w:rsid w:val="00A83743"/>
    <w:rsid w:val="00AC19B7"/>
    <w:rsid w:val="00B0260B"/>
    <w:rsid w:val="00B470BB"/>
    <w:rsid w:val="00B67D09"/>
    <w:rsid w:val="00B96B9C"/>
    <w:rsid w:val="00BC4EFA"/>
    <w:rsid w:val="00BC7DEA"/>
    <w:rsid w:val="00BE2402"/>
    <w:rsid w:val="00BE300C"/>
    <w:rsid w:val="00BE4AF2"/>
    <w:rsid w:val="00C1264A"/>
    <w:rsid w:val="00C3355C"/>
    <w:rsid w:val="00C3745A"/>
    <w:rsid w:val="00C510B6"/>
    <w:rsid w:val="00C669F4"/>
    <w:rsid w:val="00C71717"/>
    <w:rsid w:val="00C81965"/>
    <w:rsid w:val="00C866FB"/>
    <w:rsid w:val="00CF6B17"/>
    <w:rsid w:val="00D017D1"/>
    <w:rsid w:val="00D01FEA"/>
    <w:rsid w:val="00D050AE"/>
    <w:rsid w:val="00D0523E"/>
    <w:rsid w:val="00D36E40"/>
    <w:rsid w:val="00D55EC9"/>
    <w:rsid w:val="00D62280"/>
    <w:rsid w:val="00D8504E"/>
    <w:rsid w:val="00DA1258"/>
    <w:rsid w:val="00DA42BB"/>
    <w:rsid w:val="00DA773B"/>
    <w:rsid w:val="00DC5C6B"/>
    <w:rsid w:val="00DE1E09"/>
    <w:rsid w:val="00DF1F15"/>
    <w:rsid w:val="00E40F24"/>
    <w:rsid w:val="00E7396B"/>
    <w:rsid w:val="00E935D2"/>
    <w:rsid w:val="00EB3136"/>
    <w:rsid w:val="00EB434C"/>
    <w:rsid w:val="00EC0DAA"/>
    <w:rsid w:val="00EE7111"/>
    <w:rsid w:val="00F06107"/>
    <w:rsid w:val="00F076F9"/>
    <w:rsid w:val="00F2271E"/>
    <w:rsid w:val="00F44A59"/>
    <w:rsid w:val="00F544C3"/>
    <w:rsid w:val="00FC65D1"/>
    <w:rsid w:val="00FE227A"/>
    <w:rsid w:val="00FF58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A08FA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E2CFF"/>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A48D4"/>
    <w:rPr>
      <w:color w:val="0000FF"/>
      <w:u w:val="single"/>
    </w:rPr>
  </w:style>
  <w:style w:type="paragraph" w:styleId="BalloonText">
    <w:name w:val="Balloon Text"/>
    <w:basedOn w:val="Normal"/>
    <w:semiHidden/>
    <w:rsid w:val="00335683"/>
    <w:rPr>
      <w:rFonts w:ascii="Tahoma" w:hAnsi="Tahoma" w:cs="Tahoma"/>
      <w:sz w:val="16"/>
      <w:szCs w:val="16"/>
    </w:rPr>
  </w:style>
  <w:style w:type="character" w:styleId="UnresolvedMention">
    <w:name w:val="Unresolved Mention"/>
    <w:basedOn w:val="DefaultParagraphFont"/>
    <w:uiPriority w:val="99"/>
    <w:semiHidden/>
    <w:unhideWhenUsed/>
    <w:rsid w:val="00DA773B"/>
    <w:rPr>
      <w:color w:val="605E5C"/>
      <w:shd w:val="clear" w:color="auto" w:fill="E1DFDD"/>
    </w:rPr>
  </w:style>
  <w:style w:type="paragraph" w:styleId="Header">
    <w:name w:val="header"/>
    <w:basedOn w:val="Normal"/>
    <w:link w:val="HeaderChar"/>
    <w:unhideWhenUsed/>
    <w:rsid w:val="002D7275"/>
    <w:pPr>
      <w:tabs>
        <w:tab w:val="center" w:pos="4680"/>
        <w:tab w:val="right" w:pos="9360"/>
      </w:tabs>
    </w:pPr>
  </w:style>
  <w:style w:type="character" w:customStyle="1" w:styleId="HeaderChar">
    <w:name w:val="Header Char"/>
    <w:basedOn w:val="DefaultParagraphFont"/>
    <w:link w:val="Header"/>
    <w:rsid w:val="002D7275"/>
    <w:rPr>
      <w:sz w:val="24"/>
      <w:szCs w:val="24"/>
    </w:rPr>
  </w:style>
  <w:style w:type="paragraph" w:styleId="Footer">
    <w:name w:val="footer"/>
    <w:basedOn w:val="Normal"/>
    <w:link w:val="FooterChar"/>
    <w:uiPriority w:val="99"/>
    <w:unhideWhenUsed/>
    <w:rsid w:val="002D7275"/>
    <w:pPr>
      <w:tabs>
        <w:tab w:val="center" w:pos="4680"/>
        <w:tab w:val="right" w:pos="9360"/>
      </w:tabs>
    </w:pPr>
  </w:style>
  <w:style w:type="character" w:customStyle="1" w:styleId="FooterChar">
    <w:name w:val="Footer Char"/>
    <w:basedOn w:val="DefaultParagraphFont"/>
    <w:link w:val="Footer"/>
    <w:uiPriority w:val="99"/>
    <w:rsid w:val="002D7275"/>
    <w:rPr>
      <w:sz w:val="24"/>
      <w:szCs w:val="24"/>
    </w:rPr>
  </w:style>
  <w:style w:type="paragraph" w:styleId="ListParagraph">
    <w:name w:val="List Paragraph"/>
    <w:basedOn w:val="Normal"/>
    <w:uiPriority w:val="34"/>
    <w:qFormat/>
    <w:rsid w:val="0020073B"/>
    <w:pPr>
      <w:ind w:left="720"/>
      <w:contextualSpacing/>
    </w:pPr>
  </w:style>
  <w:style w:type="paragraph" w:customStyle="1" w:styleId="DefaultText">
    <w:name w:val="Default Text"/>
    <w:basedOn w:val="Normal"/>
    <w:rsid w:val="00A555F9"/>
    <w:rPr>
      <w:noProof/>
      <w:szCs w:val="20"/>
    </w:rPr>
  </w:style>
  <w:style w:type="paragraph" w:styleId="NoSpacing">
    <w:name w:val="No Spacing"/>
    <w:uiPriority w:val="1"/>
    <w:qFormat/>
    <w:rsid w:val="00E7396B"/>
    <w:rPr>
      <w:color w:val="000000"/>
      <w:kern w:val="28"/>
      <w:lang w:val="ro-RO"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adp2.ro" TargetMode="Externa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3446</Words>
  <Characters>21172</Characters>
  <Application>Microsoft Office Word</Application>
  <DocSecurity>0</DocSecurity>
  <Lines>176</Lines>
  <Paragraphs>49</Paragraphs>
  <ScaleCrop>false</ScaleCrop>
  <Company/>
  <LinksUpToDate>false</LinksUpToDate>
  <CharactersWithSpaces>24569</CharactersWithSpaces>
  <SharedDoc>false</SharedDoc>
  <HLinks>
    <vt:vector size="6" baseType="variant">
      <vt:variant>
        <vt:i4>4653085</vt:i4>
      </vt:variant>
      <vt:variant>
        <vt:i4>0</vt:i4>
      </vt:variant>
      <vt:variant>
        <vt:i4>0</vt:i4>
      </vt:variant>
      <vt:variant>
        <vt:i4>5</vt:i4>
      </vt:variant>
      <vt:variant>
        <vt:lpwstr>http://www.adp2-bucuresti.ro/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2021-03-02T07:34:00Z</dcterms:created>
  <dcterms:modified xsi:type="dcterms:W3CDTF">2021-03-02T07:34:00Z</dcterms:modified>
</cp:coreProperties>
</file>