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B1492" w14:textId="77777777" w:rsidR="005C2DA2" w:rsidRPr="005C2DA2" w:rsidRDefault="005C2DA2" w:rsidP="005C2DA2">
      <w:pPr>
        <w:spacing w:before="120" w:after="120" w:line="240" w:lineRule="auto"/>
        <w:rPr>
          <w:rFonts w:ascii="Times New Roman" w:hAnsi="Times New Roman" w:cs="Times New Roman"/>
          <w:b/>
          <w:sz w:val="24"/>
          <w:szCs w:val="24"/>
          <w:lang w:val="pt-BR"/>
        </w:rPr>
      </w:pPr>
    </w:p>
    <w:p w14:paraId="1510F31E" w14:textId="77777777" w:rsidR="005C2DA2" w:rsidRPr="005C2DA2" w:rsidRDefault="005C2DA2" w:rsidP="005C2DA2">
      <w:pPr>
        <w:spacing w:before="120" w:after="120" w:line="240" w:lineRule="auto"/>
        <w:jc w:val="center"/>
        <w:rPr>
          <w:rFonts w:ascii="Times New Roman" w:hAnsi="Times New Roman" w:cs="Times New Roman"/>
          <w:b/>
          <w:sz w:val="24"/>
          <w:szCs w:val="24"/>
          <w:lang w:val="pt-BR"/>
        </w:rPr>
      </w:pPr>
      <w:r w:rsidRPr="005C2DA2">
        <w:rPr>
          <w:rFonts w:ascii="Times New Roman" w:hAnsi="Times New Roman" w:cs="Times New Roman"/>
          <w:b/>
          <w:sz w:val="24"/>
          <w:szCs w:val="24"/>
          <w:lang w:val="pt-BR"/>
        </w:rPr>
        <w:t>CONTRACT DE FURNIZARE</w:t>
      </w:r>
    </w:p>
    <w:p w14:paraId="464B83B7" w14:textId="5C46DF32" w:rsidR="005C2DA2" w:rsidRPr="005C2DA2" w:rsidRDefault="005C2DA2" w:rsidP="005C2DA2">
      <w:pPr>
        <w:spacing w:before="120" w:after="120" w:line="240" w:lineRule="auto"/>
        <w:jc w:val="center"/>
        <w:rPr>
          <w:rFonts w:ascii="Times New Roman" w:hAnsi="Times New Roman" w:cs="Times New Roman"/>
          <w:sz w:val="24"/>
          <w:szCs w:val="24"/>
          <w:lang w:val="pt-BR"/>
        </w:rPr>
      </w:pPr>
      <w:r w:rsidRPr="005C2DA2">
        <w:rPr>
          <w:rFonts w:ascii="Times New Roman" w:hAnsi="Times New Roman" w:cs="Times New Roman"/>
          <w:sz w:val="24"/>
          <w:szCs w:val="24"/>
          <w:lang w:val="pt-BR"/>
        </w:rPr>
        <w:t xml:space="preserve">nr. </w:t>
      </w:r>
      <w:r w:rsidR="002F6E3F">
        <w:rPr>
          <w:rFonts w:ascii="Times New Roman" w:hAnsi="Times New Roman" w:cs="Times New Roman"/>
          <w:sz w:val="24"/>
          <w:szCs w:val="24"/>
          <w:lang w:val="pt-BR"/>
        </w:rPr>
        <w:t>38 din 06.05.2021</w:t>
      </w:r>
    </w:p>
    <w:p w14:paraId="5A08D7B3" w14:textId="77777777" w:rsidR="005C2DA2" w:rsidRPr="005C2DA2" w:rsidRDefault="005C2DA2" w:rsidP="005C2DA2">
      <w:pPr>
        <w:spacing w:before="120" w:after="120" w:line="240" w:lineRule="auto"/>
        <w:jc w:val="center"/>
        <w:rPr>
          <w:rFonts w:ascii="Times New Roman" w:hAnsi="Times New Roman" w:cs="Times New Roman"/>
          <w:sz w:val="24"/>
          <w:szCs w:val="24"/>
          <w:lang w:val="pt-BR"/>
        </w:rPr>
      </w:pPr>
    </w:p>
    <w:p w14:paraId="2047CE2A" w14:textId="77777777" w:rsidR="005C2DA2" w:rsidRPr="005C2DA2" w:rsidRDefault="005C2DA2" w:rsidP="005C2DA2">
      <w:pPr>
        <w:spacing w:before="120" w:after="120" w:line="240" w:lineRule="auto"/>
        <w:rPr>
          <w:rFonts w:ascii="Times New Roman" w:hAnsi="Times New Roman" w:cs="Times New Roman"/>
          <w:b/>
          <w:sz w:val="24"/>
          <w:szCs w:val="24"/>
          <w:lang w:val="pt-BR"/>
        </w:rPr>
      </w:pPr>
      <w:r w:rsidRPr="005C2DA2">
        <w:rPr>
          <w:rFonts w:ascii="Times New Roman" w:hAnsi="Times New Roman" w:cs="Times New Roman"/>
          <w:sz w:val="24"/>
          <w:szCs w:val="24"/>
          <w:lang w:val="pt-BR"/>
        </w:rPr>
        <w:t xml:space="preserve">  </w:t>
      </w:r>
      <w:r w:rsidRPr="005C2DA2">
        <w:rPr>
          <w:rFonts w:ascii="Times New Roman" w:hAnsi="Times New Roman" w:cs="Times New Roman"/>
          <w:sz w:val="24"/>
          <w:szCs w:val="24"/>
          <w:lang w:val="pt-BR"/>
        </w:rPr>
        <w:tab/>
      </w:r>
    </w:p>
    <w:p w14:paraId="7DBCD674" w14:textId="77777777" w:rsidR="005C2DA2" w:rsidRPr="005C2DA2" w:rsidRDefault="005C2DA2" w:rsidP="005C2DA2">
      <w:pPr>
        <w:spacing w:before="120" w:after="120" w:line="240" w:lineRule="auto"/>
        <w:rPr>
          <w:rFonts w:ascii="Times New Roman" w:hAnsi="Times New Roman" w:cs="Times New Roman"/>
          <w:sz w:val="24"/>
          <w:szCs w:val="24"/>
          <w:lang w:val="pt-BR"/>
        </w:rPr>
      </w:pPr>
      <w:r w:rsidRPr="005C2DA2">
        <w:rPr>
          <w:rFonts w:ascii="Times New Roman" w:hAnsi="Times New Roman" w:cs="Times New Roman"/>
          <w:b/>
          <w:sz w:val="24"/>
          <w:szCs w:val="24"/>
          <w:lang w:val="pt-BR"/>
        </w:rPr>
        <w:t>Art.1. PARTI CONTRACTANTE</w:t>
      </w:r>
      <w:r w:rsidRPr="005C2DA2">
        <w:rPr>
          <w:rFonts w:ascii="Times New Roman" w:hAnsi="Times New Roman" w:cs="Times New Roman"/>
          <w:sz w:val="24"/>
          <w:szCs w:val="24"/>
          <w:lang w:val="pt-BR"/>
        </w:rPr>
        <w:t xml:space="preserve"> </w:t>
      </w:r>
    </w:p>
    <w:p w14:paraId="507C1EFE" w14:textId="60A6478C" w:rsidR="005C2DA2" w:rsidRPr="005C2DA2" w:rsidRDefault="005C2DA2" w:rsidP="000F7355">
      <w:pPr>
        <w:spacing w:before="120" w:after="120" w:line="240" w:lineRule="auto"/>
        <w:jc w:val="both"/>
        <w:rPr>
          <w:rFonts w:ascii="Times New Roman" w:hAnsi="Times New Roman" w:cs="Times New Roman"/>
          <w:sz w:val="24"/>
          <w:szCs w:val="24"/>
          <w:lang w:val="pt-BR"/>
        </w:rPr>
      </w:pPr>
      <w:bookmarkStart w:id="0" w:name="_Hlk71097159"/>
      <w:r w:rsidRPr="005C2DA2">
        <w:rPr>
          <w:rFonts w:ascii="Times New Roman" w:hAnsi="Times New Roman" w:cs="Times New Roman"/>
          <w:sz w:val="24"/>
          <w:szCs w:val="24"/>
          <w:lang w:val="pt-BR"/>
        </w:rPr>
        <w:t xml:space="preserve">DIRECȚIA GENERALĂ PENTRU ADMINISTRAREA PATRIMONIULUI IMOBILIAR SECTOR 2, denumită în continuare (D.G.A.P.I. Sector 2), cu sediul în Bucuresti, str. Luigi Galvani nr. 20, sector 2, având Cod de Identificare Fiscală </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xml:space="preserve">, tel/fax 0212121544, cont curent nr. </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xml:space="preserve">, deschis la Activitatea de Trezorerie și Contabilitate Publică Sector 2, reprezentată legal prin Director General, în calitate de BENEFICIAR/ACHIZITOR/AUTORITATE CONTRACTANTĂ,    </w:t>
      </w:r>
    </w:p>
    <w:p w14:paraId="5D4F638F" w14:textId="77777777" w:rsidR="005C2DA2" w:rsidRPr="005C2DA2" w:rsidRDefault="005C2DA2" w:rsidP="000F7355">
      <w:pPr>
        <w:spacing w:before="120" w:after="120" w:line="240" w:lineRule="auto"/>
        <w:jc w:val="both"/>
        <w:rPr>
          <w:rFonts w:ascii="Times New Roman" w:hAnsi="Times New Roman" w:cs="Times New Roman"/>
          <w:sz w:val="24"/>
          <w:szCs w:val="24"/>
          <w:lang w:val="pt-BR"/>
        </w:rPr>
      </w:pPr>
    </w:p>
    <w:p w14:paraId="49AB4A1A" w14:textId="0D112E79" w:rsidR="005C2DA2" w:rsidRPr="005C2DA2" w:rsidRDefault="005C2DA2" w:rsidP="000F7355">
      <w:pPr>
        <w:spacing w:before="120" w:after="120" w:line="240" w:lineRule="auto"/>
        <w:jc w:val="both"/>
        <w:rPr>
          <w:rFonts w:ascii="Times New Roman" w:hAnsi="Times New Roman" w:cs="Times New Roman"/>
          <w:sz w:val="24"/>
          <w:szCs w:val="24"/>
          <w:lang w:val="pt-BR"/>
        </w:rPr>
      </w:pPr>
      <w:bookmarkStart w:id="1" w:name="_Hlk71098385"/>
      <w:r w:rsidRPr="005C2DA2">
        <w:rPr>
          <w:rFonts w:ascii="Times New Roman" w:hAnsi="Times New Roman" w:cs="Times New Roman"/>
          <w:sz w:val="24"/>
          <w:szCs w:val="24"/>
          <w:lang w:val="pt-BR"/>
        </w:rPr>
        <w:t>S.C. IDEEA STIL GRUP SRL</w:t>
      </w:r>
      <w:bookmarkEnd w:id="1"/>
      <w:r w:rsidRPr="005C2DA2">
        <w:rPr>
          <w:rFonts w:ascii="Times New Roman" w:hAnsi="Times New Roman" w:cs="Times New Roman"/>
          <w:b/>
          <w:bCs/>
          <w:sz w:val="24"/>
          <w:szCs w:val="24"/>
        </w:rPr>
        <w:t>,</w:t>
      </w:r>
      <w:r w:rsidRPr="005C2DA2">
        <w:rPr>
          <w:rFonts w:ascii="Times New Roman" w:hAnsi="Times New Roman" w:cs="Times New Roman"/>
          <w:sz w:val="24"/>
          <w:szCs w:val="24"/>
        </w:rPr>
        <w:t xml:space="preserve"> cu sediul în </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str.</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xml:space="preserve"> nr </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xml:space="preserve">, sector </w:t>
      </w:r>
      <w:r w:rsidR="002F6E3F">
        <w:rPr>
          <w:rFonts w:ascii="Times New Roman" w:hAnsi="Times New Roman" w:cs="Times New Roman"/>
          <w:sz w:val="24"/>
          <w:szCs w:val="24"/>
          <w:lang w:val="pt-BR"/>
        </w:rPr>
        <w:t>..</w:t>
      </w:r>
      <w:r w:rsidRPr="005C2DA2">
        <w:rPr>
          <w:rFonts w:ascii="Times New Roman" w:hAnsi="Times New Roman" w:cs="Times New Roman"/>
          <w:sz w:val="24"/>
          <w:szCs w:val="24"/>
        </w:rPr>
        <w:t xml:space="preserve">, </w:t>
      </w:r>
      <w:r w:rsidRPr="005C2DA2">
        <w:rPr>
          <w:rFonts w:ascii="Times New Roman" w:hAnsi="Times New Roman" w:cs="Times New Roman"/>
          <w:sz w:val="24"/>
          <w:szCs w:val="24"/>
          <w:lang w:val="pt-BR"/>
        </w:rPr>
        <w:t xml:space="preserve">avand numar de ordine in Registrul Comertului Bucuresti  </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xml:space="preserve"> si Cod Unic de inregistrare </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xml:space="preserve">, avand cont  numarul </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xml:space="preserve">, deschis la </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xml:space="preserve">,  sau cont numarul   </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xml:space="preserve">, deschis la Trezorerie Sector </w:t>
      </w:r>
      <w:r w:rsidR="002F6E3F">
        <w:rPr>
          <w:rFonts w:ascii="Times New Roman" w:hAnsi="Times New Roman" w:cs="Times New Roman"/>
          <w:sz w:val="24"/>
          <w:szCs w:val="24"/>
          <w:lang w:val="pt-BR"/>
        </w:rPr>
        <w:t>..</w:t>
      </w:r>
      <w:r w:rsidRPr="005C2DA2">
        <w:rPr>
          <w:rFonts w:ascii="Times New Roman" w:hAnsi="Times New Roman" w:cs="Times New Roman"/>
          <w:sz w:val="24"/>
          <w:szCs w:val="24"/>
          <w:lang w:val="pt-BR"/>
        </w:rPr>
        <w:t>, reprezentata legal prin Director General, in calitate de PRESTATOR</w:t>
      </w:r>
      <w:r>
        <w:rPr>
          <w:rFonts w:ascii="Times New Roman" w:hAnsi="Times New Roman" w:cs="Times New Roman"/>
          <w:sz w:val="24"/>
          <w:szCs w:val="24"/>
          <w:lang w:val="pt-BR"/>
        </w:rPr>
        <w:t>/FURNIZOR</w:t>
      </w:r>
      <w:r w:rsidRPr="005C2DA2">
        <w:rPr>
          <w:rFonts w:ascii="Times New Roman" w:hAnsi="Times New Roman" w:cs="Times New Roman"/>
          <w:sz w:val="24"/>
          <w:szCs w:val="24"/>
          <w:lang w:val="pt-BR"/>
        </w:rPr>
        <w:t xml:space="preserve">, </w:t>
      </w:r>
    </w:p>
    <w:p w14:paraId="70E270F6" w14:textId="20E678C7" w:rsidR="005C2DA2" w:rsidRDefault="005C2DA2" w:rsidP="000F7355">
      <w:pPr>
        <w:spacing w:before="120" w:after="120" w:line="240" w:lineRule="auto"/>
        <w:jc w:val="both"/>
        <w:rPr>
          <w:rFonts w:ascii="Times New Roman" w:hAnsi="Times New Roman" w:cs="Times New Roman"/>
          <w:sz w:val="24"/>
          <w:szCs w:val="24"/>
          <w:lang w:val="pt-BR"/>
        </w:rPr>
      </w:pPr>
      <w:r w:rsidRPr="005C2DA2">
        <w:rPr>
          <w:rFonts w:ascii="Times New Roman" w:hAnsi="Times New Roman" w:cs="Times New Roman"/>
          <w:sz w:val="24"/>
          <w:szCs w:val="24"/>
          <w:lang w:val="pt-BR"/>
        </w:rPr>
        <w:t>pe de alta parte</w:t>
      </w:r>
      <w:bookmarkEnd w:id="0"/>
    </w:p>
    <w:p w14:paraId="44B4245D" w14:textId="77777777" w:rsidR="005C2DA2" w:rsidRPr="005C2DA2" w:rsidRDefault="005C2DA2" w:rsidP="000F7355">
      <w:pPr>
        <w:spacing w:before="120" w:after="120" w:line="240" w:lineRule="auto"/>
        <w:jc w:val="both"/>
        <w:rPr>
          <w:rFonts w:ascii="Times New Roman" w:hAnsi="Times New Roman" w:cs="Times New Roman"/>
          <w:sz w:val="24"/>
          <w:szCs w:val="24"/>
          <w:lang w:val="pt-BR"/>
        </w:rPr>
      </w:pPr>
    </w:p>
    <w:p w14:paraId="3A14942A"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 xml:space="preserve">Art. 2. Definiţii </w:t>
      </w:r>
    </w:p>
    <w:p w14:paraId="4284E068"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2.1</w:t>
      </w:r>
      <w:r w:rsidRPr="005C2DA2">
        <w:rPr>
          <w:rFonts w:ascii="Times New Roman" w:hAnsi="Times New Roman" w:cs="Times New Roman"/>
          <w:sz w:val="24"/>
          <w:szCs w:val="24"/>
        </w:rPr>
        <w:t xml:space="preserve"> - În prezentul contract următorii termeni vor fi interpretaţi astfel:</w:t>
      </w:r>
    </w:p>
    <w:p w14:paraId="7EA1C4C1"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i/>
          <w:sz w:val="24"/>
          <w:szCs w:val="24"/>
        </w:rPr>
        <w:t xml:space="preserve">    a) contract</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 xml:space="preserve">– reprezintă prezentul contract  şi toate Anexele sale. </w:t>
      </w:r>
    </w:p>
    <w:p w14:paraId="1F060B30"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i/>
          <w:sz w:val="24"/>
          <w:szCs w:val="24"/>
        </w:rPr>
        <w:t xml:space="preserve">    b) achizitor şi  furnizor</w:t>
      </w:r>
      <w:r w:rsidRPr="005C2DA2">
        <w:rPr>
          <w:rFonts w:ascii="Times New Roman" w:hAnsi="Times New Roman" w:cs="Times New Roman"/>
          <w:sz w:val="24"/>
          <w:szCs w:val="24"/>
        </w:rPr>
        <w:t xml:space="preserve">  - părţile contractante, aşa cum sunt acestea numite în prezentul contract;</w:t>
      </w:r>
    </w:p>
    <w:p w14:paraId="45E7F9A4" w14:textId="5B0ECFA9"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i/>
          <w:sz w:val="24"/>
          <w:szCs w:val="24"/>
        </w:rPr>
        <w:t xml:space="preserve">   c) preţul contractului</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 preţul plătibil furnizorului de către achizitor, în baza contractului, pentru îndeplinirea  integrală şi corespunzătoare a tuturor obligaţiilor asumate prin contract;</w:t>
      </w:r>
    </w:p>
    <w:p w14:paraId="6F60F42C"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i/>
          <w:sz w:val="24"/>
          <w:szCs w:val="24"/>
        </w:rPr>
        <w:t xml:space="preserve">  d) produse</w:t>
      </w:r>
      <w:r w:rsidRPr="005C2DA2">
        <w:rPr>
          <w:rFonts w:ascii="Times New Roman" w:hAnsi="Times New Roman" w:cs="Times New Roman"/>
          <w:sz w:val="24"/>
          <w:szCs w:val="24"/>
        </w:rPr>
        <w:t xml:space="preserve"> - echipamentele, maşinile, utilajele, orice alte bunuri, cuprinse în anexa/anexele la prezentul      contract, pe care furnizorul se obligă, prin contract, să le furnizeze achizitorului;</w:t>
      </w:r>
    </w:p>
    <w:p w14:paraId="758435E4"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i/>
          <w:sz w:val="24"/>
          <w:szCs w:val="24"/>
        </w:rPr>
        <w:t xml:space="preserve">   e) servicii</w:t>
      </w:r>
      <w:r w:rsidRPr="005C2DA2">
        <w:rPr>
          <w:rFonts w:ascii="Times New Roman" w:hAnsi="Times New Roman" w:cs="Times New Roman"/>
          <w:i/>
          <w:sz w:val="24"/>
          <w:szCs w:val="24"/>
        </w:rPr>
        <w:t xml:space="preserve"> -</w:t>
      </w:r>
      <w:r w:rsidRPr="005C2DA2">
        <w:rPr>
          <w:rFonts w:ascii="Times New Roman" w:hAnsi="Times New Roman" w:cs="Times New Roman"/>
          <w:sz w:val="24"/>
          <w:szCs w:val="24"/>
        </w:rPr>
        <w:t xml:space="preserve"> servicii aferente livrării produselor, respectiv activităţi legate de furnizarea produselor, cum ar fi    transportul, asigurarea, instalarea, punerea în funcţiune, asistenţa tehnică în perioada de garanţie, şi orice alte asemenea obligaţii care revin furnizorului prin contract;</w:t>
      </w:r>
    </w:p>
    <w:p w14:paraId="6C145A0C"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i/>
          <w:sz w:val="24"/>
          <w:szCs w:val="24"/>
        </w:rPr>
        <w:t xml:space="preserve">    f) origine</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63CF5FB0"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i/>
          <w:sz w:val="24"/>
          <w:szCs w:val="24"/>
        </w:rPr>
        <w:t>g) destinaţie finală</w:t>
      </w:r>
      <w:r w:rsidRPr="005C2DA2">
        <w:rPr>
          <w:rFonts w:ascii="Times New Roman" w:hAnsi="Times New Roman" w:cs="Times New Roman"/>
          <w:i/>
          <w:sz w:val="24"/>
          <w:szCs w:val="24"/>
        </w:rPr>
        <w:t xml:space="preserve">  </w:t>
      </w:r>
      <w:r w:rsidRPr="005C2DA2">
        <w:rPr>
          <w:rFonts w:ascii="Times New Roman" w:hAnsi="Times New Roman" w:cs="Times New Roman"/>
          <w:sz w:val="24"/>
          <w:szCs w:val="24"/>
        </w:rPr>
        <w:t>- locul unde furnizorul are obligaţia de a furniza produsele;</w:t>
      </w:r>
    </w:p>
    <w:p w14:paraId="2596E158"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i/>
          <w:sz w:val="24"/>
          <w:szCs w:val="24"/>
        </w:rPr>
        <w:t>h) termenii comerciali</w:t>
      </w:r>
      <w:r w:rsidRPr="005C2DA2">
        <w:rPr>
          <w:rFonts w:ascii="Times New Roman" w:hAnsi="Times New Roman" w:cs="Times New Roman"/>
          <w:sz w:val="24"/>
          <w:szCs w:val="24"/>
        </w:rPr>
        <w:t xml:space="preserve"> de livrare vor fi interpretaţi conform INCOTERMS 2010 – Camera Internaţională de Comerţ (CIC).</w:t>
      </w:r>
    </w:p>
    <w:p w14:paraId="284FB0DB"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i/>
          <w:sz w:val="24"/>
          <w:szCs w:val="24"/>
        </w:rPr>
        <w:t>i) forţa majoră</w:t>
      </w:r>
      <w:r w:rsidRPr="005C2DA2">
        <w:rPr>
          <w:rFonts w:ascii="Times New Roman" w:hAnsi="Times New Roman" w:cs="Times New Roman"/>
          <w:i/>
          <w:sz w:val="24"/>
          <w:szCs w:val="24"/>
        </w:rPr>
        <w:t xml:space="preserve"> </w:t>
      </w:r>
      <w:r w:rsidRPr="005C2DA2">
        <w:rPr>
          <w:rFonts w:ascii="Times New Roman" w:hAnsi="Times New Roman" w:cs="Times New Roman"/>
          <w:sz w:val="24"/>
          <w:szCs w:val="24"/>
        </w:rPr>
        <w:t xml:space="preserve">- un eveniment mai presus de controlul părţilor, care nu se datorează greşelii sau vinei acestora, care nu putea fi prevăzut la momentul încheierii contractului şi care face </w:t>
      </w:r>
      <w:r w:rsidRPr="005C2DA2">
        <w:rPr>
          <w:rFonts w:ascii="Times New Roman" w:hAnsi="Times New Roman" w:cs="Times New Roman"/>
          <w:sz w:val="24"/>
          <w:szCs w:val="24"/>
        </w:rPr>
        <w:lastRenderedPageBreak/>
        <w:t>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4408AC4"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i/>
          <w:sz w:val="24"/>
          <w:szCs w:val="24"/>
        </w:rPr>
        <w:t>j) zi</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 xml:space="preserve">- zi calendaristică; </w:t>
      </w:r>
      <w:r w:rsidRPr="005C2DA2">
        <w:rPr>
          <w:rFonts w:ascii="Times New Roman" w:hAnsi="Times New Roman" w:cs="Times New Roman"/>
          <w:i/>
          <w:sz w:val="24"/>
          <w:szCs w:val="24"/>
        </w:rPr>
        <w:t>an</w:t>
      </w:r>
      <w:r w:rsidRPr="005C2DA2">
        <w:rPr>
          <w:rFonts w:ascii="Times New Roman" w:hAnsi="Times New Roman" w:cs="Times New Roman"/>
          <w:sz w:val="24"/>
          <w:szCs w:val="24"/>
        </w:rPr>
        <w:t xml:space="preserve"> - 365 de zile.</w:t>
      </w:r>
    </w:p>
    <w:p w14:paraId="0B184671"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3D530A3C"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 3. Interpretare</w:t>
      </w:r>
    </w:p>
    <w:p w14:paraId="35BC6794"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3.1.</w:t>
      </w:r>
      <w:r w:rsidRPr="005C2DA2">
        <w:rPr>
          <w:rFonts w:ascii="Times New Roman" w:hAnsi="Times New Roman" w:cs="Times New Roman"/>
          <w:sz w:val="24"/>
          <w:szCs w:val="24"/>
        </w:rPr>
        <w:t xml:space="preserve"> Termenul “zi” sau “zile” sau orice referire la zile reprezintă zile calendaristice dacă nu se  specifică în mod diferit.</w:t>
      </w:r>
    </w:p>
    <w:p w14:paraId="17DE730F"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3.2</w:t>
      </w:r>
      <w:r w:rsidRPr="005C2DA2">
        <w:rPr>
          <w:rFonts w:ascii="Times New Roman" w:hAnsi="Times New Roman" w:cs="Times New Roman"/>
          <w:sz w:val="24"/>
          <w:szCs w:val="24"/>
        </w:rPr>
        <w:t>. In prezentul contract, cu exceptia unei prevederi contrare, cuvintele la forma singular vor include forma de plural si vice-versa, acolo unde acest lucru este permis.</w:t>
      </w:r>
    </w:p>
    <w:p w14:paraId="4BF0B534"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3.3</w:t>
      </w:r>
      <w:r w:rsidRPr="005C2DA2">
        <w:rPr>
          <w:rFonts w:ascii="Times New Roman" w:hAnsi="Times New Roman" w:cs="Times New Roman"/>
          <w:sz w:val="24"/>
          <w:szCs w:val="24"/>
        </w:rPr>
        <w:t>. Clauzele şi expresiile vor fi interpretate prin raportare la întregul contract.</w:t>
      </w:r>
    </w:p>
    <w:p w14:paraId="6C6472EA" w14:textId="77777777" w:rsidR="005C2DA2" w:rsidRPr="005C2DA2" w:rsidRDefault="005C2DA2" w:rsidP="000F7355">
      <w:pPr>
        <w:spacing w:before="120" w:after="120" w:line="240" w:lineRule="auto"/>
        <w:jc w:val="both"/>
        <w:rPr>
          <w:rFonts w:ascii="Times New Roman" w:hAnsi="Times New Roman" w:cs="Times New Roman"/>
          <w:b/>
          <w:sz w:val="24"/>
          <w:szCs w:val="24"/>
        </w:rPr>
      </w:pPr>
    </w:p>
    <w:p w14:paraId="453B33AE" w14:textId="66CBCEF1" w:rsidR="005C2DA2" w:rsidRPr="005C2DA2" w:rsidRDefault="005C2DA2" w:rsidP="005C2DA2">
      <w:pPr>
        <w:spacing w:before="120" w:after="120" w:line="240" w:lineRule="auto"/>
        <w:rPr>
          <w:rFonts w:ascii="Times New Roman" w:hAnsi="Times New Roman" w:cs="Times New Roman"/>
          <w:b/>
          <w:sz w:val="24"/>
          <w:szCs w:val="24"/>
        </w:rPr>
      </w:pPr>
      <w:r w:rsidRPr="005C2DA2">
        <w:rPr>
          <w:rFonts w:ascii="Times New Roman" w:hAnsi="Times New Roman" w:cs="Times New Roman"/>
          <w:b/>
          <w:sz w:val="24"/>
          <w:szCs w:val="24"/>
        </w:rPr>
        <w:t>Clauze obligatorii</w:t>
      </w:r>
    </w:p>
    <w:p w14:paraId="0B3A7E3E" w14:textId="77777777" w:rsidR="005C2DA2" w:rsidRPr="005C2DA2" w:rsidRDefault="005C2DA2" w:rsidP="005C2DA2">
      <w:pPr>
        <w:spacing w:before="120" w:after="120" w:line="240" w:lineRule="auto"/>
        <w:rPr>
          <w:rFonts w:ascii="Times New Roman" w:hAnsi="Times New Roman" w:cs="Times New Roman"/>
          <w:b/>
          <w:sz w:val="24"/>
          <w:szCs w:val="24"/>
          <w:lang w:val="it-IT"/>
        </w:rPr>
      </w:pPr>
      <w:r w:rsidRPr="005C2DA2">
        <w:rPr>
          <w:rFonts w:ascii="Times New Roman" w:hAnsi="Times New Roman" w:cs="Times New Roman"/>
          <w:b/>
          <w:sz w:val="24"/>
          <w:szCs w:val="24"/>
          <w:lang w:val="it-IT"/>
        </w:rPr>
        <w:t>Art. 4. Obiectul principal al contractului</w:t>
      </w:r>
    </w:p>
    <w:p w14:paraId="5E09D6CE" w14:textId="77777777" w:rsidR="005C2DA2" w:rsidRPr="005C2DA2" w:rsidRDefault="005C2DA2" w:rsidP="005C2DA2">
      <w:pPr>
        <w:spacing w:before="120" w:after="120" w:line="240" w:lineRule="auto"/>
        <w:rPr>
          <w:rFonts w:ascii="Times New Roman" w:hAnsi="Times New Roman" w:cs="Times New Roman"/>
          <w:b/>
          <w:bCs/>
          <w:i/>
          <w:sz w:val="24"/>
          <w:szCs w:val="24"/>
          <w:lang w:val="en-US"/>
        </w:rPr>
      </w:pPr>
      <w:r w:rsidRPr="005C2DA2">
        <w:rPr>
          <w:rFonts w:ascii="Times New Roman" w:hAnsi="Times New Roman" w:cs="Times New Roman"/>
          <w:b/>
          <w:sz w:val="24"/>
          <w:szCs w:val="24"/>
          <w:lang w:val="it-IT"/>
        </w:rPr>
        <w:t>4.1.</w:t>
      </w:r>
      <w:r w:rsidRPr="005C2DA2">
        <w:rPr>
          <w:rFonts w:ascii="Times New Roman" w:hAnsi="Times New Roman" w:cs="Times New Roman"/>
          <w:sz w:val="24"/>
          <w:szCs w:val="24"/>
          <w:lang w:val="it-IT"/>
        </w:rPr>
        <w:t xml:space="preserve"> </w:t>
      </w:r>
      <w:r w:rsidRPr="005C2DA2">
        <w:rPr>
          <w:rFonts w:ascii="Times New Roman" w:hAnsi="Times New Roman" w:cs="Times New Roman"/>
          <w:sz w:val="24"/>
          <w:szCs w:val="24"/>
        </w:rPr>
        <w:t xml:space="preserve">Achiziţia de </w:t>
      </w:r>
      <w:proofErr w:type="spellStart"/>
      <w:r w:rsidRPr="005C2DA2">
        <w:rPr>
          <w:rFonts w:ascii="Times New Roman" w:hAnsi="Times New Roman" w:cs="Times New Roman"/>
          <w:b/>
          <w:bCs/>
          <w:i/>
          <w:sz w:val="24"/>
          <w:szCs w:val="24"/>
          <w:lang w:val="en-US"/>
        </w:rPr>
        <w:t>rolete</w:t>
      </w:r>
      <w:proofErr w:type="spellEnd"/>
      <w:r w:rsidRPr="005C2DA2">
        <w:rPr>
          <w:rFonts w:ascii="Times New Roman" w:hAnsi="Times New Roman" w:cs="Times New Roman"/>
          <w:b/>
          <w:bCs/>
          <w:i/>
          <w:sz w:val="24"/>
          <w:szCs w:val="24"/>
          <w:lang w:val="en-US"/>
        </w:rPr>
        <w:t xml:space="preserve"> textile</w:t>
      </w:r>
    </w:p>
    <w:p w14:paraId="3A828536" w14:textId="77777777" w:rsidR="005C2DA2" w:rsidRPr="005C2DA2" w:rsidRDefault="005C2DA2" w:rsidP="005C2DA2">
      <w:pPr>
        <w:spacing w:before="120" w:after="120" w:line="240" w:lineRule="auto"/>
        <w:rPr>
          <w:rFonts w:ascii="Times New Roman" w:hAnsi="Times New Roman" w:cs="Times New Roman"/>
          <w:b/>
          <w:bCs/>
          <w:i/>
          <w:sz w:val="24"/>
          <w:szCs w:val="24"/>
          <w:lang w:val="en-US"/>
        </w:rPr>
      </w:pPr>
    </w:p>
    <w:tbl>
      <w:tblPr>
        <w:tblW w:w="8820" w:type="dxa"/>
        <w:tblInd w:w="288" w:type="dxa"/>
        <w:tblCellMar>
          <w:left w:w="0" w:type="dxa"/>
          <w:right w:w="0" w:type="dxa"/>
        </w:tblCellMar>
        <w:tblLook w:val="0000" w:firstRow="0" w:lastRow="0" w:firstColumn="0" w:lastColumn="0" w:noHBand="0" w:noVBand="0"/>
      </w:tblPr>
      <w:tblGrid>
        <w:gridCol w:w="543"/>
        <w:gridCol w:w="2212"/>
        <w:gridCol w:w="2501"/>
        <w:gridCol w:w="3564"/>
      </w:tblGrid>
      <w:tr w:rsidR="005C2DA2" w:rsidRPr="005C2DA2" w14:paraId="4B5F9304" w14:textId="77777777" w:rsidTr="000972B4">
        <w:trPr>
          <w:trHeight w:val="471"/>
        </w:trPr>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3D436E"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r w:rsidRPr="005C2DA2">
              <w:rPr>
                <w:rFonts w:ascii="Times New Roman" w:hAnsi="Times New Roman" w:cs="Times New Roman"/>
                <w:b/>
                <w:bCs/>
                <w:i/>
                <w:sz w:val="24"/>
                <w:szCs w:val="24"/>
                <w:lang w:val="en-GB"/>
              </w:rPr>
              <w:t xml:space="preserve">Nr. </w:t>
            </w:r>
            <w:proofErr w:type="spellStart"/>
            <w:r w:rsidRPr="005C2DA2">
              <w:rPr>
                <w:rFonts w:ascii="Times New Roman" w:hAnsi="Times New Roman" w:cs="Times New Roman"/>
                <w:b/>
                <w:bCs/>
                <w:i/>
                <w:sz w:val="24"/>
                <w:szCs w:val="24"/>
                <w:lang w:val="en-GB"/>
              </w:rPr>
              <w:t>crt</w:t>
            </w:r>
            <w:proofErr w:type="spellEnd"/>
          </w:p>
        </w:tc>
        <w:tc>
          <w:tcPr>
            <w:tcW w:w="22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50B27F"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proofErr w:type="spellStart"/>
            <w:r w:rsidRPr="005C2DA2">
              <w:rPr>
                <w:rFonts w:ascii="Times New Roman" w:hAnsi="Times New Roman" w:cs="Times New Roman"/>
                <w:b/>
                <w:bCs/>
                <w:i/>
                <w:sz w:val="24"/>
                <w:szCs w:val="24"/>
                <w:lang w:val="en-GB"/>
              </w:rPr>
              <w:t>Denumire</w:t>
            </w:r>
            <w:proofErr w:type="spellEnd"/>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DC7C51"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proofErr w:type="spellStart"/>
            <w:r w:rsidRPr="005C2DA2">
              <w:rPr>
                <w:rFonts w:ascii="Times New Roman" w:hAnsi="Times New Roman" w:cs="Times New Roman"/>
                <w:b/>
                <w:bCs/>
                <w:i/>
                <w:sz w:val="24"/>
                <w:szCs w:val="24"/>
                <w:lang w:val="en-GB"/>
              </w:rPr>
              <w:t>Cantitate</w:t>
            </w:r>
            <w:proofErr w:type="spellEnd"/>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9A0285"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proofErr w:type="spellStart"/>
            <w:r w:rsidRPr="005C2DA2">
              <w:rPr>
                <w:rFonts w:ascii="Times New Roman" w:hAnsi="Times New Roman" w:cs="Times New Roman"/>
                <w:b/>
                <w:bCs/>
                <w:i/>
                <w:sz w:val="24"/>
                <w:szCs w:val="24"/>
                <w:lang w:val="en-GB"/>
              </w:rPr>
              <w:t>Pret</w:t>
            </w:r>
            <w:proofErr w:type="spellEnd"/>
            <w:r w:rsidRPr="005C2DA2">
              <w:rPr>
                <w:rFonts w:ascii="Times New Roman" w:hAnsi="Times New Roman" w:cs="Times New Roman"/>
                <w:b/>
                <w:bCs/>
                <w:i/>
                <w:sz w:val="24"/>
                <w:szCs w:val="24"/>
                <w:lang w:val="en-GB"/>
              </w:rPr>
              <w:t xml:space="preserve"> </w:t>
            </w:r>
            <w:proofErr w:type="spellStart"/>
            <w:r w:rsidRPr="005C2DA2">
              <w:rPr>
                <w:rFonts w:ascii="Times New Roman" w:hAnsi="Times New Roman" w:cs="Times New Roman"/>
                <w:b/>
                <w:bCs/>
                <w:i/>
                <w:sz w:val="24"/>
                <w:szCs w:val="24"/>
                <w:lang w:val="en-GB"/>
              </w:rPr>
              <w:t>fara</w:t>
            </w:r>
            <w:proofErr w:type="spellEnd"/>
            <w:r w:rsidRPr="005C2DA2">
              <w:rPr>
                <w:rFonts w:ascii="Times New Roman" w:hAnsi="Times New Roman" w:cs="Times New Roman"/>
                <w:b/>
                <w:bCs/>
                <w:i/>
                <w:sz w:val="24"/>
                <w:szCs w:val="24"/>
                <w:lang w:val="en-GB"/>
              </w:rPr>
              <w:t xml:space="preserve"> TVA</w:t>
            </w:r>
          </w:p>
        </w:tc>
      </w:tr>
      <w:tr w:rsidR="005C2DA2" w:rsidRPr="005C2DA2" w14:paraId="4DEC20E8" w14:textId="77777777" w:rsidTr="000972B4">
        <w:trPr>
          <w:trHeight w:val="672"/>
        </w:trPr>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97CD1B"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p>
          <w:p w14:paraId="56A457AE"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r w:rsidRPr="005C2DA2">
              <w:rPr>
                <w:rFonts w:ascii="Times New Roman" w:hAnsi="Times New Roman" w:cs="Times New Roman"/>
                <w:b/>
                <w:bCs/>
                <w:i/>
                <w:sz w:val="24"/>
                <w:szCs w:val="24"/>
                <w:lang w:val="en-GB"/>
              </w:rPr>
              <w:t>1</w:t>
            </w:r>
          </w:p>
        </w:tc>
        <w:tc>
          <w:tcPr>
            <w:tcW w:w="2217" w:type="dxa"/>
            <w:tcBorders>
              <w:top w:val="nil"/>
              <w:left w:val="nil"/>
              <w:bottom w:val="single" w:sz="8" w:space="0" w:color="auto"/>
              <w:right w:val="single" w:sz="8" w:space="0" w:color="auto"/>
            </w:tcBorders>
            <w:tcMar>
              <w:top w:w="0" w:type="dxa"/>
              <w:left w:w="108" w:type="dxa"/>
              <w:bottom w:w="0" w:type="dxa"/>
              <w:right w:w="108" w:type="dxa"/>
            </w:tcMar>
          </w:tcPr>
          <w:p w14:paraId="79C48400" w14:textId="77777777" w:rsidR="005C2DA2" w:rsidRPr="005C2DA2" w:rsidRDefault="005C2DA2" w:rsidP="005C2DA2">
            <w:pPr>
              <w:spacing w:before="120" w:after="120" w:line="240" w:lineRule="auto"/>
              <w:rPr>
                <w:rFonts w:ascii="Times New Roman" w:hAnsi="Times New Roman" w:cs="Times New Roman"/>
                <w:b/>
                <w:bCs/>
                <w:i/>
                <w:sz w:val="24"/>
                <w:szCs w:val="24"/>
                <w:lang w:val="fr-FR"/>
              </w:rPr>
            </w:pPr>
            <w:proofErr w:type="spellStart"/>
            <w:r w:rsidRPr="005C2DA2">
              <w:rPr>
                <w:rFonts w:ascii="Times New Roman" w:hAnsi="Times New Roman" w:cs="Times New Roman"/>
                <w:b/>
                <w:bCs/>
                <w:i/>
                <w:sz w:val="24"/>
                <w:szCs w:val="24"/>
                <w:lang w:val="fr-FR"/>
              </w:rPr>
              <w:t>Rolete</w:t>
            </w:r>
            <w:proofErr w:type="spellEnd"/>
            <w:r w:rsidRPr="005C2DA2">
              <w:rPr>
                <w:rFonts w:ascii="Times New Roman" w:hAnsi="Times New Roman" w:cs="Times New Roman"/>
                <w:b/>
                <w:bCs/>
                <w:i/>
                <w:sz w:val="24"/>
                <w:szCs w:val="24"/>
                <w:lang w:val="fr-FR"/>
              </w:rPr>
              <w:t xml:space="preserve"> </w:t>
            </w:r>
            <w:proofErr w:type="spellStart"/>
            <w:r w:rsidRPr="005C2DA2">
              <w:rPr>
                <w:rFonts w:ascii="Times New Roman" w:hAnsi="Times New Roman" w:cs="Times New Roman"/>
                <w:b/>
                <w:bCs/>
                <w:i/>
                <w:sz w:val="24"/>
                <w:szCs w:val="24"/>
                <w:lang w:val="fr-FR"/>
              </w:rPr>
              <w:t>material</w:t>
            </w:r>
            <w:proofErr w:type="spellEnd"/>
            <w:r w:rsidRPr="005C2DA2">
              <w:rPr>
                <w:rFonts w:ascii="Times New Roman" w:hAnsi="Times New Roman" w:cs="Times New Roman"/>
                <w:b/>
                <w:bCs/>
                <w:i/>
                <w:sz w:val="24"/>
                <w:szCs w:val="24"/>
                <w:lang w:val="fr-FR"/>
              </w:rPr>
              <w:t xml:space="preserve"> </w:t>
            </w:r>
            <w:proofErr w:type="spellStart"/>
            <w:r w:rsidRPr="005C2DA2">
              <w:rPr>
                <w:rFonts w:ascii="Times New Roman" w:hAnsi="Times New Roman" w:cs="Times New Roman"/>
                <w:b/>
                <w:bCs/>
                <w:i/>
                <w:sz w:val="24"/>
                <w:szCs w:val="24"/>
                <w:lang w:val="fr-FR"/>
              </w:rPr>
              <w:t>textil</w:t>
            </w:r>
            <w:proofErr w:type="spellEnd"/>
            <w:r w:rsidRPr="005C2DA2">
              <w:rPr>
                <w:rFonts w:ascii="Times New Roman" w:hAnsi="Times New Roman" w:cs="Times New Roman"/>
                <w:b/>
                <w:bCs/>
                <w:i/>
                <w:sz w:val="24"/>
                <w:szCs w:val="24"/>
                <w:lang w:val="fr-FR"/>
              </w:rPr>
              <w:t xml:space="preserve"> </w:t>
            </w:r>
            <w:proofErr w:type="spellStart"/>
            <w:r w:rsidRPr="005C2DA2">
              <w:rPr>
                <w:rFonts w:ascii="Times New Roman" w:hAnsi="Times New Roman" w:cs="Times New Roman"/>
                <w:b/>
                <w:bCs/>
                <w:i/>
                <w:sz w:val="24"/>
                <w:szCs w:val="24"/>
                <w:lang w:val="fr-FR"/>
              </w:rPr>
              <w:t>semitransparent</w:t>
            </w:r>
            <w:proofErr w:type="spellEnd"/>
            <w:r w:rsidRPr="005C2DA2">
              <w:rPr>
                <w:rFonts w:ascii="Times New Roman" w:hAnsi="Times New Roman" w:cs="Times New Roman"/>
                <w:b/>
                <w:bCs/>
                <w:i/>
                <w:sz w:val="24"/>
                <w:szCs w:val="24"/>
                <w:lang w:val="fr-FR"/>
              </w:rPr>
              <w:t xml:space="preserve"> </w:t>
            </w:r>
            <w:proofErr w:type="spellStart"/>
            <w:r w:rsidRPr="005C2DA2">
              <w:rPr>
                <w:rFonts w:ascii="Times New Roman" w:hAnsi="Times New Roman" w:cs="Times New Roman"/>
                <w:b/>
                <w:bCs/>
                <w:i/>
                <w:sz w:val="24"/>
                <w:szCs w:val="24"/>
                <w:lang w:val="fr-FR"/>
              </w:rPr>
              <w:t>cod</w:t>
            </w:r>
            <w:proofErr w:type="spellEnd"/>
            <w:r w:rsidRPr="005C2DA2">
              <w:rPr>
                <w:rFonts w:ascii="Times New Roman" w:hAnsi="Times New Roman" w:cs="Times New Roman"/>
                <w:b/>
                <w:bCs/>
                <w:i/>
                <w:sz w:val="24"/>
                <w:szCs w:val="24"/>
                <w:lang w:val="fr-FR"/>
              </w:rPr>
              <w:t xml:space="preserve"> 6521, </w:t>
            </w:r>
            <w:proofErr w:type="spellStart"/>
            <w:r w:rsidRPr="005C2DA2">
              <w:rPr>
                <w:rFonts w:ascii="Times New Roman" w:hAnsi="Times New Roman" w:cs="Times New Roman"/>
                <w:b/>
                <w:bCs/>
                <w:i/>
                <w:sz w:val="24"/>
                <w:szCs w:val="24"/>
                <w:lang w:val="fr-FR"/>
              </w:rPr>
              <w:t>sistem</w:t>
            </w:r>
            <w:proofErr w:type="spellEnd"/>
            <w:r w:rsidRPr="005C2DA2">
              <w:rPr>
                <w:rFonts w:ascii="Times New Roman" w:hAnsi="Times New Roman" w:cs="Times New Roman"/>
                <w:b/>
                <w:bCs/>
                <w:i/>
                <w:sz w:val="24"/>
                <w:szCs w:val="24"/>
                <w:lang w:val="fr-FR"/>
              </w:rPr>
              <w:t xml:space="preserve"> </w:t>
            </w:r>
            <w:proofErr w:type="spellStart"/>
            <w:r w:rsidRPr="005C2DA2">
              <w:rPr>
                <w:rFonts w:ascii="Times New Roman" w:hAnsi="Times New Roman" w:cs="Times New Roman"/>
                <w:b/>
                <w:bCs/>
                <w:i/>
                <w:sz w:val="24"/>
                <w:szCs w:val="24"/>
                <w:lang w:val="fr-FR"/>
              </w:rPr>
              <w:t>actionare</w:t>
            </w:r>
            <w:proofErr w:type="spellEnd"/>
            <w:r w:rsidRPr="005C2DA2">
              <w:rPr>
                <w:rFonts w:ascii="Times New Roman" w:hAnsi="Times New Roman" w:cs="Times New Roman"/>
                <w:b/>
                <w:bCs/>
                <w:i/>
                <w:sz w:val="24"/>
                <w:szCs w:val="24"/>
                <w:lang w:val="fr-FR"/>
              </w:rPr>
              <w:t xml:space="preserve"> si </w:t>
            </w:r>
            <w:proofErr w:type="spellStart"/>
            <w:r w:rsidRPr="005C2DA2">
              <w:rPr>
                <w:rFonts w:ascii="Times New Roman" w:hAnsi="Times New Roman" w:cs="Times New Roman"/>
                <w:b/>
                <w:bCs/>
                <w:i/>
                <w:sz w:val="24"/>
                <w:szCs w:val="24"/>
                <w:lang w:val="fr-FR"/>
              </w:rPr>
              <w:t>contragreutate</w:t>
            </w:r>
            <w:proofErr w:type="spellEnd"/>
            <w:r w:rsidRPr="005C2DA2">
              <w:rPr>
                <w:rFonts w:ascii="Times New Roman" w:hAnsi="Times New Roman" w:cs="Times New Roman"/>
                <w:b/>
                <w:bCs/>
                <w:i/>
                <w:sz w:val="24"/>
                <w:szCs w:val="24"/>
                <w:lang w:val="fr-FR"/>
              </w:rPr>
              <w:t xml:space="preserve"> </w:t>
            </w:r>
            <w:proofErr w:type="spellStart"/>
            <w:r w:rsidRPr="005C2DA2">
              <w:rPr>
                <w:rFonts w:ascii="Times New Roman" w:hAnsi="Times New Roman" w:cs="Times New Roman"/>
                <w:b/>
                <w:bCs/>
                <w:i/>
                <w:sz w:val="24"/>
                <w:szCs w:val="24"/>
                <w:lang w:val="fr-FR"/>
              </w:rPr>
              <w:t>aluminiu</w:t>
            </w:r>
            <w:proofErr w:type="spellEnd"/>
            <w:r w:rsidRPr="005C2DA2">
              <w:rPr>
                <w:rFonts w:ascii="Times New Roman" w:hAnsi="Times New Roman" w:cs="Times New Roman"/>
                <w:b/>
                <w:bCs/>
                <w:i/>
                <w:sz w:val="24"/>
                <w:szCs w:val="24"/>
                <w:lang w:val="fr-FR"/>
              </w:rPr>
              <w:t xml:space="preserve">, </w:t>
            </w:r>
            <w:proofErr w:type="spellStart"/>
            <w:r w:rsidRPr="005C2DA2">
              <w:rPr>
                <w:rFonts w:ascii="Times New Roman" w:hAnsi="Times New Roman" w:cs="Times New Roman"/>
                <w:b/>
                <w:bCs/>
                <w:i/>
                <w:sz w:val="24"/>
                <w:szCs w:val="24"/>
                <w:lang w:val="fr-FR"/>
              </w:rPr>
              <w:t>lant</w:t>
            </w:r>
            <w:proofErr w:type="spellEnd"/>
            <w:r w:rsidRPr="005C2DA2">
              <w:rPr>
                <w:rFonts w:ascii="Times New Roman" w:hAnsi="Times New Roman" w:cs="Times New Roman"/>
                <w:b/>
                <w:bCs/>
                <w:i/>
                <w:sz w:val="24"/>
                <w:szCs w:val="24"/>
                <w:lang w:val="fr-FR"/>
              </w:rPr>
              <w:t xml:space="preserve"> </w:t>
            </w:r>
            <w:proofErr w:type="spellStart"/>
            <w:r w:rsidRPr="005C2DA2">
              <w:rPr>
                <w:rFonts w:ascii="Times New Roman" w:hAnsi="Times New Roman" w:cs="Times New Roman"/>
                <w:b/>
                <w:bCs/>
                <w:i/>
                <w:sz w:val="24"/>
                <w:szCs w:val="24"/>
                <w:lang w:val="fr-FR"/>
              </w:rPr>
              <w:t>actionare</w:t>
            </w:r>
            <w:proofErr w:type="spellEnd"/>
            <w:r w:rsidRPr="005C2DA2">
              <w:rPr>
                <w:rFonts w:ascii="Times New Roman" w:hAnsi="Times New Roman" w:cs="Times New Roman"/>
                <w:b/>
                <w:bCs/>
                <w:i/>
                <w:sz w:val="24"/>
                <w:szCs w:val="24"/>
                <w:lang w:val="fr-FR"/>
              </w:rPr>
              <w:t xml:space="preserve"> PVC </w:t>
            </w:r>
            <w:proofErr w:type="spellStart"/>
            <w:r w:rsidRPr="005C2DA2">
              <w:rPr>
                <w:rFonts w:ascii="Times New Roman" w:hAnsi="Times New Roman" w:cs="Times New Roman"/>
                <w:b/>
                <w:bCs/>
                <w:i/>
                <w:sz w:val="24"/>
                <w:szCs w:val="24"/>
                <w:lang w:val="fr-FR"/>
              </w:rPr>
              <w:t>alb</w:t>
            </w:r>
            <w:proofErr w:type="spellEnd"/>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308F362"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r w:rsidRPr="005C2DA2">
              <w:rPr>
                <w:rFonts w:ascii="Times New Roman" w:hAnsi="Times New Roman" w:cs="Times New Roman"/>
                <w:b/>
                <w:bCs/>
                <w:i/>
                <w:sz w:val="24"/>
                <w:szCs w:val="24"/>
                <w:lang w:val="en-GB"/>
              </w:rPr>
              <w:t xml:space="preserve">75.43 </w:t>
            </w:r>
            <w:proofErr w:type="spellStart"/>
            <w:r w:rsidRPr="005C2DA2">
              <w:rPr>
                <w:rFonts w:ascii="Times New Roman" w:hAnsi="Times New Roman" w:cs="Times New Roman"/>
                <w:b/>
                <w:bCs/>
                <w:i/>
                <w:sz w:val="24"/>
                <w:szCs w:val="24"/>
                <w:lang w:val="en-GB"/>
              </w:rPr>
              <w:t>mp</w:t>
            </w:r>
            <w:proofErr w:type="spellEnd"/>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096DA1FD"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bookmarkStart w:id="2" w:name="_Hlk71096875"/>
            <w:r w:rsidRPr="005C2DA2">
              <w:rPr>
                <w:rFonts w:ascii="Times New Roman" w:hAnsi="Times New Roman" w:cs="Times New Roman"/>
                <w:b/>
                <w:bCs/>
                <w:i/>
                <w:sz w:val="24"/>
                <w:szCs w:val="24"/>
                <w:lang w:val="en-GB"/>
              </w:rPr>
              <w:t>6034.4</w:t>
            </w:r>
            <w:bookmarkEnd w:id="2"/>
          </w:p>
        </w:tc>
      </w:tr>
      <w:tr w:rsidR="005C2DA2" w:rsidRPr="005C2DA2" w14:paraId="2076AA91" w14:textId="77777777" w:rsidTr="000972B4">
        <w:trPr>
          <w:trHeight w:val="540"/>
        </w:trPr>
        <w:tc>
          <w:tcPr>
            <w:tcW w:w="4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6B74560"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p>
        </w:tc>
        <w:tc>
          <w:tcPr>
            <w:tcW w:w="22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FED7460"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r w:rsidRPr="005C2DA2">
              <w:rPr>
                <w:rFonts w:ascii="Times New Roman" w:hAnsi="Times New Roman" w:cs="Times New Roman"/>
                <w:b/>
                <w:bCs/>
                <w:i/>
                <w:sz w:val="24"/>
                <w:szCs w:val="24"/>
                <w:lang w:val="en-GB"/>
              </w:rPr>
              <w:t>TOTAL</w:t>
            </w: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967480"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p>
        </w:tc>
        <w:tc>
          <w:tcPr>
            <w:tcW w:w="36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FFFC16" w14:textId="77777777" w:rsidR="005C2DA2" w:rsidRPr="005C2DA2" w:rsidRDefault="005C2DA2" w:rsidP="005C2DA2">
            <w:pPr>
              <w:spacing w:before="120" w:after="120" w:line="240" w:lineRule="auto"/>
              <w:rPr>
                <w:rFonts w:ascii="Times New Roman" w:hAnsi="Times New Roman" w:cs="Times New Roman"/>
                <w:b/>
                <w:bCs/>
                <w:i/>
                <w:sz w:val="24"/>
                <w:szCs w:val="24"/>
                <w:lang w:val="en-GB"/>
              </w:rPr>
            </w:pPr>
            <w:r w:rsidRPr="005C2DA2">
              <w:rPr>
                <w:rFonts w:ascii="Times New Roman" w:hAnsi="Times New Roman" w:cs="Times New Roman"/>
                <w:b/>
                <w:bCs/>
                <w:i/>
                <w:sz w:val="24"/>
                <w:szCs w:val="24"/>
                <w:lang w:val="en-GB"/>
              </w:rPr>
              <w:t>6034.4</w:t>
            </w:r>
          </w:p>
        </w:tc>
      </w:tr>
    </w:tbl>
    <w:p w14:paraId="037A3699" w14:textId="77777777" w:rsidR="005C2DA2" w:rsidRPr="005C2DA2" w:rsidRDefault="005C2DA2" w:rsidP="005C2DA2">
      <w:pPr>
        <w:spacing w:before="120" w:after="120" w:line="240" w:lineRule="auto"/>
        <w:rPr>
          <w:rFonts w:ascii="Times New Roman" w:hAnsi="Times New Roman" w:cs="Times New Roman"/>
          <w:b/>
          <w:bCs/>
          <w:i/>
          <w:sz w:val="24"/>
          <w:szCs w:val="24"/>
          <w:lang w:val="en-US"/>
        </w:rPr>
      </w:pPr>
    </w:p>
    <w:p w14:paraId="028D4EB9" w14:textId="77777777" w:rsidR="005C2DA2" w:rsidRPr="005C2DA2" w:rsidRDefault="005C2DA2" w:rsidP="005C2DA2">
      <w:pPr>
        <w:spacing w:before="120" w:after="120" w:line="240" w:lineRule="auto"/>
        <w:rPr>
          <w:rFonts w:ascii="Times New Roman" w:hAnsi="Times New Roman" w:cs="Times New Roman"/>
          <w:b/>
          <w:bCs/>
          <w:i/>
          <w:sz w:val="24"/>
          <w:szCs w:val="24"/>
          <w:lang w:val="en-US"/>
        </w:rPr>
      </w:pPr>
    </w:p>
    <w:p w14:paraId="0211B919" w14:textId="77777777" w:rsidR="005C2DA2" w:rsidRPr="005C2DA2" w:rsidRDefault="005C2DA2" w:rsidP="000F7355">
      <w:pPr>
        <w:spacing w:before="120" w:after="120" w:line="240" w:lineRule="auto"/>
        <w:jc w:val="both"/>
        <w:rPr>
          <w:rFonts w:ascii="Times New Roman" w:hAnsi="Times New Roman" w:cs="Times New Roman"/>
          <w:sz w:val="24"/>
          <w:szCs w:val="24"/>
          <w:lang w:val="it-IT"/>
        </w:rPr>
      </w:pPr>
      <w:r w:rsidRPr="005C2DA2">
        <w:rPr>
          <w:rFonts w:ascii="Times New Roman" w:hAnsi="Times New Roman" w:cs="Times New Roman"/>
          <w:b/>
          <w:sz w:val="24"/>
          <w:szCs w:val="24"/>
          <w:lang w:val="it-IT"/>
        </w:rPr>
        <w:t>4.2.</w:t>
      </w:r>
      <w:r w:rsidRPr="005C2DA2">
        <w:rPr>
          <w:rFonts w:ascii="Times New Roman" w:hAnsi="Times New Roman" w:cs="Times New Roman"/>
          <w:sz w:val="24"/>
          <w:szCs w:val="24"/>
          <w:lang w:val="it-IT"/>
        </w:rPr>
        <w:t xml:space="preserve"> Achizitorul se obligă să plătească preţul convenit în prezentul contract pentru produsele furnizate.</w:t>
      </w:r>
    </w:p>
    <w:p w14:paraId="7CF695CC" w14:textId="77777777" w:rsidR="005C2DA2" w:rsidRPr="005C2DA2" w:rsidRDefault="005C2DA2" w:rsidP="000F7355">
      <w:pPr>
        <w:spacing w:before="120" w:after="120" w:line="240" w:lineRule="auto"/>
        <w:jc w:val="both"/>
        <w:rPr>
          <w:rFonts w:ascii="Times New Roman" w:hAnsi="Times New Roman" w:cs="Times New Roman"/>
          <w:b/>
          <w:sz w:val="24"/>
          <w:szCs w:val="24"/>
        </w:rPr>
      </w:pPr>
    </w:p>
    <w:p w14:paraId="1ADDC046"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Art. 5. Preţul contractului</w:t>
      </w:r>
    </w:p>
    <w:p w14:paraId="72AEC4EA" w14:textId="06C27ECC"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5.1.</w:t>
      </w:r>
      <w:r w:rsidRPr="005C2DA2">
        <w:rPr>
          <w:rFonts w:ascii="Times New Roman" w:hAnsi="Times New Roman" w:cs="Times New Roman"/>
          <w:sz w:val="24"/>
          <w:szCs w:val="24"/>
        </w:rPr>
        <w:t xml:space="preserve"> Preţul </w:t>
      </w:r>
      <w:r w:rsidRPr="005C2DA2">
        <w:rPr>
          <w:rFonts w:ascii="Times New Roman" w:hAnsi="Times New Roman" w:cs="Times New Roman"/>
          <w:sz w:val="24"/>
          <w:szCs w:val="24"/>
          <w:lang w:val="it-IT"/>
        </w:rPr>
        <w:t xml:space="preserve">convenit pentru îndeplinirea prezentului contract de </w:t>
      </w:r>
      <w:r w:rsidRPr="005C2DA2">
        <w:rPr>
          <w:rFonts w:ascii="Times New Roman" w:hAnsi="Times New Roman" w:cs="Times New Roman"/>
          <w:sz w:val="24"/>
          <w:szCs w:val="24"/>
        </w:rPr>
        <w:t xml:space="preserve">furnizare si instalare rolete textile pentru dotarea birourilor din sediul DGAPI </w:t>
      </w:r>
      <w:r w:rsidRPr="005C2DA2">
        <w:rPr>
          <w:rFonts w:ascii="Times New Roman" w:hAnsi="Times New Roman" w:cs="Times New Roman"/>
          <w:sz w:val="24"/>
          <w:szCs w:val="24"/>
          <w:lang w:val="it-IT"/>
        </w:rPr>
        <w:t xml:space="preserve">plătibil Furnizorului de către Achizitor, este de 6034.4 lei, fără TVA, la care se adaugă </w:t>
      </w:r>
      <w:r>
        <w:rPr>
          <w:rFonts w:ascii="Times New Roman" w:hAnsi="Times New Roman" w:cs="Times New Roman"/>
          <w:sz w:val="24"/>
          <w:szCs w:val="24"/>
          <w:lang w:val="it-IT"/>
        </w:rPr>
        <w:t>1146,5</w:t>
      </w:r>
      <w:r w:rsidR="00A97D9E">
        <w:rPr>
          <w:rFonts w:ascii="Times New Roman" w:hAnsi="Times New Roman" w:cs="Times New Roman"/>
          <w:sz w:val="24"/>
          <w:szCs w:val="24"/>
          <w:lang w:val="it-IT"/>
        </w:rPr>
        <w:t>4</w:t>
      </w:r>
      <w:r w:rsidRPr="005C2DA2">
        <w:rPr>
          <w:rFonts w:ascii="Times New Roman" w:hAnsi="Times New Roman" w:cs="Times New Roman"/>
          <w:sz w:val="24"/>
          <w:szCs w:val="24"/>
          <w:lang w:val="it-IT"/>
        </w:rPr>
        <w:t xml:space="preserve"> lei reprezentând 19% cota T.V.A</w:t>
      </w:r>
    </w:p>
    <w:p w14:paraId="35C54A28"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5.2.</w:t>
      </w:r>
      <w:r w:rsidRPr="005C2DA2">
        <w:rPr>
          <w:rFonts w:ascii="Times New Roman" w:hAnsi="Times New Roman" w:cs="Times New Roman"/>
          <w:sz w:val="24"/>
          <w:szCs w:val="24"/>
        </w:rPr>
        <w:t xml:space="preserve"> Preţul contractului este ferm în lei, pe toată perioada de derulare a contractului.</w:t>
      </w:r>
    </w:p>
    <w:p w14:paraId="6CBAB1D3" w14:textId="77777777" w:rsidR="005C2DA2" w:rsidRPr="005C2DA2" w:rsidRDefault="005C2DA2" w:rsidP="000F7355">
      <w:pPr>
        <w:jc w:val="both"/>
        <w:rPr>
          <w:rFonts w:ascii="Times New Roman" w:hAnsi="Times New Roman" w:cs="Times New Roman"/>
          <w:sz w:val="24"/>
          <w:szCs w:val="24"/>
        </w:rPr>
      </w:pPr>
    </w:p>
    <w:p w14:paraId="5C8EDCED" w14:textId="62053026" w:rsidR="005C2DA2" w:rsidRPr="005C2DA2" w:rsidRDefault="005C2DA2" w:rsidP="000F7355">
      <w:pPr>
        <w:jc w:val="both"/>
        <w:rPr>
          <w:rFonts w:ascii="Times New Roman" w:hAnsi="Times New Roman" w:cs="Times New Roman"/>
          <w:b/>
          <w:bCs/>
          <w:sz w:val="24"/>
          <w:szCs w:val="24"/>
        </w:rPr>
      </w:pPr>
      <w:r w:rsidRPr="005C2DA2">
        <w:rPr>
          <w:rFonts w:ascii="Times New Roman" w:hAnsi="Times New Roman" w:cs="Times New Roman"/>
          <w:b/>
          <w:bCs/>
          <w:sz w:val="24"/>
          <w:szCs w:val="24"/>
        </w:rPr>
        <w:lastRenderedPageBreak/>
        <w:t>6. Garantii</w:t>
      </w:r>
    </w:p>
    <w:p w14:paraId="6FBE6056" w14:textId="586756F5"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6.1. </w:t>
      </w:r>
      <w:r>
        <w:rPr>
          <w:rFonts w:ascii="Times New Roman" w:hAnsi="Times New Roman" w:cs="Times New Roman"/>
          <w:sz w:val="24"/>
          <w:szCs w:val="24"/>
        </w:rPr>
        <w:t>Furnizorul</w:t>
      </w:r>
      <w:r w:rsidRPr="005C2DA2">
        <w:rPr>
          <w:rFonts w:ascii="Times New Roman" w:hAnsi="Times New Roman" w:cs="Times New Roman"/>
          <w:sz w:val="24"/>
          <w:szCs w:val="24"/>
        </w:rPr>
        <w:t xml:space="preserve"> garanteaza ca produsele care fac obiectul prezentului contract sunt in concordanta cu standardele de calitate in vigoare.</w:t>
      </w:r>
    </w:p>
    <w:p w14:paraId="7582C730"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          -Garantia se acorda doar in cazul in care produsul a fost utilizat corespunzator.</w:t>
      </w:r>
    </w:p>
    <w:p w14:paraId="352077B2"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          -Garantia se mai pierde daca se intervine asupra produsului, cu modificari de orice natura.</w:t>
      </w:r>
    </w:p>
    <w:p w14:paraId="399CB9DC"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          -Garantia se mai pierde daca produsul prezinta urme de lovituri sau alte particularitati.</w:t>
      </w:r>
    </w:p>
    <w:p w14:paraId="4C9310BA"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          -Nu fac obiectul garantiei sistemele de prindere ce nu se ragasesc pe pozitia montarii initiale.</w:t>
      </w:r>
    </w:p>
    <w:p w14:paraId="2654D670" w14:textId="7DC4CB8D"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         - Nu face obiectul garantiei pozitionarea necorespunzatoare a glafurilor.</w:t>
      </w:r>
    </w:p>
    <w:p w14:paraId="3F852CF9" w14:textId="01C1D0C5"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bCs/>
          <w:sz w:val="24"/>
          <w:szCs w:val="24"/>
        </w:rPr>
        <w:t>6.2.</w:t>
      </w:r>
      <w:r w:rsidRPr="005C2DA2">
        <w:rPr>
          <w:rFonts w:ascii="Times New Roman" w:hAnsi="Times New Roman" w:cs="Times New Roman"/>
          <w:sz w:val="24"/>
          <w:szCs w:val="24"/>
        </w:rPr>
        <w:t xml:space="preserve"> Termenele de garantie al produsului conform ofertei este de 12 luni de la data predarii..</w:t>
      </w:r>
    </w:p>
    <w:p w14:paraId="649A880D" w14:textId="77777777" w:rsidR="005C2DA2" w:rsidRDefault="005C2DA2" w:rsidP="000F7355">
      <w:pPr>
        <w:spacing w:before="120" w:after="120" w:line="240" w:lineRule="auto"/>
        <w:jc w:val="both"/>
        <w:rPr>
          <w:rFonts w:ascii="Times New Roman" w:hAnsi="Times New Roman" w:cs="Times New Roman"/>
          <w:b/>
          <w:sz w:val="24"/>
          <w:szCs w:val="24"/>
        </w:rPr>
      </w:pPr>
    </w:p>
    <w:p w14:paraId="731B2E16" w14:textId="0372C274"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 7. Durata contractului</w:t>
      </w:r>
    </w:p>
    <w:p w14:paraId="2DC34B42" w14:textId="1B69DBFE" w:rsid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7.1.</w:t>
      </w:r>
      <w:r w:rsidRPr="005C2DA2">
        <w:rPr>
          <w:rFonts w:ascii="Times New Roman" w:hAnsi="Times New Roman" w:cs="Times New Roman"/>
          <w:sz w:val="24"/>
          <w:szCs w:val="24"/>
        </w:rPr>
        <w:t xml:space="preserve"> Contractul de furnizare intră în vigoare la data semnării contractului si este valabil până la data îndeplinirii obligaţiilor contractuale, 10 zile.</w:t>
      </w:r>
    </w:p>
    <w:p w14:paraId="3D5009CB"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434AAFFD"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 xml:space="preserve">Art. 8. Executarea contractului </w:t>
      </w:r>
    </w:p>
    <w:p w14:paraId="0FB071EF" w14:textId="41CF64F7" w:rsid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8.1</w:t>
      </w:r>
      <w:r w:rsidRPr="005C2DA2">
        <w:rPr>
          <w:rFonts w:ascii="Times New Roman" w:hAnsi="Times New Roman" w:cs="Times New Roman"/>
          <w:sz w:val="24"/>
          <w:szCs w:val="24"/>
        </w:rPr>
        <w:t xml:space="preserve"> Executarea contractului începe de la data </w:t>
      </w:r>
      <w:r w:rsidR="008058FD" w:rsidRPr="005C2DA2">
        <w:rPr>
          <w:rFonts w:ascii="Times New Roman" w:hAnsi="Times New Roman" w:cs="Times New Roman"/>
          <w:sz w:val="24"/>
          <w:szCs w:val="24"/>
        </w:rPr>
        <w:t>intrării</w:t>
      </w:r>
      <w:r w:rsidRPr="005C2DA2">
        <w:rPr>
          <w:rFonts w:ascii="Times New Roman" w:hAnsi="Times New Roman" w:cs="Times New Roman"/>
          <w:sz w:val="24"/>
          <w:szCs w:val="24"/>
        </w:rPr>
        <w:t xml:space="preserve"> in vigoare, în conformitate cu prevederile                   art. 7.1. </w:t>
      </w:r>
    </w:p>
    <w:p w14:paraId="5448542F"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7F0F94AB"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Art.9. Obligaţiile principale ale furnizorului</w:t>
      </w:r>
    </w:p>
    <w:p w14:paraId="13C762D4"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9.1 Furnizorul se obligă:</w:t>
      </w:r>
    </w:p>
    <w:p w14:paraId="6DE33319" w14:textId="75D27ECA" w:rsid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a) să livreze, să transporte, sa instaleze la sediul ACHIZITORULUI produsele la standardele şi/sau performanţele prezentate în propunerea tehnică. </w:t>
      </w:r>
    </w:p>
    <w:p w14:paraId="275704EB"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7A16185B" w14:textId="506476D3" w:rsidR="005C2DA2" w:rsidRDefault="005C2DA2" w:rsidP="000F7355">
      <w:pPr>
        <w:spacing w:before="120" w:after="120" w:line="240" w:lineRule="auto"/>
        <w:jc w:val="both"/>
        <w:rPr>
          <w:rFonts w:ascii="Times New Roman" w:hAnsi="Times New Roman" w:cs="Times New Roman"/>
          <w:b/>
          <w:bCs/>
          <w:sz w:val="24"/>
          <w:szCs w:val="24"/>
        </w:rPr>
      </w:pPr>
      <w:r w:rsidRPr="005C2DA2">
        <w:rPr>
          <w:rFonts w:ascii="Times New Roman" w:hAnsi="Times New Roman" w:cs="Times New Roman"/>
          <w:b/>
          <w:bCs/>
          <w:sz w:val="24"/>
          <w:szCs w:val="24"/>
        </w:rPr>
        <w:t xml:space="preserve">9.2. Furnizorul se obligă să furnizeze si sa instaleze intreaga cantitate de produse in termen de </w:t>
      </w:r>
      <w:r w:rsidRPr="005C2DA2">
        <w:rPr>
          <w:rFonts w:ascii="Times New Roman" w:hAnsi="Times New Roman" w:cs="Times New Roman"/>
          <w:b/>
          <w:sz w:val="24"/>
          <w:szCs w:val="24"/>
        </w:rPr>
        <w:t xml:space="preserve">10 </w:t>
      </w:r>
      <w:r w:rsidRPr="005C2DA2">
        <w:rPr>
          <w:rFonts w:ascii="Times New Roman" w:hAnsi="Times New Roman" w:cs="Times New Roman"/>
          <w:b/>
          <w:bCs/>
          <w:sz w:val="24"/>
          <w:szCs w:val="24"/>
        </w:rPr>
        <w:t>zile de la data semnarii contractului de catre ambele parti.</w:t>
      </w:r>
    </w:p>
    <w:p w14:paraId="392F531F" w14:textId="77777777" w:rsidR="005C2DA2" w:rsidRPr="005C2DA2" w:rsidRDefault="005C2DA2" w:rsidP="000F7355">
      <w:pPr>
        <w:spacing w:before="120" w:after="120" w:line="240" w:lineRule="auto"/>
        <w:jc w:val="both"/>
        <w:rPr>
          <w:rFonts w:ascii="Times New Roman" w:hAnsi="Times New Roman" w:cs="Times New Roman"/>
          <w:b/>
          <w:bCs/>
          <w:sz w:val="24"/>
          <w:szCs w:val="24"/>
        </w:rPr>
      </w:pPr>
    </w:p>
    <w:p w14:paraId="3CB146F5"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 10. Obligaţiile principale ale achizitorului</w:t>
      </w:r>
    </w:p>
    <w:p w14:paraId="77FBEE0E"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10.1</w:t>
      </w:r>
      <w:r w:rsidRPr="005C2DA2">
        <w:rPr>
          <w:rFonts w:ascii="Times New Roman" w:hAnsi="Times New Roman" w:cs="Times New Roman"/>
          <w:sz w:val="24"/>
          <w:szCs w:val="24"/>
        </w:rPr>
        <w:t>. Achizitorul se obligă să achiziţioneze şi să plătească preţul convenit în prezentul contract.</w:t>
      </w:r>
    </w:p>
    <w:p w14:paraId="16E8931D"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10.2</w:t>
      </w:r>
      <w:r w:rsidRPr="005C2DA2">
        <w:rPr>
          <w:rFonts w:ascii="Times New Roman" w:hAnsi="Times New Roman" w:cs="Times New Roman"/>
          <w:sz w:val="24"/>
          <w:szCs w:val="24"/>
        </w:rPr>
        <w:t>. Achizitorul se obligă:</w:t>
      </w:r>
    </w:p>
    <w:p w14:paraId="7360751B" w14:textId="77777777" w:rsidR="005C2DA2" w:rsidRPr="005C2DA2" w:rsidRDefault="005C2DA2" w:rsidP="000F7355">
      <w:pPr>
        <w:numPr>
          <w:ilvl w:val="6"/>
          <w:numId w:val="1"/>
        </w:num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 să recepţioneze produsele în termenul convenit, respectiv la livrarea acestora de către Furnizor, </w:t>
      </w:r>
    </w:p>
    <w:p w14:paraId="56798824" w14:textId="77777777" w:rsidR="005C2DA2" w:rsidRPr="005C2DA2" w:rsidRDefault="005C2DA2" w:rsidP="000F7355">
      <w:pPr>
        <w:numPr>
          <w:ilvl w:val="6"/>
          <w:numId w:val="1"/>
        </w:num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 să asigure acces liber personalului FURNIZORULUI, numai in vederea indeplinirii obligatiilor asumate prin prezentul contract.</w:t>
      </w:r>
    </w:p>
    <w:p w14:paraId="0F68A652"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10.3</w:t>
      </w:r>
      <w:r w:rsidRPr="005C2DA2">
        <w:rPr>
          <w:rFonts w:ascii="Times New Roman" w:hAnsi="Times New Roman" w:cs="Times New Roman"/>
          <w:sz w:val="24"/>
          <w:szCs w:val="24"/>
        </w:rPr>
        <w:t xml:space="preserve">. Achizitorul se obligă să plătească preţul produselor către furnizor în termen de maxim 30 zile de la data primirii facturii Furnizorului, prin ordin de plată. </w:t>
      </w:r>
    </w:p>
    <w:p w14:paraId="3CC15814"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605CCB42"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 xml:space="preserve">Art. 11. Sancţiuni pentru neîndeplinirea culpabilă a obligaţiilor </w:t>
      </w:r>
    </w:p>
    <w:p w14:paraId="62EE9491"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lastRenderedPageBreak/>
        <w:t>11.1</w:t>
      </w:r>
      <w:r w:rsidRPr="005C2DA2">
        <w:rPr>
          <w:rFonts w:ascii="Times New Roman" w:hAnsi="Times New Roman" w:cs="Times New Roman"/>
          <w:sz w:val="24"/>
          <w:szCs w:val="24"/>
        </w:rPr>
        <w:t>.</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 xml:space="preserve">În cazul în care, din vina sa exclusivă, furnizorul nu reuşeşte să-şi îndeplinească obligaţiile asumate, atunci achizitorul are dreptul de a solicita penalităţi în cuantum de 0.1 % pe zi de întârziere, </w:t>
      </w:r>
    </w:p>
    <w:p w14:paraId="75C66699"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11.2</w:t>
      </w:r>
      <w:r w:rsidRPr="005C2DA2">
        <w:rPr>
          <w:rFonts w:ascii="Times New Roman" w:hAnsi="Times New Roman" w:cs="Times New Roman"/>
          <w:sz w:val="24"/>
          <w:szCs w:val="24"/>
        </w:rPr>
        <w:t xml:space="preserve">. </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În cazul în care achizitorul, din vina sa exclusiva, nu îşi onorează obligaţiile de plată în termenul prevăzut  la art. 10.3., va plăti penalităţi de 0.1% pe zi întârziere din valoarea sumei neachitate până la data efectuării plăţii.</w:t>
      </w:r>
    </w:p>
    <w:p w14:paraId="581B441C" w14:textId="77777777" w:rsidR="005C2DA2" w:rsidRPr="005C2DA2" w:rsidRDefault="005C2DA2" w:rsidP="000F7355">
      <w:pPr>
        <w:spacing w:before="120" w:after="120" w:line="240" w:lineRule="auto"/>
        <w:jc w:val="both"/>
        <w:rPr>
          <w:rFonts w:ascii="Times New Roman" w:hAnsi="Times New Roman" w:cs="Times New Roman"/>
          <w:b/>
          <w:sz w:val="24"/>
          <w:szCs w:val="24"/>
        </w:rPr>
      </w:pPr>
    </w:p>
    <w:p w14:paraId="6E669A06" w14:textId="5F56DFE0"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Clauze specifice</w:t>
      </w:r>
    </w:p>
    <w:p w14:paraId="712FB8E9"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 12. Recepţie</w:t>
      </w:r>
    </w:p>
    <w:p w14:paraId="4ED5C698" w14:textId="5E1AD22B" w:rsidR="005C2DA2" w:rsidRPr="005C2DA2" w:rsidRDefault="005C2DA2" w:rsidP="000F7355">
      <w:pPr>
        <w:spacing w:before="120" w:after="120" w:line="240" w:lineRule="auto"/>
        <w:jc w:val="both"/>
        <w:rPr>
          <w:rFonts w:ascii="Times New Roman" w:hAnsi="Times New Roman" w:cs="Times New Roman"/>
          <w:sz w:val="24"/>
          <w:szCs w:val="24"/>
          <w:lang w:val="pt-BR"/>
        </w:rPr>
      </w:pPr>
      <w:r w:rsidRPr="005C2DA2">
        <w:rPr>
          <w:rFonts w:ascii="Times New Roman" w:hAnsi="Times New Roman" w:cs="Times New Roman"/>
          <w:b/>
          <w:sz w:val="24"/>
          <w:szCs w:val="24"/>
        </w:rPr>
        <w:t>12.1.</w:t>
      </w:r>
      <w:r w:rsidRPr="005C2DA2">
        <w:rPr>
          <w:rFonts w:ascii="Times New Roman" w:hAnsi="Times New Roman" w:cs="Times New Roman"/>
          <w:sz w:val="24"/>
          <w:szCs w:val="24"/>
        </w:rPr>
        <w:t xml:space="preserve"> Achizitorul sau reprezentantul său va inspecta si testa produsele pentru a verifica conformitatea lor cu specificaţiile tehnice din </w:t>
      </w:r>
      <w:r w:rsidR="008058FD">
        <w:rPr>
          <w:rFonts w:ascii="Times New Roman" w:hAnsi="Times New Roman" w:cs="Times New Roman"/>
          <w:sz w:val="24"/>
          <w:szCs w:val="24"/>
        </w:rPr>
        <w:t>propunerea tehnica.</w:t>
      </w:r>
    </w:p>
    <w:p w14:paraId="7A308A1C" w14:textId="45FDA8CB"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11.2.</w:t>
      </w:r>
      <w:r w:rsidRPr="005C2DA2">
        <w:rPr>
          <w:rFonts w:ascii="Times New Roman" w:hAnsi="Times New Roman" w:cs="Times New Roman"/>
          <w:sz w:val="24"/>
          <w:szCs w:val="24"/>
        </w:rPr>
        <w:t xml:space="preserve"> Recepţia produselor se va face  la sediul unitatii si se va intocmi un proces verbal de receptie </w:t>
      </w:r>
    </w:p>
    <w:p w14:paraId="332F4CA8"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389CA5DE"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 12. Livrarea şi documentele care însoţesc produsele</w:t>
      </w:r>
    </w:p>
    <w:p w14:paraId="6C941182" w14:textId="77777777" w:rsidR="005C2DA2" w:rsidRPr="005C2DA2" w:rsidRDefault="005C2DA2" w:rsidP="000F7355">
      <w:pPr>
        <w:spacing w:before="120" w:after="120" w:line="240" w:lineRule="auto"/>
        <w:jc w:val="both"/>
        <w:rPr>
          <w:rFonts w:ascii="Times New Roman" w:hAnsi="Times New Roman" w:cs="Times New Roman"/>
          <w:bCs/>
          <w:iCs/>
          <w:sz w:val="24"/>
          <w:szCs w:val="24"/>
          <w:lang w:val="fr-FR"/>
        </w:rPr>
      </w:pPr>
      <w:r w:rsidRPr="005C2DA2">
        <w:rPr>
          <w:rFonts w:ascii="Times New Roman" w:hAnsi="Times New Roman" w:cs="Times New Roman"/>
          <w:b/>
          <w:sz w:val="24"/>
          <w:szCs w:val="24"/>
        </w:rPr>
        <w:t>12.1.</w:t>
      </w:r>
      <w:r w:rsidRPr="005C2DA2">
        <w:rPr>
          <w:rFonts w:ascii="Times New Roman" w:hAnsi="Times New Roman" w:cs="Times New Roman"/>
          <w:sz w:val="24"/>
          <w:szCs w:val="24"/>
        </w:rPr>
        <w:t xml:space="preserve"> -  Furnizorul are obligaţia </w:t>
      </w:r>
      <w:r w:rsidRPr="005C2DA2">
        <w:rPr>
          <w:rFonts w:ascii="Times New Roman" w:hAnsi="Times New Roman" w:cs="Times New Roman"/>
          <w:bCs/>
          <w:iCs/>
          <w:sz w:val="24"/>
          <w:szCs w:val="24"/>
          <w:lang w:val="fr-FR"/>
        </w:rPr>
        <w:t>sa :</w:t>
      </w:r>
    </w:p>
    <w:p w14:paraId="07709C98" w14:textId="77777777" w:rsidR="005C2DA2" w:rsidRPr="005C2DA2" w:rsidRDefault="005C2DA2" w:rsidP="000F7355">
      <w:pPr>
        <w:spacing w:before="120" w:after="120" w:line="240" w:lineRule="auto"/>
        <w:jc w:val="both"/>
        <w:rPr>
          <w:rFonts w:ascii="Times New Roman" w:hAnsi="Times New Roman" w:cs="Times New Roman"/>
          <w:bCs/>
          <w:iCs/>
          <w:sz w:val="24"/>
          <w:szCs w:val="24"/>
          <w:lang w:val="fr-FR"/>
        </w:rPr>
      </w:pPr>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livreze</w:t>
      </w:r>
      <w:proofErr w:type="spellEnd"/>
      <w:r w:rsidRPr="005C2DA2">
        <w:rPr>
          <w:rFonts w:ascii="Times New Roman" w:hAnsi="Times New Roman" w:cs="Times New Roman"/>
          <w:bCs/>
          <w:iCs/>
          <w:sz w:val="24"/>
          <w:szCs w:val="24"/>
          <w:lang w:val="fr-FR"/>
        </w:rPr>
        <w:t xml:space="preserve"> la </w:t>
      </w:r>
      <w:proofErr w:type="spellStart"/>
      <w:r w:rsidRPr="005C2DA2">
        <w:rPr>
          <w:rFonts w:ascii="Times New Roman" w:hAnsi="Times New Roman" w:cs="Times New Roman"/>
          <w:bCs/>
          <w:iCs/>
          <w:sz w:val="24"/>
          <w:szCs w:val="24"/>
          <w:lang w:val="fr-FR"/>
        </w:rPr>
        <w:t>timp</w:t>
      </w:r>
      <w:proofErr w:type="spellEnd"/>
      <w:r w:rsidRPr="005C2DA2">
        <w:rPr>
          <w:rFonts w:ascii="Times New Roman" w:hAnsi="Times New Roman" w:cs="Times New Roman"/>
          <w:bCs/>
          <w:iCs/>
          <w:sz w:val="24"/>
          <w:szCs w:val="24"/>
          <w:lang w:val="fr-FR"/>
        </w:rPr>
        <w:t xml:space="preserve"> </w:t>
      </w:r>
      <w:r w:rsidRPr="005C2DA2">
        <w:rPr>
          <w:rFonts w:ascii="Times New Roman" w:hAnsi="Times New Roman" w:cs="Times New Roman"/>
          <w:bCs/>
          <w:iCs/>
          <w:sz w:val="24"/>
          <w:szCs w:val="24"/>
          <w:lang w:val="it-IT"/>
        </w:rPr>
        <w:t>conform graficelor de livrare,</w:t>
      </w:r>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produsele</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comandate</w:t>
      </w:r>
      <w:proofErr w:type="spellEnd"/>
      <w:r w:rsidRPr="005C2DA2">
        <w:rPr>
          <w:rFonts w:ascii="Times New Roman" w:hAnsi="Times New Roman" w:cs="Times New Roman"/>
          <w:bCs/>
          <w:iCs/>
          <w:sz w:val="24"/>
          <w:szCs w:val="24"/>
          <w:lang w:val="fr-FR"/>
        </w:rPr>
        <w:t xml:space="preserve"> de </w:t>
      </w:r>
      <w:proofErr w:type="spellStart"/>
      <w:r w:rsidRPr="005C2DA2">
        <w:rPr>
          <w:rFonts w:ascii="Times New Roman" w:hAnsi="Times New Roman" w:cs="Times New Roman"/>
          <w:bCs/>
          <w:iCs/>
          <w:sz w:val="24"/>
          <w:szCs w:val="24"/>
          <w:lang w:val="fr-FR"/>
        </w:rPr>
        <w:t>catre</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Cumparator</w:t>
      </w:r>
      <w:proofErr w:type="spellEnd"/>
      <w:r w:rsidRPr="005C2DA2">
        <w:rPr>
          <w:rFonts w:ascii="Times New Roman" w:hAnsi="Times New Roman" w:cs="Times New Roman"/>
          <w:bCs/>
          <w:iCs/>
          <w:sz w:val="24"/>
          <w:szCs w:val="24"/>
          <w:lang w:val="fr-FR"/>
        </w:rPr>
        <w:t>.</w:t>
      </w:r>
    </w:p>
    <w:p w14:paraId="06342A25" w14:textId="77777777" w:rsidR="005C2DA2" w:rsidRPr="005C2DA2" w:rsidRDefault="005C2DA2" w:rsidP="000F7355">
      <w:pPr>
        <w:spacing w:before="120" w:after="120" w:line="240" w:lineRule="auto"/>
        <w:jc w:val="both"/>
        <w:rPr>
          <w:rFonts w:ascii="Times New Roman" w:hAnsi="Times New Roman" w:cs="Times New Roman"/>
          <w:bCs/>
          <w:iCs/>
          <w:sz w:val="24"/>
          <w:szCs w:val="24"/>
          <w:lang w:val="it-IT"/>
        </w:rPr>
      </w:pPr>
      <w:r w:rsidRPr="005C2DA2">
        <w:rPr>
          <w:rFonts w:ascii="Times New Roman" w:hAnsi="Times New Roman" w:cs="Times New Roman"/>
          <w:bCs/>
          <w:iCs/>
          <w:sz w:val="24"/>
          <w:szCs w:val="24"/>
          <w:lang w:val="fr-FR"/>
        </w:rPr>
        <w:t xml:space="preserve">- sa puna la </w:t>
      </w:r>
      <w:proofErr w:type="spellStart"/>
      <w:r w:rsidRPr="005C2DA2">
        <w:rPr>
          <w:rFonts w:ascii="Times New Roman" w:hAnsi="Times New Roman" w:cs="Times New Roman"/>
          <w:bCs/>
          <w:iCs/>
          <w:sz w:val="24"/>
          <w:szCs w:val="24"/>
          <w:lang w:val="fr-FR"/>
        </w:rPr>
        <w:t>dispozitia</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Cumparatorului</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documentele</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privind</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datele</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tehnice</w:t>
      </w:r>
      <w:proofErr w:type="spellEnd"/>
      <w:r w:rsidRPr="005C2DA2">
        <w:rPr>
          <w:rFonts w:ascii="Times New Roman" w:hAnsi="Times New Roman" w:cs="Times New Roman"/>
          <w:bCs/>
          <w:iCs/>
          <w:sz w:val="24"/>
          <w:szCs w:val="24"/>
          <w:lang w:val="fr-FR"/>
        </w:rPr>
        <w:t xml:space="preserve"> si </w:t>
      </w:r>
      <w:proofErr w:type="spellStart"/>
      <w:r w:rsidRPr="005C2DA2">
        <w:rPr>
          <w:rFonts w:ascii="Times New Roman" w:hAnsi="Times New Roman" w:cs="Times New Roman"/>
          <w:bCs/>
          <w:iCs/>
          <w:sz w:val="24"/>
          <w:szCs w:val="24"/>
          <w:lang w:val="fr-FR"/>
        </w:rPr>
        <w:t>comerciale</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ale</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produselor</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modul</w:t>
      </w:r>
      <w:proofErr w:type="spellEnd"/>
      <w:r w:rsidRPr="005C2DA2">
        <w:rPr>
          <w:rFonts w:ascii="Times New Roman" w:hAnsi="Times New Roman" w:cs="Times New Roman"/>
          <w:bCs/>
          <w:iCs/>
          <w:sz w:val="24"/>
          <w:szCs w:val="24"/>
          <w:lang w:val="fr-FR"/>
        </w:rPr>
        <w:t xml:space="preserve"> de </w:t>
      </w:r>
      <w:proofErr w:type="spellStart"/>
      <w:r w:rsidRPr="005C2DA2">
        <w:rPr>
          <w:rFonts w:ascii="Times New Roman" w:hAnsi="Times New Roman" w:cs="Times New Roman"/>
          <w:bCs/>
          <w:iCs/>
          <w:sz w:val="24"/>
          <w:szCs w:val="24"/>
          <w:lang w:val="fr-FR"/>
        </w:rPr>
        <w:t>utilizare</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certificate</w:t>
      </w:r>
      <w:proofErr w:type="spellEnd"/>
      <w:r w:rsidRPr="005C2DA2">
        <w:rPr>
          <w:rFonts w:ascii="Times New Roman" w:hAnsi="Times New Roman" w:cs="Times New Roman"/>
          <w:bCs/>
          <w:iCs/>
          <w:sz w:val="24"/>
          <w:szCs w:val="24"/>
          <w:lang w:val="fr-FR"/>
        </w:rPr>
        <w:t xml:space="preserve"> de </w:t>
      </w:r>
      <w:proofErr w:type="spellStart"/>
      <w:r w:rsidRPr="005C2DA2">
        <w:rPr>
          <w:rFonts w:ascii="Times New Roman" w:hAnsi="Times New Roman" w:cs="Times New Roman"/>
          <w:bCs/>
          <w:iCs/>
          <w:sz w:val="24"/>
          <w:szCs w:val="24"/>
          <w:lang w:val="fr-FR"/>
        </w:rPr>
        <w:t>calitate</w:t>
      </w:r>
      <w:proofErr w:type="spellEnd"/>
      <w:r w:rsidRPr="005C2DA2">
        <w:rPr>
          <w:rFonts w:ascii="Times New Roman" w:hAnsi="Times New Roman" w:cs="Times New Roman"/>
          <w:bCs/>
          <w:iCs/>
          <w:sz w:val="24"/>
          <w:szCs w:val="24"/>
          <w:lang w:val="fr-FR"/>
        </w:rPr>
        <w:t xml:space="preserve">, </w:t>
      </w:r>
      <w:proofErr w:type="spellStart"/>
      <w:r w:rsidRPr="005C2DA2">
        <w:rPr>
          <w:rFonts w:ascii="Times New Roman" w:hAnsi="Times New Roman" w:cs="Times New Roman"/>
          <w:bCs/>
          <w:iCs/>
          <w:sz w:val="24"/>
          <w:szCs w:val="24"/>
          <w:lang w:val="fr-FR"/>
        </w:rPr>
        <w:t>certificate</w:t>
      </w:r>
      <w:proofErr w:type="spellEnd"/>
      <w:r w:rsidRPr="005C2DA2">
        <w:rPr>
          <w:rFonts w:ascii="Times New Roman" w:hAnsi="Times New Roman" w:cs="Times New Roman"/>
          <w:bCs/>
          <w:iCs/>
          <w:sz w:val="24"/>
          <w:szCs w:val="24"/>
          <w:lang w:val="fr-FR"/>
        </w:rPr>
        <w:t xml:space="preserve"> de </w:t>
      </w:r>
      <w:proofErr w:type="spellStart"/>
      <w:r w:rsidRPr="005C2DA2">
        <w:rPr>
          <w:rFonts w:ascii="Times New Roman" w:hAnsi="Times New Roman" w:cs="Times New Roman"/>
          <w:bCs/>
          <w:iCs/>
          <w:sz w:val="24"/>
          <w:szCs w:val="24"/>
          <w:lang w:val="fr-FR"/>
        </w:rPr>
        <w:t>conformitate</w:t>
      </w:r>
      <w:proofErr w:type="spellEnd"/>
      <w:r w:rsidRPr="005C2DA2">
        <w:rPr>
          <w:rFonts w:ascii="Times New Roman" w:hAnsi="Times New Roman" w:cs="Times New Roman"/>
          <w:bCs/>
          <w:iCs/>
          <w:sz w:val="24"/>
          <w:szCs w:val="24"/>
          <w:lang w:val="fr-FR"/>
        </w:rPr>
        <w:t xml:space="preserve">, </w:t>
      </w:r>
    </w:p>
    <w:p w14:paraId="1A418664" w14:textId="77777777" w:rsidR="005C2DA2" w:rsidRPr="005C2DA2" w:rsidRDefault="005C2DA2" w:rsidP="000F7355">
      <w:pPr>
        <w:spacing w:before="120" w:after="120" w:line="240" w:lineRule="auto"/>
        <w:jc w:val="both"/>
        <w:rPr>
          <w:rFonts w:ascii="Times New Roman" w:hAnsi="Times New Roman" w:cs="Times New Roman"/>
          <w:b/>
          <w:sz w:val="24"/>
          <w:szCs w:val="24"/>
        </w:rPr>
      </w:pPr>
    </w:p>
    <w:p w14:paraId="5ECD5F9A"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 xml:space="preserve">Art. 13. Amendamente </w:t>
      </w:r>
    </w:p>
    <w:p w14:paraId="07D97668"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13.1.</w:t>
      </w:r>
      <w:r w:rsidRPr="005C2DA2">
        <w:rPr>
          <w:rFonts w:ascii="Times New Roman" w:hAnsi="Times New Roman" w:cs="Times New Roman"/>
          <w:sz w:val="24"/>
          <w:szCs w:val="24"/>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CA036FE"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696A857D"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 14. Întârzieri în îndeplinirea contractului</w:t>
      </w:r>
    </w:p>
    <w:p w14:paraId="368FF6BC"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14.1</w:t>
      </w:r>
      <w:r w:rsidRPr="005C2DA2">
        <w:rPr>
          <w:rFonts w:ascii="Times New Roman" w:hAnsi="Times New Roman" w:cs="Times New Roman"/>
          <w:sz w:val="24"/>
          <w:szCs w:val="24"/>
        </w:rPr>
        <w:t>. -</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Furnizorul are obligaţia de a îndeplini</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 xml:space="preserve">contractul de furnizare in termenul prevăzut la art. 8.2. </w:t>
      </w:r>
    </w:p>
    <w:p w14:paraId="4BF95A78"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14.2.</w:t>
      </w:r>
      <w:r w:rsidRPr="005C2DA2">
        <w:rPr>
          <w:rFonts w:ascii="Times New Roman" w:hAnsi="Times New Roman" w:cs="Times New Roman"/>
          <w:sz w:val="24"/>
          <w:szCs w:val="24"/>
        </w:rPr>
        <w:t xml:space="preserve"> - În afara cazului în care achizitorul este de acord cu o prelungire a termenului de livrare, orice întârziere în îndeplinirea contractului dă dreptul achizitorului de a solicita penalităţi conform art. 10.1.</w:t>
      </w:r>
    </w:p>
    <w:p w14:paraId="38109512"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6F33A775" w14:textId="77777777" w:rsidR="005C2DA2" w:rsidRPr="005C2DA2" w:rsidRDefault="005C2DA2" w:rsidP="000F7355">
      <w:pPr>
        <w:spacing w:before="120" w:after="120" w:line="240" w:lineRule="auto"/>
        <w:jc w:val="both"/>
        <w:rPr>
          <w:rFonts w:ascii="Times New Roman" w:hAnsi="Times New Roman" w:cs="Times New Roman"/>
          <w:b/>
          <w:bCs/>
          <w:sz w:val="24"/>
          <w:szCs w:val="24"/>
        </w:rPr>
      </w:pPr>
      <w:r w:rsidRPr="005C2DA2">
        <w:rPr>
          <w:rFonts w:ascii="Times New Roman" w:hAnsi="Times New Roman" w:cs="Times New Roman"/>
          <w:b/>
          <w:bCs/>
          <w:sz w:val="24"/>
          <w:szCs w:val="24"/>
        </w:rPr>
        <w:t>Art. 15. Caracterul confidenţial al contractului</w:t>
      </w:r>
    </w:p>
    <w:p w14:paraId="2BAC1E21"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15.1</w:t>
      </w:r>
      <w:r w:rsidRPr="005C2DA2">
        <w:rPr>
          <w:rFonts w:ascii="Times New Roman" w:hAnsi="Times New Roman" w:cs="Times New Roman"/>
          <w:sz w:val="24"/>
          <w:szCs w:val="24"/>
        </w:rPr>
        <w:t>. O parte contractantă nu are dreptul, fără acordul scris al celeilalte părţi:</w:t>
      </w:r>
    </w:p>
    <w:p w14:paraId="050C9DC0"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a) de a face cunoscut contractul sau orice prevedere a acestuia unei terţe părţi, în afara acelor persoane implicate în îndeplinirea contractului;</w:t>
      </w:r>
    </w:p>
    <w:p w14:paraId="500C8659"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b) de a utiliza informaţiile şi documentele obţinute sau la care are acces în perioada de derulare a contractului, în alt scop decât acela de a-şi îndeplini obligaţiile contractuale.</w:t>
      </w:r>
    </w:p>
    <w:p w14:paraId="0B8AD5A2"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lastRenderedPageBreak/>
        <w:t>15.2.</w:t>
      </w:r>
      <w:r w:rsidRPr="005C2DA2">
        <w:rPr>
          <w:rFonts w:ascii="Times New Roman" w:hAnsi="Times New Roman" w:cs="Times New Roman"/>
          <w:sz w:val="24"/>
          <w:szCs w:val="24"/>
        </w:rPr>
        <w:t xml:space="preserve"> Dezvăluirea oricărei informaţii în afară de persoanele implicate în îndeplinirea contractului se va face confidenţial şi se va extinde numai asupra acelor informaţii necesare în vederea îndeplinirii contractului.</w:t>
      </w:r>
    </w:p>
    <w:p w14:paraId="68325E66"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15.3.</w:t>
      </w:r>
      <w:r w:rsidRPr="005C2DA2">
        <w:rPr>
          <w:rFonts w:ascii="Times New Roman" w:hAnsi="Times New Roman" w:cs="Times New Roman"/>
          <w:sz w:val="24"/>
          <w:szCs w:val="24"/>
        </w:rPr>
        <w:t xml:space="preserve"> O parte contractantă va fi exonerată de răspunderea pentru dezvăluirea de informaţii referitoare la contract, dacă:</w:t>
      </w:r>
    </w:p>
    <w:p w14:paraId="6F5C51E2"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a) informaţia intră sub incidenţa Legii nr. 544/2001 privind liberul acces la informaţiile de interes public; </w:t>
      </w:r>
    </w:p>
    <w:p w14:paraId="43BE3B58"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informaţia era cunoscută părţii contractante înainte ca ea să fi fost primită de la cealaltă parte contractantă; </w:t>
      </w:r>
    </w:p>
    <w:p w14:paraId="73F77CB4"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b) informaţia a fost dezvăluită după ce a fost obţinut acordul scris al celeilalte părţi contractante pentru asemenea dezvăluire; </w:t>
      </w:r>
    </w:p>
    <w:p w14:paraId="7877E825"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c) partea contractantă a fost obligată în mod legal să dezvăluie informaţia.</w:t>
      </w:r>
    </w:p>
    <w:p w14:paraId="2B11BCDE"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62875A00"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 16. Forţa majoră</w:t>
      </w:r>
    </w:p>
    <w:p w14:paraId="7D94AB88"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16.1</w:t>
      </w:r>
      <w:r w:rsidRPr="005C2DA2">
        <w:rPr>
          <w:rFonts w:ascii="Times New Roman" w:hAnsi="Times New Roman" w:cs="Times New Roman"/>
          <w:sz w:val="24"/>
          <w:szCs w:val="24"/>
        </w:rPr>
        <w:t xml:space="preserve"> - Forţa majoră este avizata de Camera de Comerţ si Industrie a Municipiului Bucuresti.</w:t>
      </w:r>
    </w:p>
    <w:p w14:paraId="4B857212"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16.2</w:t>
      </w:r>
      <w:r w:rsidRPr="005C2DA2">
        <w:rPr>
          <w:rFonts w:ascii="Times New Roman" w:hAnsi="Times New Roman" w:cs="Times New Roman"/>
          <w:sz w:val="24"/>
          <w:szCs w:val="24"/>
        </w:rPr>
        <w:t xml:space="preserve"> - Forţa majoră exonerează părţile contractante de îndeplinirea obligaţiilor asumate prin prezentul contract, pe toată perioada în care aceasta acţionează.</w:t>
      </w:r>
    </w:p>
    <w:p w14:paraId="59760B82"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16.3</w:t>
      </w:r>
      <w:r w:rsidRPr="005C2DA2">
        <w:rPr>
          <w:rFonts w:ascii="Times New Roman" w:hAnsi="Times New Roman" w:cs="Times New Roman"/>
          <w:sz w:val="24"/>
          <w:szCs w:val="24"/>
        </w:rPr>
        <w:t xml:space="preserve"> - Îndeplinirea contractului va fi suspendată în perioada de acţiune a forţei majore, dar fără a prejudicia drepturile ce li se cuveneau parţilor până la apariţia acesteia.</w:t>
      </w:r>
    </w:p>
    <w:p w14:paraId="20A45471"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16.4</w:t>
      </w:r>
      <w:r w:rsidRPr="005C2DA2">
        <w:rPr>
          <w:rFonts w:ascii="Times New Roman" w:hAnsi="Times New Roman" w:cs="Times New Roman"/>
          <w:sz w:val="24"/>
          <w:szCs w:val="24"/>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B484133"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 xml:space="preserve">16.5 </w:t>
      </w:r>
      <w:r w:rsidRPr="005C2DA2">
        <w:rPr>
          <w:rFonts w:ascii="Times New Roman" w:hAnsi="Times New Roman" w:cs="Times New Roman"/>
          <w:sz w:val="24"/>
          <w:szCs w:val="24"/>
        </w:rPr>
        <w:t>- Dacă forţa majoră acţionează sau se estimează că va acţiona o perioadă mai mare de 6 luni, fiecare parte va avea dreptul să notifice celeilalte</w:t>
      </w:r>
      <w:r w:rsidRPr="005C2DA2">
        <w:rPr>
          <w:rFonts w:ascii="Times New Roman" w:hAnsi="Times New Roman" w:cs="Times New Roman"/>
          <w:b/>
          <w:sz w:val="24"/>
          <w:szCs w:val="24"/>
        </w:rPr>
        <w:t xml:space="preserve"> </w:t>
      </w:r>
      <w:r w:rsidRPr="005C2DA2">
        <w:rPr>
          <w:rFonts w:ascii="Times New Roman" w:hAnsi="Times New Roman" w:cs="Times New Roman"/>
          <w:sz w:val="24"/>
          <w:szCs w:val="24"/>
        </w:rPr>
        <w:t>părţi încetarea de plin drept a prezentului contract, fără ca vreuna din părţi să poată pretinde celeilalte daune-interese.</w:t>
      </w:r>
    </w:p>
    <w:p w14:paraId="7DFA2CAC"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0190B8F3"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 17. Soluţionarea litigiilor</w:t>
      </w:r>
    </w:p>
    <w:p w14:paraId="2813FC80"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17.1</w:t>
      </w:r>
      <w:r w:rsidRPr="005C2DA2">
        <w:rPr>
          <w:rFonts w:ascii="Times New Roman" w:hAnsi="Times New Roman" w:cs="Times New Roman"/>
          <w:sz w:val="24"/>
          <w:szCs w:val="24"/>
        </w:rPr>
        <w:t>. Achizitorul şi furnizorul vor face toate eforturile pentru a rezolva pe cale amiabilă, orice neînţelegere sau dispută care se poate ivi între ei în cadrul sau în legătură cu îndeplinirea contractului.</w:t>
      </w:r>
    </w:p>
    <w:p w14:paraId="21CA7326"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17.2</w:t>
      </w:r>
      <w:r w:rsidRPr="005C2DA2">
        <w:rPr>
          <w:rFonts w:ascii="Times New Roman" w:hAnsi="Times New Roman" w:cs="Times New Roman"/>
          <w:sz w:val="24"/>
          <w:szCs w:val="24"/>
        </w:rPr>
        <w:t xml:space="preserve"> - Dacă, dupa 15 zile de la începerea acestor tratative, achizitorul şi furnizorul nu reuşesc să rezolve  amiabil orice divergenţă contractuală litigiul se va soluţiona de către instanţele judecătoreşti competente din România. </w:t>
      </w:r>
    </w:p>
    <w:p w14:paraId="6EB04411"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17.3</w:t>
      </w:r>
      <w:r w:rsidRPr="005C2DA2">
        <w:rPr>
          <w:rFonts w:ascii="Times New Roman" w:hAnsi="Times New Roman" w:cs="Times New Roman"/>
          <w:sz w:val="24"/>
          <w:szCs w:val="24"/>
        </w:rPr>
        <w:t xml:space="preserve"> – Documentaţia de atribuire elaborată de achizitor şi oferta emisă de furnizor, vor servi interpretării contractului în caz de divergenţă.</w:t>
      </w:r>
    </w:p>
    <w:p w14:paraId="7B303EC4"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04E4CDBB"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Art.18. Limba care guvernează contractul</w:t>
      </w:r>
    </w:p>
    <w:p w14:paraId="58B54165"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18.1.</w:t>
      </w:r>
      <w:r w:rsidRPr="005C2DA2">
        <w:rPr>
          <w:rFonts w:ascii="Times New Roman" w:hAnsi="Times New Roman" w:cs="Times New Roman"/>
          <w:sz w:val="24"/>
          <w:szCs w:val="24"/>
        </w:rPr>
        <w:t xml:space="preserve"> Limba care guvernează contractul este limba română.</w:t>
      </w:r>
    </w:p>
    <w:p w14:paraId="3C9A9DF4"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12AA6073"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 19. Comunicări</w:t>
      </w:r>
    </w:p>
    <w:p w14:paraId="2D42E835"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19.1</w:t>
      </w:r>
      <w:r w:rsidRPr="005C2DA2">
        <w:rPr>
          <w:rFonts w:ascii="Times New Roman" w:hAnsi="Times New Roman" w:cs="Times New Roman"/>
          <w:sz w:val="24"/>
          <w:szCs w:val="24"/>
        </w:rPr>
        <w:t xml:space="preserve"> -  (1) Orice comunicare între părţi, referitoare la îndeplinirea prezentului contract, trebuie să fie transmisă în scris.</w:t>
      </w:r>
    </w:p>
    <w:p w14:paraId="7AD2F737"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lastRenderedPageBreak/>
        <w:t xml:space="preserve">            (2) Orice document scris trebuie înregistrat atât în momentul transmiterii cât şi în momentul primirii.</w:t>
      </w:r>
    </w:p>
    <w:p w14:paraId="0A630181"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19.2</w:t>
      </w:r>
      <w:r w:rsidRPr="005C2DA2">
        <w:rPr>
          <w:rFonts w:ascii="Times New Roman" w:hAnsi="Times New Roman" w:cs="Times New Roman"/>
          <w:sz w:val="24"/>
          <w:szCs w:val="24"/>
        </w:rPr>
        <w:t xml:space="preserve"> - Comunicările între părţi se pot face şi prin telefon, telegramă, fax sau e-mail cu condiţia confirmării în scris a primirii de către cealaltă parte.</w:t>
      </w:r>
    </w:p>
    <w:p w14:paraId="133D638B"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35208F62" w14:textId="77777777" w:rsidR="005C2DA2" w:rsidRPr="005C2DA2" w:rsidRDefault="005C2DA2" w:rsidP="000F7355">
      <w:pPr>
        <w:spacing w:before="120" w:after="120" w:line="240" w:lineRule="auto"/>
        <w:jc w:val="both"/>
        <w:rPr>
          <w:rFonts w:ascii="Times New Roman" w:hAnsi="Times New Roman" w:cs="Times New Roman"/>
          <w:b/>
          <w:sz w:val="24"/>
          <w:szCs w:val="24"/>
        </w:rPr>
      </w:pPr>
      <w:r w:rsidRPr="005C2DA2">
        <w:rPr>
          <w:rFonts w:ascii="Times New Roman" w:hAnsi="Times New Roman" w:cs="Times New Roman"/>
          <w:b/>
          <w:sz w:val="24"/>
          <w:szCs w:val="24"/>
        </w:rPr>
        <w:t>Art. 20. Legea aplicabilă contractului</w:t>
      </w:r>
    </w:p>
    <w:p w14:paraId="3D296BCF" w14:textId="7777777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b/>
          <w:sz w:val="24"/>
          <w:szCs w:val="24"/>
        </w:rPr>
        <w:t>20.1</w:t>
      </w:r>
      <w:r w:rsidRPr="005C2DA2">
        <w:rPr>
          <w:rFonts w:ascii="Times New Roman" w:hAnsi="Times New Roman" w:cs="Times New Roman"/>
          <w:sz w:val="24"/>
          <w:szCs w:val="24"/>
        </w:rPr>
        <w:t xml:space="preserve"> - Contractul va fi interpretat conform legilor din România.</w:t>
      </w:r>
    </w:p>
    <w:p w14:paraId="7919A96E" w14:textId="77777777" w:rsidR="005C2DA2" w:rsidRPr="005C2DA2" w:rsidRDefault="005C2DA2" w:rsidP="000F7355">
      <w:pPr>
        <w:spacing w:before="120" w:after="120" w:line="240" w:lineRule="auto"/>
        <w:jc w:val="both"/>
        <w:rPr>
          <w:rFonts w:ascii="Times New Roman" w:hAnsi="Times New Roman" w:cs="Times New Roman"/>
          <w:sz w:val="24"/>
          <w:szCs w:val="24"/>
        </w:rPr>
      </w:pPr>
    </w:p>
    <w:p w14:paraId="722A64DD" w14:textId="15A29167" w:rsidR="005C2DA2" w:rsidRPr="005C2DA2" w:rsidRDefault="005C2DA2" w:rsidP="000F7355">
      <w:pPr>
        <w:spacing w:before="120" w:after="120" w:line="240" w:lineRule="auto"/>
        <w:jc w:val="both"/>
        <w:rPr>
          <w:rFonts w:ascii="Times New Roman" w:hAnsi="Times New Roman" w:cs="Times New Roman"/>
          <w:sz w:val="24"/>
          <w:szCs w:val="24"/>
        </w:rPr>
      </w:pPr>
      <w:r w:rsidRPr="005C2DA2">
        <w:rPr>
          <w:rFonts w:ascii="Times New Roman" w:hAnsi="Times New Roman" w:cs="Times New Roman"/>
          <w:sz w:val="24"/>
          <w:szCs w:val="24"/>
        </w:rPr>
        <w:t xml:space="preserve">Prezentul contract s-a încheiat astăzi </w:t>
      </w:r>
      <w:r w:rsidR="00800A9D">
        <w:rPr>
          <w:rFonts w:ascii="Times New Roman" w:hAnsi="Times New Roman" w:cs="Times New Roman"/>
          <w:sz w:val="24"/>
          <w:szCs w:val="24"/>
        </w:rPr>
        <w:t>06.05.2021</w:t>
      </w:r>
      <w:r w:rsidRPr="005C2DA2">
        <w:rPr>
          <w:rFonts w:ascii="Times New Roman" w:hAnsi="Times New Roman" w:cs="Times New Roman"/>
          <w:sz w:val="24"/>
          <w:szCs w:val="24"/>
        </w:rPr>
        <w:t xml:space="preserve"> în 2 exemplare, de o valoare egală, din care 1 exemplar pentru Furnizor şi 1 pentru Achizitor şi conţine </w:t>
      </w:r>
      <w:r>
        <w:rPr>
          <w:rFonts w:ascii="Times New Roman" w:hAnsi="Times New Roman" w:cs="Times New Roman"/>
          <w:sz w:val="24"/>
          <w:szCs w:val="24"/>
        </w:rPr>
        <w:t>6</w:t>
      </w:r>
      <w:r w:rsidRPr="005C2DA2">
        <w:rPr>
          <w:rFonts w:ascii="Times New Roman" w:hAnsi="Times New Roman" w:cs="Times New Roman"/>
          <w:sz w:val="24"/>
          <w:szCs w:val="24"/>
        </w:rPr>
        <w:t xml:space="preserve"> pagini.</w:t>
      </w:r>
    </w:p>
    <w:p w14:paraId="5F6C79E7" w14:textId="77777777" w:rsidR="005C2DA2" w:rsidRPr="005C2DA2" w:rsidRDefault="005C2DA2" w:rsidP="005C2DA2">
      <w:pPr>
        <w:spacing w:before="120" w:after="120" w:line="240" w:lineRule="auto"/>
        <w:rPr>
          <w:rFonts w:ascii="Times New Roman" w:hAnsi="Times New Roman" w:cs="Times New Roman"/>
          <w:sz w:val="24"/>
          <w:szCs w:val="24"/>
        </w:rPr>
      </w:pPr>
      <w:r w:rsidRPr="005C2DA2">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2DA2" w14:paraId="0453DAF3" w14:textId="77777777" w:rsidTr="005C2DA2">
        <w:tc>
          <w:tcPr>
            <w:tcW w:w="4531" w:type="dxa"/>
          </w:tcPr>
          <w:p w14:paraId="7CAD7536" w14:textId="77777777" w:rsidR="005C2DA2" w:rsidRDefault="005C2DA2" w:rsidP="005C2DA2">
            <w:pPr>
              <w:spacing w:before="120" w:after="120"/>
              <w:jc w:val="center"/>
              <w:rPr>
                <w:rFonts w:ascii="Times New Roman" w:hAnsi="Times New Roman" w:cs="Times New Roman"/>
                <w:sz w:val="24"/>
                <w:szCs w:val="24"/>
              </w:rPr>
            </w:pPr>
            <w:r w:rsidRPr="005C2DA2">
              <w:rPr>
                <w:rFonts w:ascii="Times New Roman" w:hAnsi="Times New Roman" w:cs="Times New Roman"/>
                <w:b/>
                <w:bCs/>
                <w:sz w:val="24"/>
                <w:szCs w:val="24"/>
              </w:rPr>
              <w:t>ACHIZITOR</w:t>
            </w:r>
            <w:r>
              <w:rPr>
                <w:rFonts w:ascii="Times New Roman" w:hAnsi="Times New Roman" w:cs="Times New Roman"/>
                <w:sz w:val="24"/>
                <w:szCs w:val="24"/>
              </w:rPr>
              <w:t>,</w:t>
            </w:r>
          </w:p>
          <w:p w14:paraId="1E31B2DD" w14:textId="7AFDFBAF" w:rsidR="005C2DA2" w:rsidRPr="005C2DA2" w:rsidRDefault="005C2DA2" w:rsidP="005C2DA2">
            <w:pPr>
              <w:spacing w:before="120" w:after="120"/>
              <w:jc w:val="center"/>
              <w:rPr>
                <w:rFonts w:ascii="Times New Roman" w:hAnsi="Times New Roman" w:cs="Times New Roman"/>
                <w:sz w:val="24"/>
                <w:szCs w:val="24"/>
              </w:rPr>
            </w:pPr>
            <w:r w:rsidRPr="005C2DA2">
              <w:rPr>
                <w:rFonts w:ascii="Times New Roman" w:hAnsi="Times New Roman" w:cs="Times New Roman"/>
                <w:sz w:val="24"/>
                <w:szCs w:val="24"/>
              </w:rPr>
              <w:t>DIRECŢIA GENERALĂ PENTRU                                  ADMINISTRAREA PATRIMONIULUI IMOBILIAR SECTOR 2</w:t>
            </w:r>
          </w:p>
          <w:p w14:paraId="43F7BEE5" w14:textId="25769693" w:rsidR="005C2DA2" w:rsidRPr="005C2DA2" w:rsidRDefault="005C2DA2" w:rsidP="005C2DA2">
            <w:pPr>
              <w:spacing w:before="120" w:after="120"/>
              <w:rPr>
                <w:rFonts w:ascii="Times New Roman" w:hAnsi="Times New Roman" w:cs="Times New Roman"/>
                <w:b/>
                <w:bCs/>
                <w:sz w:val="24"/>
                <w:szCs w:val="24"/>
              </w:rPr>
            </w:pPr>
          </w:p>
        </w:tc>
        <w:tc>
          <w:tcPr>
            <w:tcW w:w="4531" w:type="dxa"/>
          </w:tcPr>
          <w:p w14:paraId="58E04BDE" w14:textId="0F7FD72A" w:rsidR="005C2DA2" w:rsidRPr="005C2DA2" w:rsidRDefault="005C2DA2" w:rsidP="005C2DA2">
            <w:pPr>
              <w:spacing w:before="120" w:after="120"/>
              <w:jc w:val="center"/>
              <w:rPr>
                <w:rFonts w:ascii="Times New Roman" w:hAnsi="Times New Roman" w:cs="Times New Roman"/>
                <w:b/>
                <w:bCs/>
                <w:sz w:val="24"/>
                <w:szCs w:val="24"/>
              </w:rPr>
            </w:pPr>
            <w:r w:rsidRPr="005C2DA2">
              <w:rPr>
                <w:rFonts w:ascii="Times New Roman" w:hAnsi="Times New Roman" w:cs="Times New Roman"/>
                <w:b/>
                <w:bCs/>
                <w:sz w:val="24"/>
                <w:szCs w:val="24"/>
              </w:rPr>
              <w:t>FURNIZOR,</w:t>
            </w:r>
          </w:p>
          <w:p w14:paraId="2FCB7730" w14:textId="53F27E28" w:rsidR="005C2DA2" w:rsidRPr="005C2DA2" w:rsidRDefault="005C2DA2" w:rsidP="005C2DA2">
            <w:pPr>
              <w:spacing w:before="120" w:after="120"/>
              <w:jc w:val="center"/>
              <w:rPr>
                <w:rFonts w:ascii="Times New Roman" w:hAnsi="Times New Roman" w:cs="Times New Roman"/>
                <w:sz w:val="24"/>
                <w:szCs w:val="24"/>
              </w:rPr>
            </w:pPr>
            <w:r w:rsidRPr="005C2DA2">
              <w:rPr>
                <w:rFonts w:ascii="Times New Roman" w:hAnsi="Times New Roman" w:cs="Times New Roman"/>
                <w:sz w:val="24"/>
                <w:szCs w:val="24"/>
              </w:rPr>
              <w:t>S.C. IDEEA STIL GRUP SRL</w:t>
            </w:r>
          </w:p>
          <w:p w14:paraId="12633E25" w14:textId="3928C920" w:rsidR="005C2DA2" w:rsidRDefault="005C2DA2" w:rsidP="005C2DA2">
            <w:pPr>
              <w:spacing w:before="120" w:after="120"/>
              <w:jc w:val="center"/>
              <w:rPr>
                <w:rFonts w:ascii="Times New Roman" w:hAnsi="Times New Roman" w:cs="Times New Roman"/>
                <w:sz w:val="24"/>
                <w:szCs w:val="24"/>
              </w:rPr>
            </w:pPr>
            <w:bookmarkStart w:id="3" w:name="_GoBack"/>
            <w:bookmarkEnd w:id="3"/>
          </w:p>
        </w:tc>
      </w:tr>
      <w:tr w:rsidR="005C2DA2" w14:paraId="13EEC07B" w14:textId="77777777" w:rsidTr="005C2DA2">
        <w:tc>
          <w:tcPr>
            <w:tcW w:w="4531" w:type="dxa"/>
          </w:tcPr>
          <w:p w14:paraId="01360AE9" w14:textId="77777777" w:rsidR="005C2DA2" w:rsidRPr="005C2DA2" w:rsidRDefault="005C2DA2" w:rsidP="005C2DA2">
            <w:pPr>
              <w:spacing w:after="70" w:line="270" w:lineRule="exact"/>
              <w:ind w:right="-16"/>
              <w:jc w:val="center"/>
              <w:rPr>
                <w:rFonts w:ascii="Times New Roman" w:eastAsia="Times New Roman" w:hAnsi="Times New Roman" w:cs="Times New Roman"/>
                <w:sz w:val="24"/>
                <w:szCs w:val="24"/>
                <w:lang w:eastAsia="ro-RO"/>
              </w:rPr>
            </w:pPr>
          </w:p>
          <w:p w14:paraId="1489F60A" w14:textId="77777777" w:rsidR="005C2DA2" w:rsidRDefault="005C2DA2" w:rsidP="005C2DA2">
            <w:pPr>
              <w:spacing w:before="120" w:after="120"/>
              <w:rPr>
                <w:rFonts w:ascii="Times New Roman" w:hAnsi="Times New Roman" w:cs="Times New Roman"/>
                <w:sz w:val="24"/>
                <w:szCs w:val="24"/>
              </w:rPr>
            </w:pPr>
          </w:p>
        </w:tc>
        <w:tc>
          <w:tcPr>
            <w:tcW w:w="4531" w:type="dxa"/>
          </w:tcPr>
          <w:p w14:paraId="0BB0AD23" w14:textId="77777777" w:rsidR="005C2DA2" w:rsidRDefault="005C2DA2" w:rsidP="005C2DA2">
            <w:pPr>
              <w:spacing w:before="120" w:after="120"/>
              <w:rPr>
                <w:rFonts w:ascii="Times New Roman" w:hAnsi="Times New Roman" w:cs="Times New Roman"/>
                <w:sz w:val="24"/>
                <w:szCs w:val="24"/>
              </w:rPr>
            </w:pPr>
          </w:p>
        </w:tc>
      </w:tr>
      <w:tr w:rsidR="005C2DA2" w14:paraId="3657AE90" w14:textId="77777777" w:rsidTr="005C2DA2">
        <w:tc>
          <w:tcPr>
            <w:tcW w:w="4531" w:type="dxa"/>
          </w:tcPr>
          <w:p w14:paraId="5D56A347" w14:textId="77777777" w:rsidR="005C2DA2" w:rsidRPr="005C2DA2" w:rsidRDefault="005C2DA2" w:rsidP="005C2DA2">
            <w:pPr>
              <w:spacing w:after="70" w:line="270" w:lineRule="exact"/>
              <w:ind w:right="-16"/>
              <w:jc w:val="center"/>
              <w:rPr>
                <w:rFonts w:ascii="Times New Roman" w:eastAsia="Times New Roman" w:hAnsi="Times New Roman" w:cs="Times New Roman"/>
                <w:sz w:val="24"/>
                <w:szCs w:val="24"/>
                <w:lang w:eastAsia="ro-RO"/>
              </w:rPr>
            </w:pPr>
          </w:p>
          <w:p w14:paraId="495ADAF7" w14:textId="77777777" w:rsidR="005C2DA2" w:rsidRDefault="005C2DA2" w:rsidP="005C2DA2">
            <w:pPr>
              <w:spacing w:before="120" w:after="120"/>
              <w:rPr>
                <w:rFonts w:ascii="Times New Roman" w:hAnsi="Times New Roman" w:cs="Times New Roman"/>
                <w:sz w:val="24"/>
                <w:szCs w:val="24"/>
              </w:rPr>
            </w:pPr>
          </w:p>
        </w:tc>
        <w:tc>
          <w:tcPr>
            <w:tcW w:w="4531" w:type="dxa"/>
          </w:tcPr>
          <w:p w14:paraId="3D8F1CFB" w14:textId="77777777" w:rsidR="005C2DA2" w:rsidRDefault="005C2DA2" w:rsidP="005C2DA2">
            <w:pPr>
              <w:spacing w:before="120" w:after="120"/>
              <w:rPr>
                <w:rFonts w:ascii="Times New Roman" w:hAnsi="Times New Roman" w:cs="Times New Roman"/>
                <w:sz w:val="24"/>
                <w:szCs w:val="24"/>
              </w:rPr>
            </w:pPr>
          </w:p>
        </w:tc>
      </w:tr>
      <w:tr w:rsidR="005C2DA2" w14:paraId="7F1A59F1" w14:textId="77777777" w:rsidTr="005C2DA2">
        <w:tc>
          <w:tcPr>
            <w:tcW w:w="4531" w:type="dxa"/>
          </w:tcPr>
          <w:p w14:paraId="2551BDE7" w14:textId="77777777" w:rsidR="005C2DA2" w:rsidRDefault="005C2DA2" w:rsidP="005C2DA2">
            <w:pPr>
              <w:spacing w:before="120" w:after="120"/>
              <w:rPr>
                <w:rFonts w:ascii="Times New Roman" w:hAnsi="Times New Roman" w:cs="Times New Roman"/>
                <w:sz w:val="24"/>
                <w:szCs w:val="24"/>
              </w:rPr>
            </w:pPr>
          </w:p>
          <w:p w14:paraId="5CD09AEF" w14:textId="200CC797" w:rsidR="005C2DA2" w:rsidRDefault="005C2DA2" w:rsidP="005C2DA2">
            <w:pPr>
              <w:spacing w:before="120" w:after="120"/>
              <w:rPr>
                <w:rFonts w:ascii="Times New Roman" w:hAnsi="Times New Roman" w:cs="Times New Roman"/>
                <w:sz w:val="24"/>
                <w:szCs w:val="24"/>
              </w:rPr>
            </w:pPr>
          </w:p>
        </w:tc>
        <w:tc>
          <w:tcPr>
            <w:tcW w:w="4531" w:type="dxa"/>
          </w:tcPr>
          <w:p w14:paraId="49D4ADBF" w14:textId="77777777" w:rsidR="005C2DA2" w:rsidRDefault="005C2DA2" w:rsidP="005C2DA2">
            <w:pPr>
              <w:spacing w:before="120" w:after="120"/>
              <w:rPr>
                <w:rFonts w:ascii="Times New Roman" w:hAnsi="Times New Roman" w:cs="Times New Roman"/>
                <w:sz w:val="24"/>
                <w:szCs w:val="24"/>
              </w:rPr>
            </w:pPr>
          </w:p>
        </w:tc>
      </w:tr>
      <w:tr w:rsidR="005C2DA2" w14:paraId="3246BBF6" w14:textId="77777777" w:rsidTr="005C2DA2">
        <w:tc>
          <w:tcPr>
            <w:tcW w:w="4531" w:type="dxa"/>
          </w:tcPr>
          <w:p w14:paraId="2F302B01" w14:textId="77777777" w:rsidR="005C2DA2" w:rsidRPr="005C2DA2" w:rsidRDefault="005C2DA2" w:rsidP="005C2DA2">
            <w:pPr>
              <w:spacing w:after="70" w:line="270" w:lineRule="exact"/>
              <w:ind w:right="-16"/>
              <w:jc w:val="center"/>
              <w:rPr>
                <w:rFonts w:ascii="Times New Roman" w:eastAsia="Times New Roman" w:hAnsi="Times New Roman" w:cs="Times New Roman"/>
                <w:sz w:val="24"/>
                <w:szCs w:val="24"/>
                <w:lang w:eastAsia="ro-RO"/>
              </w:rPr>
            </w:pPr>
          </w:p>
          <w:p w14:paraId="69720A12" w14:textId="77777777" w:rsidR="005C2DA2" w:rsidRPr="005C2DA2" w:rsidRDefault="005C2DA2" w:rsidP="005C2DA2">
            <w:pPr>
              <w:spacing w:after="70" w:line="270" w:lineRule="exact"/>
              <w:ind w:right="-16"/>
              <w:jc w:val="center"/>
              <w:rPr>
                <w:rFonts w:ascii="Times New Roman" w:eastAsia="Times New Roman" w:hAnsi="Times New Roman" w:cs="Times New Roman"/>
                <w:sz w:val="24"/>
                <w:szCs w:val="24"/>
                <w:lang w:eastAsia="ro-RO"/>
              </w:rPr>
            </w:pPr>
          </w:p>
        </w:tc>
        <w:tc>
          <w:tcPr>
            <w:tcW w:w="4531" w:type="dxa"/>
          </w:tcPr>
          <w:p w14:paraId="56F93A84" w14:textId="77777777" w:rsidR="005C2DA2" w:rsidRDefault="005C2DA2" w:rsidP="005C2DA2">
            <w:pPr>
              <w:spacing w:before="120" w:after="120"/>
              <w:rPr>
                <w:rFonts w:ascii="Times New Roman" w:hAnsi="Times New Roman" w:cs="Times New Roman"/>
                <w:sz w:val="24"/>
                <w:szCs w:val="24"/>
              </w:rPr>
            </w:pPr>
          </w:p>
        </w:tc>
      </w:tr>
      <w:tr w:rsidR="005C2DA2" w14:paraId="311512CE" w14:textId="77777777" w:rsidTr="005C2DA2">
        <w:tc>
          <w:tcPr>
            <w:tcW w:w="4531" w:type="dxa"/>
          </w:tcPr>
          <w:p w14:paraId="75B91C38" w14:textId="77777777" w:rsidR="005C2DA2" w:rsidRPr="005C2DA2" w:rsidRDefault="005C2DA2" w:rsidP="005C2DA2">
            <w:pPr>
              <w:spacing w:after="70" w:line="270" w:lineRule="exact"/>
              <w:ind w:right="-16"/>
              <w:jc w:val="center"/>
              <w:rPr>
                <w:rFonts w:ascii="Times New Roman" w:eastAsia="Times New Roman" w:hAnsi="Times New Roman" w:cs="Times New Roman"/>
                <w:sz w:val="24"/>
                <w:szCs w:val="24"/>
                <w:lang w:eastAsia="ro-RO"/>
              </w:rPr>
            </w:pPr>
          </w:p>
          <w:p w14:paraId="17BFBF45" w14:textId="4DB523BC" w:rsidR="005C2DA2" w:rsidRPr="005C2DA2" w:rsidRDefault="005C2DA2" w:rsidP="002F6E3F">
            <w:pPr>
              <w:spacing w:after="70" w:line="270" w:lineRule="exact"/>
              <w:ind w:right="-16"/>
              <w:rPr>
                <w:rFonts w:ascii="Times New Roman" w:eastAsia="Times New Roman" w:hAnsi="Times New Roman" w:cs="Times New Roman"/>
                <w:sz w:val="24"/>
                <w:szCs w:val="24"/>
                <w:lang w:eastAsia="ro-RO"/>
              </w:rPr>
            </w:pPr>
          </w:p>
          <w:p w14:paraId="4C77A675" w14:textId="77777777" w:rsidR="005C2DA2" w:rsidRPr="005C2DA2" w:rsidRDefault="005C2DA2" w:rsidP="005C2DA2">
            <w:pPr>
              <w:spacing w:after="70" w:line="270" w:lineRule="exact"/>
              <w:ind w:right="-16"/>
              <w:jc w:val="center"/>
              <w:rPr>
                <w:rFonts w:ascii="Times New Roman" w:eastAsia="Times New Roman" w:hAnsi="Times New Roman" w:cs="Times New Roman"/>
                <w:sz w:val="24"/>
                <w:szCs w:val="24"/>
                <w:lang w:eastAsia="ro-RO"/>
              </w:rPr>
            </w:pPr>
          </w:p>
        </w:tc>
        <w:tc>
          <w:tcPr>
            <w:tcW w:w="4531" w:type="dxa"/>
          </w:tcPr>
          <w:p w14:paraId="2539AFAC" w14:textId="77777777" w:rsidR="005C2DA2" w:rsidRDefault="005C2DA2" w:rsidP="005C2DA2">
            <w:pPr>
              <w:spacing w:before="120" w:after="120"/>
              <w:rPr>
                <w:rFonts w:ascii="Times New Roman" w:hAnsi="Times New Roman" w:cs="Times New Roman"/>
                <w:sz w:val="24"/>
                <w:szCs w:val="24"/>
              </w:rPr>
            </w:pPr>
          </w:p>
        </w:tc>
      </w:tr>
      <w:tr w:rsidR="005C2DA2" w14:paraId="3EF3B69E" w14:textId="77777777" w:rsidTr="005C2DA2">
        <w:tc>
          <w:tcPr>
            <w:tcW w:w="4531" w:type="dxa"/>
          </w:tcPr>
          <w:p w14:paraId="296532AE" w14:textId="77777777" w:rsidR="005C2DA2" w:rsidRPr="005C2DA2" w:rsidRDefault="005C2DA2" w:rsidP="005C2DA2">
            <w:pPr>
              <w:spacing w:after="70" w:line="270" w:lineRule="exact"/>
              <w:ind w:right="-16"/>
              <w:jc w:val="center"/>
              <w:rPr>
                <w:rFonts w:ascii="Times New Roman" w:eastAsia="Times New Roman" w:hAnsi="Times New Roman" w:cs="Times New Roman"/>
                <w:sz w:val="24"/>
                <w:szCs w:val="24"/>
                <w:lang w:eastAsia="ro-RO"/>
              </w:rPr>
            </w:pPr>
          </w:p>
        </w:tc>
        <w:tc>
          <w:tcPr>
            <w:tcW w:w="4531" w:type="dxa"/>
          </w:tcPr>
          <w:p w14:paraId="2A55F70F" w14:textId="77777777" w:rsidR="005C2DA2" w:rsidRDefault="005C2DA2" w:rsidP="005C2DA2">
            <w:pPr>
              <w:spacing w:before="120" w:after="120"/>
              <w:rPr>
                <w:rFonts w:ascii="Times New Roman" w:hAnsi="Times New Roman" w:cs="Times New Roman"/>
                <w:sz w:val="24"/>
                <w:szCs w:val="24"/>
              </w:rPr>
            </w:pPr>
          </w:p>
        </w:tc>
      </w:tr>
    </w:tbl>
    <w:p w14:paraId="54BEDBCB" w14:textId="77777777" w:rsidR="00923DB9" w:rsidRPr="005C2DA2" w:rsidRDefault="00923DB9" w:rsidP="005C2DA2">
      <w:pPr>
        <w:spacing w:before="120" w:after="120" w:line="240" w:lineRule="auto"/>
        <w:rPr>
          <w:rFonts w:ascii="Times New Roman" w:hAnsi="Times New Roman" w:cs="Times New Roman"/>
          <w:sz w:val="24"/>
          <w:szCs w:val="24"/>
        </w:rPr>
      </w:pPr>
    </w:p>
    <w:sectPr w:rsidR="00923DB9" w:rsidRPr="005C2DA2" w:rsidSect="005C2DA2">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9E0CA" w14:textId="77777777" w:rsidR="005206E0" w:rsidRDefault="005206E0" w:rsidP="00465118">
      <w:pPr>
        <w:spacing w:after="0" w:line="240" w:lineRule="auto"/>
      </w:pPr>
      <w:r>
        <w:separator/>
      </w:r>
    </w:p>
  </w:endnote>
  <w:endnote w:type="continuationSeparator" w:id="0">
    <w:p w14:paraId="0873A5DA" w14:textId="77777777" w:rsidR="005206E0" w:rsidRDefault="005206E0" w:rsidP="0046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C5F0" w14:textId="77777777" w:rsidR="00465118" w:rsidRDefault="004651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DF082" w14:textId="77777777" w:rsidR="00465118" w:rsidRDefault="004651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615C2" w14:textId="77777777" w:rsidR="00465118" w:rsidRDefault="00465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CD51C" w14:textId="77777777" w:rsidR="005206E0" w:rsidRDefault="005206E0" w:rsidP="00465118">
      <w:pPr>
        <w:spacing w:after="0" w:line="240" w:lineRule="auto"/>
      </w:pPr>
      <w:r>
        <w:separator/>
      </w:r>
    </w:p>
  </w:footnote>
  <w:footnote w:type="continuationSeparator" w:id="0">
    <w:p w14:paraId="38F6E42D" w14:textId="77777777" w:rsidR="005206E0" w:rsidRDefault="005206E0" w:rsidP="00465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D4FB2" w14:textId="77777777" w:rsidR="00465118" w:rsidRDefault="004651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B03F2" w14:textId="77777777" w:rsidR="00465118" w:rsidRDefault="004651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BCBFD" w14:textId="77777777" w:rsidR="00465118" w:rsidRDefault="00465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84D0AE"/>
    <w:name w:val="WW8Num5"/>
    <w:lvl w:ilvl="0">
      <w:start w:val="1"/>
      <w:numFmt w:val="upperRoman"/>
      <w:lvlText w:val="%1."/>
      <w:lvlJc w:val="left"/>
      <w:pPr>
        <w:tabs>
          <w:tab w:val="num" w:pos="216"/>
        </w:tabs>
        <w:ind w:left="216" w:hanging="216"/>
      </w:pPr>
      <w:rPr>
        <w:rFonts w:ascii="Arial Narrow" w:hAnsi="Arial Narrow"/>
        <w:sz w:val="24"/>
        <w:szCs w:val="24"/>
      </w:rPr>
    </w:lvl>
    <w:lvl w:ilvl="1">
      <w:start w:val="1"/>
      <w:numFmt w:val="upperLetter"/>
      <w:lvlText w:val="%2."/>
      <w:lvlJc w:val="left"/>
      <w:pPr>
        <w:tabs>
          <w:tab w:val="num" w:pos="432"/>
        </w:tabs>
        <w:ind w:left="432" w:hanging="216"/>
      </w:pPr>
      <w:rPr>
        <w:rFonts w:ascii="Arial Narrow" w:hAnsi="Arial Narrow"/>
        <w:sz w:val="24"/>
        <w:szCs w:val="24"/>
      </w:rPr>
    </w:lvl>
    <w:lvl w:ilvl="2">
      <w:start w:val="1"/>
      <w:numFmt w:val="decimal"/>
      <w:lvlText w:val="%3."/>
      <w:lvlJc w:val="left"/>
      <w:pPr>
        <w:tabs>
          <w:tab w:val="num" w:pos="648"/>
        </w:tabs>
        <w:ind w:left="648" w:hanging="216"/>
      </w:pPr>
      <w:rPr>
        <w:rFonts w:ascii="Arial Narrow" w:hAnsi="Arial Narrow"/>
        <w:sz w:val="24"/>
        <w:szCs w:val="24"/>
      </w:rPr>
    </w:lvl>
    <w:lvl w:ilvl="3">
      <w:start w:val="1"/>
      <w:numFmt w:val="lowerLetter"/>
      <w:lvlText w:val="%4."/>
      <w:lvlJc w:val="left"/>
      <w:pPr>
        <w:tabs>
          <w:tab w:val="num" w:pos="864"/>
        </w:tabs>
        <w:ind w:left="864" w:hanging="216"/>
      </w:pPr>
      <w:rPr>
        <w:rFonts w:ascii="Arial Narrow" w:hAnsi="Arial Narrow"/>
        <w:sz w:val="24"/>
        <w:szCs w:val="24"/>
      </w:rPr>
    </w:lvl>
    <w:lvl w:ilvl="4">
      <w:start w:val="1"/>
      <w:numFmt w:val="lowerRoman"/>
      <w:lvlText w:val="%5."/>
      <w:lvlJc w:val="left"/>
      <w:pPr>
        <w:tabs>
          <w:tab w:val="num" w:pos="1080"/>
        </w:tabs>
        <w:ind w:left="1080" w:hanging="216"/>
      </w:pPr>
      <w:rPr>
        <w:rFonts w:ascii="Arial Narrow" w:hAnsi="Arial Narrow"/>
        <w:sz w:val="24"/>
        <w:szCs w:val="24"/>
      </w:rPr>
    </w:lvl>
    <w:lvl w:ilvl="5">
      <w:start w:val="1"/>
      <w:numFmt w:val="decimal"/>
      <w:lvlText w:val="%6)"/>
      <w:lvlJc w:val="left"/>
      <w:pPr>
        <w:tabs>
          <w:tab w:val="num" w:pos="1296"/>
        </w:tabs>
        <w:ind w:left="1296" w:hanging="216"/>
      </w:pPr>
      <w:rPr>
        <w:rFonts w:ascii="Arial Narrow" w:hAnsi="Arial Narrow"/>
        <w:sz w:val="24"/>
        <w:szCs w:val="24"/>
      </w:rPr>
    </w:lvl>
    <w:lvl w:ilvl="6">
      <w:start w:val="1"/>
      <w:numFmt w:val="lowerLetter"/>
      <w:lvlText w:val="%7)"/>
      <w:lvlJc w:val="left"/>
      <w:pPr>
        <w:tabs>
          <w:tab w:val="num" w:pos="666"/>
        </w:tabs>
        <w:ind w:left="666" w:hanging="216"/>
      </w:pPr>
      <w:rPr>
        <w:rFonts w:ascii="Times New Roman" w:hAnsi="Times New Roman" w:cs="Times New Roman" w:hint="default"/>
        <w:strike w:val="0"/>
        <w:sz w:val="24"/>
        <w:szCs w:val="24"/>
      </w:rPr>
    </w:lvl>
    <w:lvl w:ilvl="7">
      <w:start w:val="1"/>
      <w:numFmt w:val="lowerRoman"/>
      <w:lvlText w:val="%8)"/>
      <w:lvlJc w:val="left"/>
      <w:pPr>
        <w:tabs>
          <w:tab w:val="num" w:pos="1728"/>
        </w:tabs>
        <w:ind w:left="1728" w:hanging="216"/>
      </w:pPr>
      <w:rPr>
        <w:rFonts w:ascii="Arial Narrow" w:hAnsi="Arial Narrow"/>
        <w:sz w:val="24"/>
        <w:szCs w:val="24"/>
      </w:rPr>
    </w:lvl>
    <w:lvl w:ilvl="8">
      <w:start w:val="1"/>
      <w:numFmt w:val="decimal"/>
      <w:lvlText w:val="(%9)"/>
      <w:lvlJc w:val="left"/>
      <w:pPr>
        <w:tabs>
          <w:tab w:val="num" w:pos="1944"/>
        </w:tabs>
        <w:ind w:left="1944" w:hanging="216"/>
      </w:pPr>
      <w:rPr>
        <w:rFonts w:ascii="Arial Narrow" w:hAnsi="Arial Narrow"/>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A2"/>
    <w:rsid w:val="000F7355"/>
    <w:rsid w:val="002F6E3F"/>
    <w:rsid w:val="00465118"/>
    <w:rsid w:val="005206E0"/>
    <w:rsid w:val="005C2DA2"/>
    <w:rsid w:val="00800A9D"/>
    <w:rsid w:val="008058FD"/>
    <w:rsid w:val="00916439"/>
    <w:rsid w:val="00923DB9"/>
    <w:rsid w:val="00A97D9E"/>
    <w:rsid w:val="00E70F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607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1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5118"/>
  </w:style>
  <w:style w:type="paragraph" w:styleId="Footer">
    <w:name w:val="footer"/>
    <w:basedOn w:val="Normal"/>
    <w:link w:val="FooterChar"/>
    <w:uiPriority w:val="99"/>
    <w:unhideWhenUsed/>
    <w:rsid w:val="004651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2021-05-11T06:50:00Z</dcterms:created>
  <dcterms:modified xsi:type="dcterms:W3CDTF">2021-05-11T06:50:00Z</dcterms:modified>
</cp:coreProperties>
</file>