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900B0" w14:textId="77777777" w:rsidR="0041503F" w:rsidRPr="00913930" w:rsidRDefault="0041503F" w:rsidP="0041503F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</w:pPr>
      <w:bookmarkStart w:id="0" w:name="bookmark0"/>
      <w:r w:rsidRPr="00913930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  <w:t>Act adițional din nr. 1 din 06.08.2025</w:t>
      </w:r>
    </w:p>
    <w:p w14:paraId="7E4C526D" w14:textId="77777777" w:rsidR="0041503F" w:rsidRPr="00913930" w:rsidRDefault="0041503F" w:rsidP="0041503F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</w:pPr>
      <w:r w:rsidRPr="00913930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  <w:t xml:space="preserve">la </w:t>
      </w:r>
      <w:bookmarkStart w:id="1" w:name="_Hlk196303905"/>
      <w:r w:rsidRPr="00913930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  <w:t>Contractul de servici</w:t>
      </w:r>
      <w:bookmarkEnd w:id="0"/>
      <w:r w:rsidRPr="00913930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  <w:t>i nr.</w:t>
      </w:r>
      <w:bookmarkEnd w:id="1"/>
      <w:r w:rsidRPr="00913930">
        <w:rPr>
          <w:color w:val="000000" w:themeColor="text1"/>
          <w:sz w:val="23"/>
          <w:szCs w:val="23"/>
        </w:rPr>
        <w:t xml:space="preserve"> </w:t>
      </w:r>
      <w:r w:rsidRPr="00913930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  <w:t>36 din 23.05.2025</w:t>
      </w:r>
    </w:p>
    <w:p w14:paraId="51030E6A" w14:textId="77777777" w:rsidR="0041503F" w:rsidRPr="00913930" w:rsidRDefault="0041503F" w:rsidP="0041503F">
      <w:pPr>
        <w:keepNext/>
        <w:keepLines/>
        <w:widowControl w:val="0"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</w:pPr>
    </w:p>
    <w:p w14:paraId="7D4CEB38" w14:textId="77777777" w:rsidR="0041503F" w:rsidRPr="00913930" w:rsidRDefault="0041503F" w:rsidP="0041503F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it-IT" w:eastAsia="ro-RO"/>
        </w:rPr>
      </w:pPr>
      <w:r w:rsidRPr="00913930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it-IT" w:eastAsia="ro-RO"/>
        </w:rPr>
        <w:t>Încheiat între:</w:t>
      </w:r>
    </w:p>
    <w:p w14:paraId="0AE8C712" w14:textId="77777777" w:rsidR="0041503F" w:rsidRPr="00913930" w:rsidRDefault="0041503F" w:rsidP="0041503F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</w:pPr>
      <w:bookmarkStart w:id="2" w:name="bookmark2"/>
      <w:r w:rsidRPr="00913930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val="es-ES" w:eastAsia="ro-RO"/>
        </w:rPr>
        <w:t xml:space="preserve">A. DIRECȚIA GENERALĂ PENTRU ADMINISTRAREA PATRIMONIULUI IMOBILIAR SECTOR 2, </w:t>
      </w:r>
      <w:proofErr w:type="spellStart"/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cu</w:t>
      </w:r>
      <w:proofErr w:type="spellEnd"/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sediul</w:t>
      </w:r>
      <w:proofErr w:type="spellEnd"/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în</w:t>
      </w:r>
      <w:proofErr w:type="spellEnd"/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Str</w:t>
      </w:r>
      <w:proofErr w:type="spellEnd"/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. Luigi Galvani, </w:t>
      </w:r>
      <w:proofErr w:type="spellStart"/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Nr</w:t>
      </w:r>
      <w:proofErr w:type="spellEnd"/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. 20, </w:t>
      </w:r>
      <w:proofErr w:type="spellStart"/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Telefon</w:t>
      </w:r>
      <w:proofErr w:type="spellEnd"/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021.212.15.44, Fax 021.212.11.39, Cod fiscal 14783794, </w:t>
      </w:r>
      <w:proofErr w:type="spellStart"/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cont</w:t>
      </w:r>
      <w:proofErr w:type="spellEnd"/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trezorerie</w:t>
      </w:r>
      <w:proofErr w:type="spellEnd"/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RO09TREZ24A510103200130X, </w:t>
      </w:r>
      <w:proofErr w:type="spellStart"/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deschis</w:t>
      </w:r>
      <w:proofErr w:type="spellEnd"/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la </w:t>
      </w:r>
      <w:proofErr w:type="spellStart"/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Trezoreria</w:t>
      </w:r>
      <w:proofErr w:type="spellEnd"/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Sector 2, </w:t>
      </w:r>
      <w:proofErr w:type="spellStart"/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București</w:t>
      </w:r>
      <w:proofErr w:type="spellEnd"/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, </w:t>
      </w:r>
      <w:proofErr w:type="spellStart"/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reprezentată</w:t>
      </w:r>
      <w:proofErr w:type="spellEnd"/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prin</w:t>
      </w:r>
      <w:proofErr w:type="spellEnd"/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gramStart"/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Director General</w:t>
      </w:r>
      <w:proofErr w:type="gramEnd"/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Bogdan</w:t>
      </w:r>
      <w:proofErr w:type="spellEnd"/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Alexandru</w:t>
      </w:r>
      <w:proofErr w:type="spellEnd"/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Gârbu</w:t>
      </w:r>
      <w:proofErr w:type="spellEnd"/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, </w:t>
      </w:r>
      <w:proofErr w:type="spellStart"/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în</w:t>
      </w:r>
      <w:proofErr w:type="spellEnd"/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calitate</w:t>
      </w:r>
      <w:proofErr w:type="spellEnd"/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de </w:t>
      </w:r>
      <w:proofErr w:type="spellStart"/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achzitor</w:t>
      </w:r>
      <w:proofErr w:type="spellEnd"/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, pe de o parte </w:t>
      </w:r>
    </w:p>
    <w:p w14:paraId="1F29BD9B" w14:textId="77777777" w:rsidR="0041503F" w:rsidRPr="00913930" w:rsidRDefault="0041503F" w:rsidP="0041503F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</w:pPr>
      <w:proofErr w:type="spellStart"/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Și</w:t>
      </w:r>
      <w:proofErr w:type="spellEnd"/>
    </w:p>
    <w:p w14:paraId="1F5BA267" w14:textId="072F5D58" w:rsidR="0041503F" w:rsidRPr="00913930" w:rsidRDefault="0041503F" w:rsidP="0041503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</w:pPr>
      <w:r w:rsidRPr="0091393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23"/>
          <w:szCs w:val="23"/>
          <w:lang w:val="it-IT" w:eastAsia="ro-RO"/>
        </w:rPr>
        <w:t xml:space="preserve">B. OM Business Base S.R.L., </w:t>
      </w:r>
      <w:r w:rsidRPr="00913930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 xml:space="preserve">cu sediul în </w:t>
      </w:r>
      <w:r w:rsidR="00B02EA7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>...............</w:t>
      </w:r>
      <w:r w:rsidRPr="00913930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 xml:space="preserve">, telefon: </w:t>
      </w:r>
      <w:r w:rsidR="00B02EA7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>...............</w:t>
      </w:r>
      <w:r w:rsidRPr="00913930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 xml:space="preserve">, adresă e-mail: </w:t>
      </w:r>
      <w:hyperlink r:id="rId7" w:history="1">
        <w:r w:rsidR="00B02EA7">
          <w:rPr>
            <w:rStyle w:val="Hyperlink"/>
            <w:rFonts w:ascii="Times New Roman" w:eastAsia="Times New Roman" w:hAnsi="Times New Roman" w:cs="Times New Roman"/>
            <w:bCs/>
            <w:iCs/>
            <w:noProof/>
            <w:sz w:val="23"/>
            <w:szCs w:val="23"/>
            <w:lang w:val="it-IT" w:eastAsia="ro-RO"/>
          </w:rPr>
          <w:t>..................</w:t>
        </w:r>
      </w:hyperlink>
      <w:r w:rsidRPr="00913930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 xml:space="preserve">, înregistrată la Oficiul Registrului Comerțului sub numărul  </w:t>
      </w:r>
      <w:r w:rsidR="00B02EA7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>.................</w:t>
      </w:r>
      <w:r w:rsidRPr="00913930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 xml:space="preserve">,  cod fiscal: </w:t>
      </w:r>
      <w:r w:rsidR="00B02EA7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>...................</w:t>
      </w:r>
      <w:r w:rsidRPr="00913930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 xml:space="preserve">, cont trezorerie </w:t>
      </w:r>
      <w:r w:rsidR="00B02EA7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>......................</w:t>
      </w:r>
      <w:r w:rsidRPr="00913930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 xml:space="preserve">, deschis la Trezoreria </w:t>
      </w:r>
      <w:r w:rsidR="00B02EA7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>...............</w:t>
      </w:r>
      <w:r w:rsidRPr="00913930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 xml:space="preserve">, reprezentata prin </w:t>
      </w:r>
      <w:r w:rsidR="00B02EA7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>.................</w:t>
      </w:r>
      <w:r w:rsidRPr="00913930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 xml:space="preserve">, având funcția de </w:t>
      </w:r>
      <w:r w:rsidR="00B02EA7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>................</w:t>
      </w:r>
      <w:r w:rsidRPr="00913930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>, în calitate de prestator, pe de altă parte.</w:t>
      </w:r>
    </w:p>
    <w:p w14:paraId="1971FAA6" w14:textId="77777777" w:rsidR="0041503F" w:rsidRPr="00913930" w:rsidRDefault="0041503F" w:rsidP="0041503F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es-ES"/>
        </w:rPr>
      </w:pPr>
    </w:p>
    <w:p w14:paraId="44A972BE" w14:textId="77777777" w:rsidR="0041503F" w:rsidRPr="00913930" w:rsidRDefault="0041503F" w:rsidP="0041503F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  <w:lang w:val="it-IT"/>
        </w:rPr>
      </w:pPr>
      <w:r w:rsidRPr="00913930">
        <w:rPr>
          <w:rFonts w:ascii="Times New Roman" w:hAnsi="Times New Roman" w:cs="Times New Roman"/>
          <w:b/>
          <w:color w:val="000000" w:themeColor="text1"/>
          <w:sz w:val="23"/>
          <w:szCs w:val="23"/>
          <w:lang w:val="it-IT"/>
        </w:rPr>
        <w:t>Având în vedere:</w:t>
      </w:r>
    </w:p>
    <w:p w14:paraId="33A3C4F5" w14:textId="77777777" w:rsidR="0041503F" w:rsidRPr="00913930" w:rsidRDefault="0041503F" w:rsidP="0041503F">
      <w:pPr>
        <w:widowControl w:val="0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</w:pPr>
      <w:r w:rsidRPr="00913930"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  <w:t>Prevederile alin. (1), art. 291 din Legea nr. 227/2015 privind Codul fiscal</w:t>
      </w:r>
      <w:r w:rsidRPr="00913930">
        <w:rPr>
          <w:color w:val="000000" w:themeColor="text1"/>
          <w:sz w:val="23"/>
          <w:szCs w:val="23"/>
        </w:rPr>
        <w:t xml:space="preserve"> </w:t>
      </w:r>
      <w:r w:rsidRPr="00913930"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  <w:t>din 2015 modificată prin Legea nr. 141/2025 privind unele măsuri fiscal-bugetare</w:t>
      </w:r>
      <w:r w:rsidRPr="00913930">
        <w:rPr>
          <w:color w:val="000000" w:themeColor="text1"/>
          <w:sz w:val="23"/>
          <w:szCs w:val="23"/>
        </w:rPr>
        <w:t xml:space="preserve">, </w:t>
      </w:r>
      <w:r w:rsidRPr="00913930"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  <w:t>publicat în Monitorul Oficial, Partea I nr. 699 din 25 iulie 2025, formă aplicabilă la 01 august 2025,</w:t>
      </w:r>
    </w:p>
    <w:p w14:paraId="2CC7ADFE" w14:textId="77777777" w:rsidR="0041503F" w:rsidRPr="00913930" w:rsidRDefault="0041503F" w:rsidP="0041503F">
      <w:pPr>
        <w:widowControl w:val="0"/>
        <w:spacing w:after="0" w:line="360" w:lineRule="auto"/>
        <w:ind w:left="7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3"/>
          <w:szCs w:val="23"/>
          <w:lang w:val="it-IT"/>
        </w:rPr>
      </w:pPr>
      <w:r w:rsidRPr="00913930">
        <w:rPr>
          <w:rFonts w:ascii="Times New Roman" w:hAnsi="Times New Roman" w:cs="Times New Roman"/>
          <w:bCs/>
          <w:i/>
          <w:iCs/>
          <w:color w:val="000000" w:themeColor="text1"/>
          <w:sz w:val="23"/>
          <w:szCs w:val="23"/>
          <w:lang w:val="it-IT"/>
        </w:rPr>
        <w:t>“ Art. 291. (1) Cota standard se aplică asupra bazei de impozitare pentru operaţiunile impozabile care nu sunt scutite de taxă sau care nu sunt supuse cotei reduse, iar nivelul acesteia este 21%”;</w:t>
      </w:r>
    </w:p>
    <w:p w14:paraId="036AAB97" w14:textId="77777777" w:rsidR="0041503F" w:rsidRPr="00913930" w:rsidRDefault="0041503F" w:rsidP="0041503F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</w:pPr>
      <w:r w:rsidRPr="00913930"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  <w:t>Referatul de necesitate nr.</w:t>
      </w:r>
      <w:r w:rsidRPr="00913930">
        <w:rPr>
          <w:color w:val="000000" w:themeColor="text1"/>
          <w:sz w:val="23"/>
          <w:szCs w:val="23"/>
        </w:rPr>
        <w:t xml:space="preserve"> </w:t>
      </w:r>
      <w:r w:rsidRPr="00913930"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  <w:t>1667/04.08.2025;</w:t>
      </w:r>
    </w:p>
    <w:p w14:paraId="2E4569D1" w14:textId="77777777" w:rsidR="0041503F" w:rsidRPr="00913930" w:rsidRDefault="0041503F" w:rsidP="0041503F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</w:pPr>
      <w:r w:rsidRPr="00913930"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  <w:t xml:space="preserve">părțile au convenit să încheie prezentul act adițional la contractul de servicii nr. 36 din 23.05.2025, având ca obiect </w:t>
      </w:r>
      <w:bookmarkStart w:id="3" w:name="_Hlk196303933"/>
      <w:r w:rsidRPr="00913930">
        <w:rPr>
          <w:rFonts w:ascii="Times New Roman" w:hAnsi="Times New Roman" w:cs="Times New Roman"/>
          <w:b/>
          <w:i/>
          <w:iCs/>
          <w:color w:val="000000" w:themeColor="text1"/>
          <w:sz w:val="23"/>
          <w:szCs w:val="23"/>
          <w:lang w:val="it-IT"/>
        </w:rPr>
        <w:t>servicii de consultanță și asistență în vederea monitorizării prevederilor G.D.P.R. (Regulamentul general privind protecția datelor) prin responsabil cu protecția datelor (D.P.O.) extern</w:t>
      </w:r>
      <w:r w:rsidRPr="00913930">
        <w:rPr>
          <w:rFonts w:ascii="Times New Roman" w:hAnsi="Times New Roman" w:cs="Times New Roman"/>
          <w:bCs/>
          <w:i/>
          <w:iCs/>
          <w:color w:val="000000" w:themeColor="text1"/>
          <w:sz w:val="23"/>
          <w:szCs w:val="23"/>
          <w:lang w:val="it-IT"/>
        </w:rPr>
        <w:t>,</w:t>
      </w:r>
      <w:bookmarkEnd w:id="3"/>
      <w:r w:rsidRPr="00913930"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  <w:t xml:space="preserve"> în conformitate cu obligaţiile asumate prin contractul mai sus menționat, cu respectarea următoarelor clauze:</w:t>
      </w:r>
    </w:p>
    <w:p w14:paraId="37F945FA" w14:textId="77777777" w:rsidR="0041503F" w:rsidRPr="00913930" w:rsidRDefault="0041503F" w:rsidP="0041503F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es-ES"/>
        </w:rPr>
      </w:pPr>
    </w:p>
    <w:bookmarkEnd w:id="2"/>
    <w:p w14:paraId="70FE537F" w14:textId="77777777" w:rsidR="0041503F" w:rsidRPr="00913930" w:rsidRDefault="0041503F" w:rsidP="0041503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3"/>
          <w:szCs w:val="23"/>
          <w:lang w:val="it-IT"/>
        </w:rPr>
      </w:pPr>
      <w:r w:rsidRPr="00913930">
        <w:rPr>
          <w:rFonts w:ascii="Times New Roman" w:eastAsia="Times New Roman" w:hAnsi="Times New Roman" w:cs="Times New Roman"/>
          <w:b/>
          <w:noProof/>
          <w:color w:val="000000" w:themeColor="text1"/>
          <w:sz w:val="23"/>
          <w:szCs w:val="23"/>
          <w:lang w:val="pt-BR"/>
        </w:rPr>
        <w:t>I.</w:t>
      </w:r>
      <w:r w:rsidRPr="00913930">
        <w:rPr>
          <w:rFonts w:ascii="Times New Roman" w:eastAsia="Times New Roman" w:hAnsi="Times New Roman" w:cs="Times New Roman"/>
          <w:b/>
          <w:noProof/>
          <w:color w:val="000000" w:themeColor="text1"/>
          <w:sz w:val="23"/>
          <w:szCs w:val="23"/>
          <w:lang w:val="it-IT"/>
        </w:rPr>
        <w:t xml:space="preserve"> Art 6.1. de la Cap. 6. PREȚUL CONTRACTULUI se modifică după cum urmează</w:t>
      </w:r>
      <w:r w:rsidRPr="0091393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3"/>
          <w:szCs w:val="23"/>
          <w:lang w:val="it-IT"/>
        </w:rPr>
        <w:t>:</w:t>
      </w:r>
    </w:p>
    <w:p w14:paraId="67D61A82" w14:textId="77777777" w:rsidR="0041503F" w:rsidRPr="00913930" w:rsidRDefault="0041503F" w:rsidP="0041503F">
      <w:pPr>
        <w:spacing w:line="360" w:lineRule="auto"/>
        <w:ind w:left="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o-RO"/>
        </w:rPr>
        <w:t xml:space="preserve">6.1. </w:t>
      </w:r>
      <w:proofErr w:type="spellStart"/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o-RO"/>
        </w:rPr>
        <w:t>Preţul</w:t>
      </w:r>
      <w:proofErr w:type="spellEnd"/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o-RO"/>
        </w:rPr>
        <w:t xml:space="preserve"> convenit pentru îndeplinirea contractului, respectiv </w:t>
      </w:r>
      <w:proofErr w:type="spellStart"/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o-RO"/>
        </w:rPr>
        <w:t>preţul</w:t>
      </w:r>
      <w:proofErr w:type="spellEnd"/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o-RO"/>
        </w:rPr>
        <w:t xml:space="preserve"> serviciilor prestate, plătibil prestatorului de către achizitor este de </w:t>
      </w:r>
      <w:r w:rsidRPr="00913930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o-RO"/>
        </w:rPr>
        <w:t>14.900,00 lei exclusiv TVA</w:t>
      </w:r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o-RO"/>
        </w:rPr>
        <w:t xml:space="preserve">, la care se adaugă </w:t>
      </w:r>
      <w:r w:rsidRPr="00913930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o-RO"/>
        </w:rPr>
        <w:t xml:space="preserve">TVA 3.069,40 lei, </w:t>
      </w:r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o-RO"/>
        </w:rPr>
        <w:t xml:space="preserve">reprezentând </w:t>
      </w:r>
      <w:r w:rsidRPr="00913930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val="en-US"/>
        </w:rPr>
        <w:t xml:space="preserve">17.969,40 </w:t>
      </w:r>
      <w:r w:rsidRPr="00913930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o-RO"/>
        </w:rPr>
        <w:t>lei inclusiv TVA</w:t>
      </w:r>
      <w:r w:rsidRPr="009139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o-RO"/>
        </w:rPr>
        <w:t xml:space="preserve">,  </w:t>
      </w:r>
      <w:r w:rsidRPr="00913930">
        <w:rPr>
          <w:rFonts w:ascii="Times New Roman" w:hAnsi="Times New Roman" w:cs="Times New Roman"/>
          <w:color w:val="000000" w:themeColor="text1"/>
          <w:sz w:val="23"/>
          <w:szCs w:val="23"/>
        </w:rPr>
        <w:t>rezultat astfel:</w:t>
      </w:r>
    </w:p>
    <w:p w14:paraId="1BC3D24F" w14:textId="77777777" w:rsidR="0041503F" w:rsidRPr="00913930" w:rsidRDefault="0041503F" w:rsidP="0041503F">
      <w:pPr>
        <w:spacing w:line="360" w:lineRule="auto"/>
        <w:ind w:left="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13930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Valoare contract inițială:</w:t>
      </w:r>
      <w:r w:rsidRPr="0091393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14.900,00 lei exclusiv TVA, la care se adaugă TVA 2.831,00 lei </w:t>
      </w:r>
      <w:r w:rsidRPr="00913930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(19%),</w:t>
      </w:r>
      <w:r w:rsidRPr="0091393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reprezentând 17.731,00 lei inclusiv TVA.</w:t>
      </w:r>
    </w:p>
    <w:p w14:paraId="4267D573" w14:textId="77777777" w:rsidR="0041503F" w:rsidRPr="00913930" w:rsidRDefault="0041503F" w:rsidP="0041503F">
      <w:pPr>
        <w:spacing w:line="360" w:lineRule="auto"/>
        <w:ind w:left="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Facturi emise</w:t>
      </w:r>
      <w:r w:rsidRPr="00913930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până la 31.07.2025:</w:t>
      </w:r>
      <w:r w:rsidRPr="00913930">
        <w:rPr>
          <w:color w:val="000000" w:themeColor="text1"/>
          <w:sz w:val="23"/>
          <w:szCs w:val="23"/>
        </w:rPr>
        <w:t xml:space="preserve"> </w:t>
      </w:r>
      <w:r w:rsidRPr="0091393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2.980,00 lei exclusiv TVA, la care se adaugă TVA 566,20 lei </w:t>
      </w:r>
      <w:r w:rsidRPr="00913930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(19%),</w:t>
      </w:r>
      <w:r w:rsidRPr="0091393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reprezentând 3.546,20 lei inclusiv TVA (iunie 2025 și iulie 2025);</w:t>
      </w:r>
    </w:p>
    <w:p w14:paraId="247471D3" w14:textId="77777777" w:rsidR="0041503F" w:rsidRDefault="0041503F" w:rsidP="0041503F">
      <w:pPr>
        <w:spacing w:line="360" w:lineRule="auto"/>
        <w:ind w:left="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13930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Rest de plată: </w:t>
      </w:r>
      <w:r w:rsidRPr="0091393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11.920,00 lei exclusiv TVA, la care se adaugă TVA 2.503,20 lei </w:t>
      </w:r>
      <w:r w:rsidRPr="00913930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(21%),</w:t>
      </w:r>
      <w:r w:rsidRPr="0091393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reprezentând 14.423,20 lei inclusiv TVA (august 2025 - martie 2026), după cum urmează:</w:t>
      </w:r>
    </w:p>
    <w:p w14:paraId="48FC6F80" w14:textId="77777777" w:rsidR="00B02EA7" w:rsidRPr="00913930" w:rsidRDefault="00B02EA7" w:rsidP="0041503F">
      <w:pPr>
        <w:spacing w:line="360" w:lineRule="auto"/>
        <w:ind w:left="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223F6559" w14:textId="77777777" w:rsidR="0041503F" w:rsidRPr="00913930" w:rsidRDefault="0041503F" w:rsidP="0041503F">
      <w:pPr>
        <w:pStyle w:val="Listparagraf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</w:pPr>
      <w:r w:rsidRPr="009139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  <w:lastRenderedPageBreak/>
        <w:t>Pentru anul 2025:</w:t>
      </w:r>
      <w:r w:rsidRPr="00913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</w:p>
    <w:p w14:paraId="751FDBEC" w14:textId="77777777" w:rsidR="0041503F" w:rsidRPr="00913930" w:rsidRDefault="0041503F" w:rsidP="0041503F">
      <w:pPr>
        <w:pStyle w:val="Listparagraf"/>
        <w:numPr>
          <w:ilvl w:val="1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</w:pPr>
      <w:proofErr w:type="spellStart"/>
      <w:r w:rsidRPr="00913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lunile</w:t>
      </w:r>
      <w:proofErr w:type="spellEnd"/>
      <w:r w:rsidRPr="00913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9139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iunie</w:t>
      </w:r>
      <w:proofErr w:type="spellEnd"/>
      <w:r w:rsidRPr="009139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9139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și</w:t>
      </w:r>
      <w:proofErr w:type="spellEnd"/>
      <w:r w:rsidRPr="009139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9139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iulie</w:t>
      </w:r>
      <w:proofErr w:type="spellEnd"/>
      <w:r w:rsidRPr="00913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:</w:t>
      </w:r>
      <w:r w:rsidRPr="00913930">
        <w:rPr>
          <w:color w:val="000000" w:themeColor="text1"/>
        </w:rPr>
        <w:t xml:space="preserve"> </w:t>
      </w:r>
      <w:r w:rsidRPr="00913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1.490,00 lei </w:t>
      </w:r>
      <w:proofErr w:type="spellStart"/>
      <w:r w:rsidRPr="00913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exclusiv</w:t>
      </w:r>
      <w:proofErr w:type="spellEnd"/>
      <w:r w:rsidRPr="00913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TVA/</w:t>
      </w:r>
      <w:proofErr w:type="spellStart"/>
      <w:r w:rsidRPr="00913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lună</w:t>
      </w:r>
      <w:proofErr w:type="spellEnd"/>
      <w:r w:rsidRPr="00913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x 2 </w:t>
      </w:r>
      <w:proofErr w:type="spellStart"/>
      <w:r w:rsidRPr="00913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luni</w:t>
      </w:r>
      <w:proofErr w:type="spellEnd"/>
      <w:r w:rsidRPr="00913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= </w:t>
      </w:r>
      <w:r w:rsidRPr="009139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2.980,00 lei </w:t>
      </w:r>
      <w:proofErr w:type="spellStart"/>
      <w:r w:rsidRPr="009139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exclusiv</w:t>
      </w:r>
      <w:proofErr w:type="spellEnd"/>
      <w:r w:rsidRPr="009139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 T.V.A., la care se </w:t>
      </w:r>
      <w:proofErr w:type="spellStart"/>
      <w:r w:rsidRPr="009139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adaugă</w:t>
      </w:r>
      <w:proofErr w:type="spellEnd"/>
      <w:r w:rsidRPr="009139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 TVA 566,20 lei (19%), </w:t>
      </w:r>
      <w:proofErr w:type="spellStart"/>
      <w:r w:rsidRPr="009139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respectiv</w:t>
      </w:r>
      <w:proofErr w:type="spellEnd"/>
      <w:r w:rsidRPr="009139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 3.546,20 lei </w:t>
      </w:r>
      <w:proofErr w:type="spellStart"/>
      <w:r w:rsidRPr="009139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inclusiv</w:t>
      </w:r>
      <w:proofErr w:type="spellEnd"/>
      <w:r w:rsidRPr="009139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 T.V.A.;</w:t>
      </w:r>
    </w:p>
    <w:p w14:paraId="6244EFB5" w14:textId="77777777" w:rsidR="0041503F" w:rsidRPr="00913930" w:rsidRDefault="0041503F" w:rsidP="0041503F">
      <w:pPr>
        <w:pStyle w:val="Listparagraf"/>
        <w:numPr>
          <w:ilvl w:val="1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</w:pPr>
      <w:proofErr w:type="spellStart"/>
      <w:r w:rsidRPr="00913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913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913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perioada</w:t>
      </w:r>
      <w:proofErr w:type="spellEnd"/>
      <w:r w:rsidRPr="00913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r w:rsidRPr="009139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august-</w:t>
      </w:r>
      <w:proofErr w:type="spellStart"/>
      <w:r w:rsidRPr="009139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decembrie</w:t>
      </w:r>
      <w:proofErr w:type="spellEnd"/>
      <w:r w:rsidRPr="00913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:</w:t>
      </w:r>
      <w:r w:rsidRPr="00913930">
        <w:rPr>
          <w:color w:val="000000" w:themeColor="text1"/>
        </w:rPr>
        <w:t xml:space="preserve"> </w:t>
      </w:r>
      <w:r w:rsidRPr="00913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1.490,00 lei </w:t>
      </w:r>
      <w:proofErr w:type="spellStart"/>
      <w:r w:rsidRPr="00913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exclusiv</w:t>
      </w:r>
      <w:proofErr w:type="spellEnd"/>
      <w:r w:rsidRPr="00913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TVA/</w:t>
      </w:r>
      <w:proofErr w:type="spellStart"/>
      <w:r w:rsidRPr="00913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lună</w:t>
      </w:r>
      <w:proofErr w:type="spellEnd"/>
      <w:r w:rsidRPr="00913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x 5 </w:t>
      </w:r>
      <w:proofErr w:type="spellStart"/>
      <w:r w:rsidRPr="00913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luni</w:t>
      </w:r>
      <w:proofErr w:type="spellEnd"/>
      <w:r w:rsidRPr="00913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= </w:t>
      </w:r>
      <w:r w:rsidRPr="009139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7.450,00 lei </w:t>
      </w:r>
      <w:proofErr w:type="spellStart"/>
      <w:r w:rsidRPr="009139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exclusiv</w:t>
      </w:r>
      <w:proofErr w:type="spellEnd"/>
      <w:r w:rsidRPr="009139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 T.V.A., la care se </w:t>
      </w:r>
      <w:proofErr w:type="spellStart"/>
      <w:r w:rsidRPr="009139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adaugă</w:t>
      </w:r>
      <w:proofErr w:type="spellEnd"/>
      <w:r w:rsidRPr="009139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 TVA 1.564,50 lei (21%), </w:t>
      </w:r>
      <w:proofErr w:type="spellStart"/>
      <w:r w:rsidRPr="009139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respectiv</w:t>
      </w:r>
      <w:proofErr w:type="spellEnd"/>
      <w:r w:rsidRPr="009139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 9.014,50 lei </w:t>
      </w:r>
      <w:proofErr w:type="spellStart"/>
      <w:r w:rsidRPr="009139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inclusiv</w:t>
      </w:r>
      <w:proofErr w:type="spellEnd"/>
      <w:r w:rsidRPr="009139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 T.V.A.;</w:t>
      </w:r>
    </w:p>
    <w:p w14:paraId="09ACE014" w14:textId="77777777" w:rsidR="0041503F" w:rsidRPr="00913930" w:rsidRDefault="0041503F" w:rsidP="0041503F">
      <w:pPr>
        <w:pStyle w:val="Listparagraf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91393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Pentru anul 2026</w:t>
      </w:r>
      <w:r w:rsidRPr="0091393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în perioada </w:t>
      </w:r>
      <w:r w:rsidRPr="0091393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ianuarie-martie</w:t>
      </w:r>
      <w:r w:rsidRPr="0091393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:</w:t>
      </w:r>
      <w:r w:rsidRPr="00913930">
        <w:t xml:space="preserve"> </w:t>
      </w:r>
      <w:r w:rsidRPr="0091393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1.490,00 lei exclusiv TVA/lună x 3 luni = </w:t>
      </w:r>
      <w:r w:rsidRPr="0091393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4.470,00 lei exclusiv T.V.A., la care se adaugă TVA 938,70 lei (21%), respectiv 5.408,70 lei inclusiv T.V.A</w:t>
      </w:r>
      <w:r w:rsidRPr="0091393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.;</w:t>
      </w:r>
    </w:p>
    <w:p w14:paraId="481D1344" w14:textId="77777777" w:rsidR="0041503F" w:rsidRPr="00913930" w:rsidRDefault="0041503F" w:rsidP="0041503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</w:pPr>
    </w:p>
    <w:p w14:paraId="1E78F3CB" w14:textId="77777777" w:rsidR="0041503F" w:rsidRPr="00913930" w:rsidRDefault="0041503F" w:rsidP="0041503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3"/>
          <w:szCs w:val="23"/>
          <w:lang w:val="it-IT"/>
        </w:rPr>
      </w:pPr>
      <w:r w:rsidRPr="0091393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tab/>
      </w:r>
      <w:r w:rsidRPr="00913930">
        <w:rPr>
          <w:rFonts w:ascii="Times New Roman" w:eastAsia="Times New Roman" w:hAnsi="Times New Roman" w:cs="Times New Roman"/>
          <w:noProof/>
          <w:color w:val="000000" w:themeColor="text1"/>
          <w:sz w:val="23"/>
          <w:szCs w:val="23"/>
          <w:lang w:val="it-IT"/>
        </w:rPr>
        <w:t>Celelalte clauze contractuale rămân neschimbate.</w:t>
      </w:r>
    </w:p>
    <w:p w14:paraId="212D6F4A" w14:textId="77777777" w:rsidR="0041503F" w:rsidRPr="00913930" w:rsidRDefault="0041503F" w:rsidP="0041503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3"/>
          <w:szCs w:val="23"/>
          <w:lang w:val="it-IT"/>
        </w:rPr>
      </w:pPr>
      <w:r w:rsidRPr="00913930">
        <w:rPr>
          <w:rFonts w:ascii="Times New Roman" w:eastAsia="Times New Roman" w:hAnsi="Times New Roman" w:cs="Times New Roman"/>
          <w:noProof/>
          <w:color w:val="000000" w:themeColor="text1"/>
          <w:sz w:val="23"/>
          <w:szCs w:val="23"/>
          <w:lang w:val="it-IT"/>
        </w:rPr>
        <w:tab/>
        <w:t xml:space="preserve">Părţile au înteles să încheie azi prezentul act adițional în două exemplare, câte unul pentru fiecare parte.  </w:t>
      </w:r>
    </w:p>
    <w:p w14:paraId="67133ABA" w14:textId="77777777" w:rsidR="0041503F" w:rsidRPr="00913930" w:rsidRDefault="0041503F" w:rsidP="0041503F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14:paraId="67C0F165" w14:textId="77777777" w:rsidR="0041503F" w:rsidRPr="00913930" w:rsidRDefault="0041503F" w:rsidP="0041503F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913930">
        <w:rPr>
          <w:rFonts w:ascii="Times New Roman" w:hAnsi="Times New Roman" w:cs="Times New Roman"/>
          <w:b/>
          <w:bCs/>
          <w:color w:val="000000" w:themeColor="text1"/>
          <w:lang w:val="es-ES"/>
        </w:rPr>
        <w:t>ACHIZITOR</w:t>
      </w:r>
      <w:r w:rsidRPr="00913930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913930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913930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913930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  <w:t xml:space="preserve">                                                                PRESTATOR                                   </w:t>
      </w:r>
      <w:proofErr w:type="gramStart"/>
      <w:r w:rsidRPr="00913930">
        <w:rPr>
          <w:rFonts w:ascii="Times New Roman" w:hAnsi="Times New Roman" w:cs="Times New Roman"/>
          <w:b/>
          <w:bCs/>
          <w:color w:val="000000" w:themeColor="text1"/>
          <w:lang w:val="es-ES"/>
        </w:rPr>
        <w:t>DIRECȚIA  GENERALĂ</w:t>
      </w:r>
      <w:proofErr w:type="gramEnd"/>
      <w:r w:rsidRPr="00913930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PENTRU                                                      OM BUSINESS BASE S.R.L. ADMINISTRAREAPATRIMONIULUI                                                        ADMINISTRATOR                  </w:t>
      </w:r>
    </w:p>
    <w:p w14:paraId="6FF9AB3F" w14:textId="130049C8" w:rsidR="0041503F" w:rsidRPr="00913930" w:rsidRDefault="0041503F" w:rsidP="0041503F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913930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IMOBILIAR SECTOR 2                                                                           </w:t>
      </w:r>
    </w:p>
    <w:p w14:paraId="582B7DE1" w14:textId="77777777" w:rsidR="0041503F" w:rsidRPr="00913930" w:rsidRDefault="0041503F" w:rsidP="0041503F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proofErr w:type="gramStart"/>
      <w:r w:rsidRPr="00913930">
        <w:rPr>
          <w:rFonts w:ascii="Times New Roman" w:hAnsi="Times New Roman" w:cs="Times New Roman"/>
          <w:b/>
          <w:bCs/>
          <w:color w:val="000000" w:themeColor="text1"/>
          <w:lang w:val="es-ES"/>
        </w:rPr>
        <w:t>DIRECTOR  GENERAL</w:t>
      </w:r>
      <w:proofErr w:type="gramEnd"/>
      <w:r w:rsidRPr="00913930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                                                                                    </w:t>
      </w:r>
    </w:p>
    <w:p w14:paraId="4E9AEDEE" w14:textId="77777777" w:rsidR="0041503F" w:rsidRDefault="0041503F" w:rsidP="0041503F"/>
    <w:p w14:paraId="1E1F0DBD" w14:textId="77777777" w:rsidR="009F490D" w:rsidRDefault="009F490D"/>
    <w:sectPr w:rsidR="009F490D" w:rsidSect="00AC64DC">
      <w:pgSz w:w="11906" w:h="16838" w:code="9"/>
      <w:pgMar w:top="709" w:right="566" w:bottom="709" w:left="993" w:header="0" w:footer="53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FB8A6" w14:textId="77777777" w:rsidR="009B6540" w:rsidRDefault="009B6540" w:rsidP="002D35A0">
      <w:pPr>
        <w:spacing w:after="0" w:line="240" w:lineRule="auto"/>
      </w:pPr>
      <w:r>
        <w:separator/>
      </w:r>
    </w:p>
  </w:endnote>
  <w:endnote w:type="continuationSeparator" w:id="0">
    <w:p w14:paraId="335F3660" w14:textId="77777777" w:rsidR="009B6540" w:rsidRDefault="009B6540" w:rsidP="002D3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F97FB" w14:textId="77777777" w:rsidR="009B6540" w:rsidRDefault="009B6540" w:rsidP="002D35A0">
      <w:pPr>
        <w:spacing w:after="0" w:line="240" w:lineRule="auto"/>
      </w:pPr>
      <w:r>
        <w:separator/>
      </w:r>
    </w:p>
  </w:footnote>
  <w:footnote w:type="continuationSeparator" w:id="0">
    <w:p w14:paraId="668E1D36" w14:textId="77777777" w:rsidR="009B6540" w:rsidRDefault="009B6540" w:rsidP="002D3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C3006"/>
    <w:multiLevelType w:val="hybridMultilevel"/>
    <w:tmpl w:val="3F7CFD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22C37"/>
    <w:multiLevelType w:val="hybridMultilevel"/>
    <w:tmpl w:val="2A3CC0BC"/>
    <w:lvl w:ilvl="0" w:tplc="E03847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CB"/>
    <w:rsid w:val="002D35A0"/>
    <w:rsid w:val="0041503F"/>
    <w:rsid w:val="005E55CB"/>
    <w:rsid w:val="009B6540"/>
    <w:rsid w:val="009F490D"/>
    <w:rsid w:val="00B02EA7"/>
    <w:rsid w:val="00D6446A"/>
    <w:rsid w:val="00F1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C22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03F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415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1503F"/>
    <w:rPr>
      <w:lang w:val="ro-RO"/>
    </w:rPr>
  </w:style>
  <w:style w:type="character" w:customStyle="1" w:styleId="Headerorfooter">
    <w:name w:val="Header or footer_"/>
    <w:link w:val="Headerorfooter1"/>
    <w:uiPriority w:val="99"/>
    <w:rsid w:val="0041503F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uiPriority w:val="99"/>
    <w:rsid w:val="0041503F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16"/>
      <w:lang w:val="en-US"/>
    </w:rPr>
  </w:style>
  <w:style w:type="paragraph" w:styleId="Frspaiere">
    <w:name w:val="No Spacing"/>
    <w:uiPriority w:val="1"/>
    <w:qFormat/>
    <w:rsid w:val="0041503F"/>
    <w:pPr>
      <w:spacing w:after="0" w:line="240" w:lineRule="auto"/>
    </w:pPr>
    <w:rPr>
      <w:lang w:val="ro-RO"/>
    </w:rPr>
  </w:style>
  <w:style w:type="paragraph" w:styleId="Listparagraf">
    <w:name w:val="List Paragraph"/>
    <w:basedOn w:val="Normal"/>
    <w:uiPriority w:val="34"/>
    <w:qFormat/>
    <w:rsid w:val="0041503F"/>
    <w:pPr>
      <w:ind w:left="720"/>
      <w:contextualSpacing/>
    </w:pPr>
    <w:rPr>
      <w:lang w:val="en-US"/>
    </w:rPr>
  </w:style>
  <w:style w:type="character" w:styleId="Hyperlink">
    <w:name w:val="Hyperlink"/>
    <w:basedOn w:val="Fontdeparagrafimplicit"/>
    <w:uiPriority w:val="99"/>
    <w:unhideWhenUsed/>
    <w:rsid w:val="0041503F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2D35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D35A0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mbusinessbas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2026-01-23T08:46:00Z</dcterms:created>
  <dcterms:modified xsi:type="dcterms:W3CDTF">2026-01-23T08:46:00Z</dcterms:modified>
</cp:coreProperties>
</file>