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DC81" w14:textId="77777777" w:rsidR="004066F6" w:rsidRPr="001F11B4" w:rsidRDefault="004066F6" w:rsidP="004066F6">
      <w:pPr>
        <w:widowControl w:val="0"/>
        <w:spacing w:after="0" w:line="240" w:lineRule="auto"/>
        <w:ind w:firstLine="5"/>
        <w:jc w:val="center"/>
        <w:rPr>
          <w:rFonts w:ascii="Times New Roman" w:eastAsia="Times New Roman" w:hAnsi="Times New Roman" w:cs="Times New Roman"/>
          <w:b/>
          <w:bCs/>
          <w:sz w:val="24"/>
          <w:szCs w:val="24"/>
          <w:lang w:val="en-US"/>
        </w:rPr>
      </w:pPr>
      <w:r w:rsidRPr="001F11B4">
        <w:rPr>
          <w:rFonts w:ascii="Times New Roman" w:eastAsia="Times New Roman" w:hAnsi="Times New Roman" w:cs="Times New Roman"/>
          <w:b/>
          <w:bCs/>
          <w:sz w:val="24"/>
          <w:szCs w:val="24"/>
          <w:lang w:val="en-US"/>
        </w:rPr>
        <w:t>CONTRACT SUBSECVENT DE PROIECTARE SI EXECUTIE LUCRĂRI</w:t>
      </w:r>
    </w:p>
    <w:p w14:paraId="325D280A" w14:textId="77777777" w:rsidR="004066F6" w:rsidRPr="001F11B4" w:rsidRDefault="004066F6" w:rsidP="004066F6">
      <w:pPr>
        <w:widowControl w:val="0"/>
        <w:tabs>
          <w:tab w:val="center" w:pos="4818"/>
          <w:tab w:val="right" w:pos="9632"/>
        </w:tabs>
        <w:spacing w:after="0" w:line="240" w:lineRule="auto"/>
        <w:ind w:firstLine="5"/>
        <w:jc w:val="center"/>
        <w:rPr>
          <w:rFonts w:ascii="Times New Roman" w:eastAsia="Times New Roman" w:hAnsi="Times New Roman" w:cs="Times New Roman"/>
          <w:b/>
          <w:bCs/>
          <w:sz w:val="24"/>
          <w:szCs w:val="24"/>
          <w:lang w:val="en-US"/>
        </w:rPr>
      </w:pPr>
      <w:r w:rsidRPr="001F11B4">
        <w:rPr>
          <w:rFonts w:ascii="Times New Roman" w:eastAsia="Times New Roman" w:hAnsi="Times New Roman" w:cs="Times New Roman"/>
          <w:b/>
          <w:bCs/>
          <w:sz w:val="24"/>
          <w:szCs w:val="24"/>
          <w:lang w:val="en-US"/>
        </w:rPr>
        <w:t>NR. 85 DIN 15.10.2025</w:t>
      </w:r>
    </w:p>
    <w:p w14:paraId="3AD5E60B" w14:textId="77777777" w:rsidR="004066F6" w:rsidRPr="001F11B4" w:rsidRDefault="004066F6" w:rsidP="004066F6">
      <w:pPr>
        <w:widowControl w:val="0"/>
        <w:tabs>
          <w:tab w:val="left" w:leader="dot" w:pos="8333"/>
        </w:tabs>
        <w:spacing w:after="0" w:line="240" w:lineRule="auto"/>
        <w:ind w:firstLine="5"/>
        <w:jc w:val="center"/>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încheiat în baza ACORDULUI-CADRU DE LUCRĂRI nr. 110 din 12.12.2022</w:t>
      </w:r>
    </w:p>
    <w:p w14:paraId="3AE708BE" w14:textId="77777777" w:rsidR="004066F6" w:rsidRPr="001F11B4" w:rsidRDefault="004066F6" w:rsidP="004066F6">
      <w:pPr>
        <w:widowControl w:val="0"/>
        <w:spacing w:after="0" w:line="240" w:lineRule="auto"/>
        <w:jc w:val="center"/>
        <w:rPr>
          <w:rFonts w:ascii="Times New Roman" w:eastAsia="Times New Roman" w:hAnsi="Times New Roman" w:cs="Times New Roman"/>
          <w:b/>
          <w:bCs/>
          <w:i/>
          <w:iCs/>
          <w:sz w:val="24"/>
          <w:szCs w:val="24"/>
          <w:lang w:val="en-US"/>
        </w:rPr>
      </w:pPr>
    </w:p>
    <w:p w14:paraId="4C472535" w14:textId="77777777" w:rsidR="004066F6" w:rsidRPr="001F11B4" w:rsidRDefault="004066F6" w:rsidP="004066F6">
      <w:pPr>
        <w:widowControl w:val="0"/>
        <w:spacing w:after="0" w:line="240" w:lineRule="auto"/>
        <w:jc w:val="both"/>
        <w:rPr>
          <w:rFonts w:ascii="Times New Roman" w:eastAsia="Times New Roman" w:hAnsi="Times New Roman" w:cs="Times New Roman"/>
          <w:b/>
          <w:bCs/>
          <w:i/>
          <w:iCs/>
          <w:sz w:val="24"/>
          <w:szCs w:val="24"/>
          <w:lang w:val="en-US"/>
        </w:rPr>
      </w:pPr>
    </w:p>
    <w:p w14:paraId="606B4755" w14:textId="77777777" w:rsidR="004066F6" w:rsidRPr="001F11B4" w:rsidRDefault="004066F6" w:rsidP="004066F6">
      <w:pPr>
        <w:widowControl w:val="0"/>
        <w:spacing w:after="0" w:line="240" w:lineRule="auto"/>
        <w:ind w:left="360" w:hanging="360"/>
        <w:jc w:val="both"/>
        <w:rPr>
          <w:rFonts w:ascii="Times New Roman" w:eastAsia="Times New Roman" w:hAnsi="Times New Roman" w:cs="Times New Roman"/>
          <w:b/>
          <w:bCs/>
          <w:i/>
          <w:iCs/>
          <w:sz w:val="24"/>
          <w:szCs w:val="24"/>
          <w:lang w:val="en-US"/>
        </w:rPr>
      </w:pPr>
    </w:p>
    <w:p w14:paraId="0E9C62FF" w14:textId="77777777" w:rsidR="004066F6" w:rsidRPr="001F11B4" w:rsidRDefault="004066F6" w:rsidP="004066F6">
      <w:pPr>
        <w:widowControl w:val="0"/>
        <w:spacing w:after="0" w:line="240" w:lineRule="auto"/>
        <w:ind w:left="360" w:hanging="360"/>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Preambul</w:t>
      </w:r>
    </w:p>
    <w:p w14:paraId="208E7F52" w14:textId="77777777" w:rsidR="004066F6" w:rsidRPr="001F11B4" w:rsidRDefault="004066F6" w:rsidP="004066F6">
      <w:pPr>
        <w:widowControl w:val="0"/>
        <w:spacing w:after="0" w:line="240" w:lineRule="auto"/>
        <w:ind w:right="300"/>
        <w:jc w:val="both"/>
        <w:rPr>
          <w:rFonts w:ascii="Times New Roman" w:eastAsia="Times New Roman" w:hAnsi="Times New Roman" w:cs="Times New Roman"/>
          <w:i/>
          <w:iCs/>
          <w:sz w:val="24"/>
          <w:szCs w:val="24"/>
          <w:lang w:val="en-US"/>
        </w:rPr>
      </w:pPr>
      <w:r w:rsidRPr="001F11B4">
        <w:rPr>
          <w:rFonts w:ascii="Times New Roman" w:eastAsia="Times New Roman" w:hAnsi="Times New Roman" w:cs="Times New Roman"/>
          <w:i/>
          <w:iCs/>
          <w:sz w:val="24"/>
          <w:szCs w:val="24"/>
          <w:lang w:val="en-US"/>
        </w:rPr>
        <w:t>În 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 subsecvent, între:</w:t>
      </w:r>
    </w:p>
    <w:p w14:paraId="15B7267D" w14:textId="77777777" w:rsidR="004066F6" w:rsidRPr="001F11B4" w:rsidRDefault="004066F6" w:rsidP="004066F6">
      <w:pPr>
        <w:widowControl w:val="0"/>
        <w:spacing w:after="0" w:line="240" w:lineRule="auto"/>
        <w:ind w:right="300"/>
        <w:jc w:val="both"/>
        <w:rPr>
          <w:rFonts w:ascii="Times New Roman" w:eastAsia="Times New Roman" w:hAnsi="Times New Roman" w:cs="Times New Roman"/>
          <w:sz w:val="24"/>
          <w:szCs w:val="24"/>
          <w:lang w:val="en-US"/>
        </w:rPr>
      </w:pPr>
    </w:p>
    <w:p w14:paraId="2E4C37A4" w14:textId="77777777" w:rsidR="004066F6" w:rsidRPr="001F11B4" w:rsidRDefault="004066F6" w:rsidP="004066F6">
      <w:pPr>
        <w:widowControl w:val="0"/>
        <w:numPr>
          <w:ilvl w:val="0"/>
          <w:numId w:val="25"/>
        </w:numPr>
        <w:spacing w:after="0" w:line="240" w:lineRule="auto"/>
        <w:ind w:left="0" w:right="-7" w:firstLine="5"/>
        <w:jc w:val="both"/>
        <w:rPr>
          <w:rFonts w:ascii="Times New Roman" w:eastAsia="Times New Roman" w:hAnsi="Times New Roman" w:cs="Times New Roman"/>
          <w:color w:val="000000"/>
          <w:sz w:val="24"/>
          <w:szCs w:val="24"/>
          <w:lang w:eastAsia="ro-RO" w:bidi="ro-RO"/>
        </w:rPr>
      </w:pPr>
      <w:r w:rsidRPr="001F11B4">
        <w:rPr>
          <w:rFonts w:ascii="Times New Roman" w:eastAsia="Times New Roman" w:hAnsi="Times New Roman" w:cs="Times New Roman"/>
          <w:b/>
          <w:bCs/>
          <w:color w:val="000000"/>
          <w:sz w:val="24"/>
          <w:szCs w:val="24"/>
          <w:lang w:eastAsia="ro-RO" w:bidi="ro-RO"/>
        </w:rPr>
        <w:t>DIRECŢIA GENERALĂ PENTRU ADMINISTRAREA PATRIMONIULUI IMOBILIAR SECTOR 2</w:t>
      </w:r>
      <w:r w:rsidRPr="001F11B4">
        <w:rPr>
          <w:rFonts w:ascii="Times New Roman" w:eastAsia="Times New Roman"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Mihaela Nagy-Răducanu, în calitate de </w:t>
      </w:r>
      <w:r w:rsidRPr="001F11B4">
        <w:rPr>
          <w:rFonts w:ascii="Times New Roman" w:eastAsia="Times New Roman" w:hAnsi="Times New Roman" w:cs="Times New Roman"/>
          <w:i/>
          <w:iCs/>
          <w:color w:val="000000"/>
          <w:sz w:val="24"/>
          <w:szCs w:val="24"/>
          <w:lang w:eastAsia="ro-RO" w:bidi="ro-RO"/>
        </w:rPr>
        <w:t>Director General</w:t>
      </w:r>
      <w:r w:rsidRPr="001F11B4">
        <w:rPr>
          <w:rFonts w:ascii="Times New Roman" w:eastAsia="Times New Roman" w:hAnsi="Times New Roman" w:cs="Times New Roman"/>
          <w:color w:val="000000"/>
          <w:sz w:val="24"/>
          <w:szCs w:val="24"/>
          <w:lang w:eastAsia="ro-RO" w:bidi="ro-RO"/>
        </w:rPr>
        <w:t xml:space="preserve">, denumită în continuare </w:t>
      </w:r>
      <w:r w:rsidRPr="001F11B4">
        <w:rPr>
          <w:rFonts w:ascii="Times New Roman" w:eastAsia="Times New Roman" w:hAnsi="Times New Roman" w:cs="Times New Roman"/>
          <w:b/>
          <w:bCs/>
          <w:color w:val="000000"/>
          <w:sz w:val="24"/>
          <w:szCs w:val="24"/>
          <w:lang w:eastAsia="ro-RO" w:bidi="ro-RO"/>
        </w:rPr>
        <w:t>Achizitor</w:t>
      </w:r>
      <w:r w:rsidRPr="001F11B4">
        <w:rPr>
          <w:rFonts w:ascii="Times New Roman" w:eastAsia="Times New Roman" w:hAnsi="Times New Roman" w:cs="Times New Roman"/>
          <w:color w:val="000000"/>
          <w:sz w:val="24"/>
          <w:szCs w:val="24"/>
          <w:lang w:eastAsia="ro-RO" w:bidi="ro-RO"/>
        </w:rPr>
        <w:t>,</w:t>
      </w:r>
    </w:p>
    <w:p w14:paraId="3CFF6B31" w14:textId="77777777" w:rsidR="004066F6" w:rsidRPr="001F11B4" w:rsidRDefault="004066F6" w:rsidP="004066F6">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r w:rsidRPr="001F11B4">
        <w:rPr>
          <w:rFonts w:ascii="Times New Roman" w:eastAsia="Times New Roman" w:hAnsi="Times New Roman" w:cs="Times New Roman"/>
          <w:b/>
          <w:bCs/>
          <w:color w:val="000000"/>
          <w:sz w:val="24"/>
          <w:szCs w:val="24"/>
          <w:lang w:eastAsia="ro-RO" w:bidi="ro-RO"/>
        </w:rPr>
        <w:t>și</w:t>
      </w:r>
    </w:p>
    <w:p w14:paraId="393683E7"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 xml:space="preserve">B. Asocierea TESARO KIT CONSTRUCT S.R.L., GARDEN CENTER GRUP S.R.L., RO-VERDE LANDSCAPING S.R.L. si CRIS GARDEN S.R.L., reprezentată prin lider de asociere </w:t>
      </w:r>
    </w:p>
    <w:p w14:paraId="7B6EFCC5"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TESARO KIT CONSTRUCT S.R.L.,  ..............;</w:t>
      </w:r>
    </w:p>
    <w:p w14:paraId="6BE4192F"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Asociat - GARDEN CENTER GRUP S.R.L ..................;</w:t>
      </w:r>
    </w:p>
    <w:p w14:paraId="28A71796"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Asociat - RO-VERDE LANDSCAPING S.R.L. .....................;</w:t>
      </w:r>
    </w:p>
    <w:p w14:paraId="2D40A48B"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Asociat - CRIS GARDEN S.R.L. ..........................;</w:t>
      </w:r>
    </w:p>
    <w:p w14:paraId="23F5342D"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denumită în continuare executant, și având ca subcontractanți:</w:t>
      </w:r>
    </w:p>
    <w:p w14:paraId="10DF675C"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Subcontractant - STREET LIGHTING S.R.L. .....................;</w:t>
      </w:r>
    </w:p>
    <w:p w14:paraId="658CF30F"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Subcontractant - ECO- HORTICULTURA S.R.L. ........................;</w:t>
      </w:r>
    </w:p>
    <w:p w14:paraId="6B5580F4"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Subcontractant - MAKSAN TECHNO GRUP S.R.L. .....................;</w:t>
      </w:r>
    </w:p>
    <w:p w14:paraId="3B58BA4D" w14:textId="4A41102B" w:rsidR="004066F6" w:rsidRPr="001F11B4" w:rsidRDefault="001F11B4" w:rsidP="001F11B4">
      <w:pPr>
        <w:widowControl w:val="0"/>
        <w:tabs>
          <w:tab w:val="left" w:leader="dot" w:pos="907"/>
        </w:tabs>
        <w:spacing w:after="0" w:line="240" w:lineRule="auto"/>
        <w:ind w:left="360" w:right="-7" w:hanging="360"/>
        <w:jc w:val="both"/>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Subcontractant - ARH FOX SRL .....................................</w:t>
      </w:r>
    </w:p>
    <w:p w14:paraId="50AE1754" w14:textId="77777777" w:rsidR="001F11B4" w:rsidRPr="001F11B4" w:rsidRDefault="001F11B4" w:rsidP="001F11B4">
      <w:pPr>
        <w:widowControl w:val="0"/>
        <w:tabs>
          <w:tab w:val="left" w:leader="dot" w:pos="907"/>
        </w:tabs>
        <w:spacing w:after="0" w:line="240" w:lineRule="auto"/>
        <w:ind w:left="360" w:right="-7" w:hanging="360"/>
        <w:jc w:val="both"/>
        <w:rPr>
          <w:rFonts w:ascii="Times New Roman" w:eastAsia="Times New Roman" w:hAnsi="Times New Roman" w:cs="Times New Roman"/>
          <w:sz w:val="24"/>
          <w:szCs w:val="24"/>
          <w:lang w:val="en-US"/>
        </w:rPr>
      </w:pPr>
    </w:p>
    <w:p w14:paraId="55EFF609" w14:textId="77777777" w:rsidR="004066F6" w:rsidRPr="001F11B4" w:rsidRDefault="004066F6" w:rsidP="004066F6">
      <w:pPr>
        <w:widowControl w:val="0"/>
        <w:numPr>
          <w:ilvl w:val="0"/>
          <w:numId w:val="1"/>
        </w:numPr>
        <w:tabs>
          <w:tab w:val="left" w:pos="339"/>
        </w:tabs>
        <w:spacing w:after="0" w:line="240" w:lineRule="auto"/>
        <w:ind w:right="-6" w:firstLine="6"/>
        <w:jc w:val="both"/>
        <w:rPr>
          <w:rFonts w:ascii="Times New Roman" w:eastAsia="Times New Roman" w:hAnsi="Times New Roman" w:cs="Times New Roman"/>
          <w:b/>
          <w:bCs/>
          <w:i/>
          <w:iCs/>
          <w:color w:val="000000"/>
          <w:sz w:val="24"/>
          <w:szCs w:val="24"/>
          <w:lang w:eastAsia="ro-RO" w:bidi="ro-RO"/>
        </w:rPr>
      </w:pPr>
      <w:r w:rsidRPr="001F11B4">
        <w:rPr>
          <w:rFonts w:ascii="Times New Roman" w:eastAsia="Times New Roman" w:hAnsi="Times New Roman" w:cs="Times New Roman"/>
          <w:b/>
          <w:bCs/>
          <w:i/>
          <w:iCs/>
          <w:color w:val="000000"/>
          <w:sz w:val="24"/>
          <w:szCs w:val="24"/>
          <w:lang w:eastAsia="ro-RO" w:bidi="ro-RO"/>
        </w:rPr>
        <w:t>Definiţii</w:t>
      </w:r>
    </w:p>
    <w:p w14:paraId="71BE9DD8"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color w:val="000000"/>
          <w:sz w:val="24"/>
          <w:szCs w:val="24"/>
          <w:lang w:eastAsia="ro-RO" w:bidi="ro-RO"/>
        </w:rPr>
        <w:t>2.1. În prezentul contract următorii termeni vor fi interpretaţi astfel:</w:t>
      </w:r>
    </w:p>
    <w:p w14:paraId="38BA5ADC"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 xml:space="preserve">a. contract </w:t>
      </w:r>
      <w:r w:rsidRPr="001F11B4">
        <w:rPr>
          <w:rFonts w:ascii="Times New Roman" w:eastAsia="Arial Unicode MS" w:hAnsi="Times New Roman" w:cs="Times New Roman"/>
          <w:i/>
          <w:iCs/>
          <w:color w:val="000000"/>
          <w:sz w:val="24"/>
          <w:szCs w:val="24"/>
          <w:lang w:eastAsia="ro-RO" w:bidi="ro-RO"/>
        </w:rPr>
        <w:t>-</w:t>
      </w:r>
      <w:r w:rsidRPr="001F11B4">
        <w:rPr>
          <w:rFonts w:ascii="Times New Roman" w:eastAsia="Arial Unicode MS" w:hAnsi="Times New Roman" w:cs="Times New Roman"/>
          <w:color w:val="000000"/>
          <w:sz w:val="24"/>
          <w:szCs w:val="24"/>
          <w:lang w:eastAsia="ro-RO" w:bidi="ro-RO"/>
        </w:rPr>
        <w:t xml:space="preserve"> prezentul contract şi toate anexele sale;</w:t>
      </w:r>
    </w:p>
    <w:p w14:paraId="603C7945"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b. achizitor şi executant</w:t>
      </w:r>
      <w:r w:rsidRPr="001F11B4">
        <w:rPr>
          <w:rFonts w:ascii="Times New Roman" w:eastAsia="Arial Unicode MS" w:hAnsi="Times New Roman" w:cs="Times New Roman"/>
          <w:b/>
          <w:bCs/>
          <w:color w:val="000000"/>
          <w:sz w:val="24"/>
          <w:szCs w:val="24"/>
          <w:lang w:eastAsia="ro-RO" w:bidi="ro-RO"/>
        </w:rPr>
        <w:t xml:space="preserve"> </w:t>
      </w:r>
      <w:r w:rsidRPr="001F11B4">
        <w:rPr>
          <w:rFonts w:ascii="Times New Roman" w:eastAsia="Arial Unicode MS" w:hAnsi="Times New Roman" w:cs="Times New Roman"/>
          <w:color w:val="000000"/>
          <w:sz w:val="24"/>
          <w:szCs w:val="24"/>
          <w:lang w:eastAsia="ro-RO" w:bidi="ro-RO"/>
        </w:rPr>
        <w:t>- părţile contractante, aşa cum sunt acestea numite în prezentul contract;</w:t>
      </w:r>
    </w:p>
    <w:p w14:paraId="0B05339F"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c. preţul contractului</w:t>
      </w:r>
      <w:r w:rsidRPr="001F11B4">
        <w:rPr>
          <w:rFonts w:ascii="Times New Roman" w:eastAsia="Arial Unicode MS" w:hAnsi="Times New Roman" w:cs="Times New Roman"/>
          <w:b/>
          <w:bCs/>
          <w:color w:val="000000"/>
          <w:sz w:val="24"/>
          <w:szCs w:val="24"/>
          <w:lang w:eastAsia="ro-RO" w:bidi="ro-RO"/>
        </w:rPr>
        <w:t xml:space="preserve"> </w:t>
      </w:r>
      <w:r w:rsidRPr="001F11B4">
        <w:rPr>
          <w:rFonts w:ascii="Times New Roman" w:eastAsia="Arial Unicode MS" w:hAnsi="Times New Roman" w:cs="Times New Roman"/>
          <w:color w:val="000000"/>
          <w:sz w:val="24"/>
          <w:szCs w:val="24"/>
          <w:lang w:eastAsia="ro-RO" w:bidi="ro-RO"/>
        </w:rPr>
        <w:t>- preţul plătibil executantului de către achizitor, în baza contractului, pentru îndeplinirea integrală şi corespunzătoare a tuturor obligaţiilor sale, asumate prin contract;</w:t>
      </w:r>
    </w:p>
    <w:p w14:paraId="619A0F49"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color w:val="000000"/>
          <w:sz w:val="24"/>
          <w:szCs w:val="24"/>
          <w:lang w:val="en-GB" w:eastAsia="ro-RO" w:bidi="ro-RO"/>
        </w:rPr>
        <w:t xml:space="preserve">d. lucrări şi </w:t>
      </w:r>
      <w:r w:rsidRPr="001F11B4">
        <w:rPr>
          <w:rFonts w:ascii="Times New Roman" w:eastAsia="Arial Unicode MS" w:hAnsi="Times New Roman" w:cs="Times New Roman"/>
          <w:b/>
          <w:bCs/>
          <w:i/>
          <w:color w:val="000000"/>
          <w:sz w:val="24"/>
          <w:szCs w:val="24"/>
          <w:lang w:eastAsia="ro-RO" w:bidi="ro-RO"/>
        </w:rPr>
        <w:t>servicii</w:t>
      </w:r>
      <w:r w:rsidRPr="001F11B4">
        <w:rPr>
          <w:rFonts w:ascii="Times New Roman" w:eastAsia="Arial Unicode MS" w:hAnsi="Times New Roman" w:cs="Times New Roman"/>
          <w:b/>
          <w:bCs/>
          <w:color w:val="000000"/>
          <w:sz w:val="24"/>
          <w:szCs w:val="24"/>
          <w:lang w:eastAsia="ro-RO" w:bidi="ro-RO"/>
        </w:rPr>
        <w:t xml:space="preserve"> - </w:t>
      </w:r>
      <w:r w:rsidRPr="001F11B4">
        <w:rPr>
          <w:rFonts w:ascii="Times New Roman" w:eastAsia="Arial Unicode MS" w:hAnsi="Times New Roman" w:cs="Times New Roman"/>
          <w:bCs/>
          <w:color w:val="000000"/>
          <w:sz w:val="24"/>
          <w:szCs w:val="24"/>
          <w:lang w:eastAsia="ro-RO" w:bidi="ro-RO"/>
        </w:rPr>
        <w:t>activităţi a căror prestare face obiectul contractului</w:t>
      </w:r>
      <w:r w:rsidRPr="001F11B4">
        <w:rPr>
          <w:rFonts w:ascii="Times New Roman" w:eastAsia="Arial Unicode MS" w:hAnsi="Times New Roman" w:cs="Times New Roman"/>
          <w:b/>
          <w:bCs/>
          <w:color w:val="000000"/>
          <w:sz w:val="24"/>
          <w:szCs w:val="24"/>
          <w:lang w:eastAsia="ro-RO" w:bidi="ro-RO"/>
        </w:rPr>
        <w:t>;</w:t>
      </w:r>
    </w:p>
    <w:p w14:paraId="6E494A05"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 xml:space="preserve">e. amplasamentul lucrării </w:t>
      </w:r>
      <w:r w:rsidRPr="001F11B4">
        <w:rPr>
          <w:rFonts w:ascii="Times New Roman" w:eastAsia="Arial Unicode MS" w:hAnsi="Times New Roman" w:cs="Times New Roman"/>
          <w:i/>
          <w:iCs/>
          <w:color w:val="000000"/>
          <w:sz w:val="24"/>
          <w:szCs w:val="24"/>
          <w:lang w:eastAsia="ro-RO" w:bidi="ro-RO"/>
        </w:rPr>
        <w:t>-</w:t>
      </w:r>
      <w:r w:rsidRPr="001F11B4">
        <w:rPr>
          <w:rFonts w:ascii="Times New Roman" w:eastAsia="Arial Unicode MS" w:hAnsi="Times New Roman" w:cs="Times New Roman"/>
          <w:color w:val="000000"/>
          <w:sz w:val="24"/>
          <w:szCs w:val="24"/>
          <w:lang w:eastAsia="ro-RO" w:bidi="ro-RO"/>
        </w:rPr>
        <w:t xml:space="preserve"> locul unde executantul execută lucrarea;</w:t>
      </w:r>
    </w:p>
    <w:p w14:paraId="0CA98E3E"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color w:val="000000"/>
          <w:sz w:val="24"/>
          <w:szCs w:val="24"/>
          <w:lang w:eastAsia="ro-RO" w:bidi="ro-RO"/>
        </w:rPr>
        <w:t>f. standard</w:t>
      </w:r>
      <w:r w:rsidRPr="001F11B4">
        <w:rPr>
          <w:rFonts w:ascii="Times New Roman" w:eastAsia="Arial Unicode MS" w:hAnsi="Times New Roman" w:cs="Times New Roman"/>
          <w:b/>
          <w:bCs/>
          <w:color w:val="000000"/>
          <w:sz w:val="24"/>
          <w:szCs w:val="24"/>
          <w:lang w:eastAsia="ro-RO" w:bidi="ro-RO"/>
        </w:rPr>
        <w:t xml:space="preserve">e - </w:t>
      </w:r>
      <w:r w:rsidRPr="001F11B4">
        <w:rPr>
          <w:rFonts w:ascii="Times New Roman" w:eastAsia="Arial Unicode MS" w:hAnsi="Times New Roman" w:cs="Times New Roman"/>
          <w:bCs/>
          <w:color w:val="000000"/>
          <w:sz w:val="24"/>
          <w:szCs w:val="24"/>
          <w:lang w:eastAsia="ro-RO" w:bidi="ro-RO"/>
        </w:rPr>
        <w:t>standardele, reglementările tehnice sau altele asemenea prevăzute în Caietul de sarcini şi în propunerea tehnică;</w:t>
      </w:r>
    </w:p>
    <w:p w14:paraId="5FC28DB4"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 xml:space="preserve">g. forţa majoră </w:t>
      </w:r>
      <w:r w:rsidRPr="001F11B4">
        <w:rPr>
          <w:rFonts w:ascii="Times New Roman" w:eastAsia="Arial Unicode MS" w:hAnsi="Times New Roman" w:cs="Times New Roman"/>
          <w:i/>
          <w:iCs/>
          <w:color w:val="000000"/>
          <w:sz w:val="24"/>
          <w:szCs w:val="24"/>
          <w:lang w:eastAsia="ro-RO" w:bidi="ro-RO"/>
        </w:rPr>
        <w:t>-</w:t>
      </w:r>
      <w:r w:rsidRPr="001F11B4">
        <w:rPr>
          <w:rFonts w:ascii="Times New Roman" w:eastAsia="Arial Unicode MS" w:hAnsi="Times New Roman" w:cs="Times New Roman"/>
          <w:color w:val="000000"/>
          <w:sz w:val="24"/>
          <w:szCs w:val="24"/>
          <w:lang w:eastAsia="ro-RO" w:bidi="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5C32089" w14:textId="77777777" w:rsidR="004066F6" w:rsidRPr="001F11B4" w:rsidRDefault="004066F6" w:rsidP="004066F6">
      <w:pPr>
        <w:widowControl w:val="0"/>
        <w:spacing w:after="0" w:line="240" w:lineRule="auto"/>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h. zi</w:t>
      </w:r>
      <w:r w:rsidRPr="001F11B4">
        <w:rPr>
          <w:rFonts w:ascii="Times New Roman" w:eastAsia="Arial Unicode MS" w:hAnsi="Times New Roman" w:cs="Times New Roman"/>
          <w:b/>
          <w:bCs/>
          <w:color w:val="000000"/>
          <w:sz w:val="24"/>
          <w:szCs w:val="24"/>
          <w:lang w:eastAsia="ro-RO" w:bidi="ro-RO"/>
        </w:rPr>
        <w:t xml:space="preserve"> </w:t>
      </w:r>
      <w:r w:rsidRPr="001F11B4">
        <w:rPr>
          <w:rFonts w:ascii="Times New Roman" w:eastAsia="Arial Unicode MS" w:hAnsi="Times New Roman" w:cs="Times New Roman"/>
          <w:color w:val="000000"/>
          <w:sz w:val="24"/>
          <w:szCs w:val="24"/>
          <w:lang w:eastAsia="ro-RO" w:bidi="ro-RO"/>
        </w:rPr>
        <w:t xml:space="preserve">- zi calendaristică; </w:t>
      </w:r>
      <w:r w:rsidRPr="001F11B4">
        <w:rPr>
          <w:rFonts w:ascii="Times New Roman" w:eastAsia="Arial Unicode MS" w:hAnsi="Times New Roman" w:cs="Times New Roman"/>
          <w:b/>
          <w:bCs/>
          <w:i/>
          <w:iCs/>
          <w:color w:val="000000"/>
          <w:sz w:val="24"/>
          <w:szCs w:val="24"/>
          <w:lang w:eastAsia="ro-RO" w:bidi="ro-RO"/>
        </w:rPr>
        <w:t xml:space="preserve">an </w:t>
      </w:r>
      <w:r w:rsidRPr="001F11B4">
        <w:rPr>
          <w:rFonts w:ascii="Times New Roman" w:eastAsia="Arial Unicode MS" w:hAnsi="Times New Roman" w:cs="Times New Roman"/>
          <w:i/>
          <w:iCs/>
          <w:color w:val="000000"/>
          <w:sz w:val="24"/>
          <w:szCs w:val="24"/>
          <w:lang w:eastAsia="ro-RO" w:bidi="ro-RO"/>
        </w:rPr>
        <w:t>-</w:t>
      </w:r>
      <w:r w:rsidRPr="001F11B4">
        <w:rPr>
          <w:rFonts w:ascii="Times New Roman" w:eastAsia="Arial Unicode MS" w:hAnsi="Times New Roman" w:cs="Times New Roman"/>
          <w:color w:val="000000"/>
          <w:sz w:val="24"/>
          <w:szCs w:val="24"/>
          <w:lang w:eastAsia="ro-RO" w:bidi="ro-RO"/>
        </w:rPr>
        <w:t xml:space="preserve"> 365 zile.</w:t>
      </w:r>
    </w:p>
    <w:p w14:paraId="69C4020E" w14:textId="77777777" w:rsidR="004066F6" w:rsidRPr="001F11B4" w:rsidRDefault="004066F6" w:rsidP="004066F6">
      <w:pPr>
        <w:widowControl w:val="0"/>
        <w:tabs>
          <w:tab w:val="left" w:pos="339"/>
        </w:tabs>
        <w:spacing w:after="0" w:line="240" w:lineRule="auto"/>
        <w:ind w:left="360" w:right="-7"/>
        <w:jc w:val="both"/>
        <w:rPr>
          <w:rFonts w:ascii="Times New Roman" w:eastAsia="Times New Roman" w:hAnsi="Times New Roman" w:cs="Times New Roman"/>
          <w:sz w:val="24"/>
          <w:szCs w:val="24"/>
          <w:lang w:val="en-US"/>
        </w:rPr>
      </w:pPr>
    </w:p>
    <w:p w14:paraId="1F8FCE92" w14:textId="77777777" w:rsidR="004066F6" w:rsidRPr="001F11B4" w:rsidRDefault="004066F6" w:rsidP="004066F6">
      <w:pPr>
        <w:widowControl w:val="0"/>
        <w:numPr>
          <w:ilvl w:val="0"/>
          <w:numId w:val="1"/>
        </w:numPr>
        <w:tabs>
          <w:tab w:val="left" w:pos="344"/>
        </w:tabs>
        <w:spacing w:after="0" w:line="240" w:lineRule="auto"/>
        <w:ind w:left="360" w:right="-7" w:hanging="360"/>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Interpretare</w:t>
      </w:r>
    </w:p>
    <w:p w14:paraId="6AF477B3"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În prezentul contract, cu excepţia unei prevederi contrare cuvintele la forma singular vor include forma de plural şi vice versa, acolo unde acest lucru este permis de context.</w:t>
      </w:r>
    </w:p>
    <w:p w14:paraId="3FA104DD" w14:textId="77777777" w:rsidR="004066F6" w:rsidRPr="001F11B4" w:rsidRDefault="004066F6" w:rsidP="004066F6">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Termenul "zi/"sau </w:t>
      </w:r>
      <w:r w:rsidRPr="001F11B4">
        <w:rPr>
          <w:rFonts w:ascii="Times New Roman" w:eastAsia="Times New Roman" w:hAnsi="Times New Roman" w:cs="Times New Roman"/>
          <w:i/>
          <w:iCs/>
          <w:color w:val="000000"/>
          <w:sz w:val="24"/>
          <w:szCs w:val="24"/>
          <w:lang w:eastAsia="ro-RO" w:bidi="ro-RO"/>
        </w:rPr>
        <w:t>"zile"</w:t>
      </w:r>
      <w:r w:rsidRPr="001F11B4">
        <w:rPr>
          <w:rFonts w:ascii="Times New Roman" w:eastAsia="Times New Roman" w:hAnsi="Times New Roman" w:cs="Times New Roman"/>
          <w:sz w:val="24"/>
          <w:szCs w:val="24"/>
          <w:lang w:val="en-US"/>
        </w:rPr>
        <w:t xml:space="preserve"> sau orice referire la zile reprezintă zile calendaristice dacă nu se specifică in mod diferit.</w:t>
      </w:r>
    </w:p>
    <w:p w14:paraId="1F73539C" w14:textId="77777777" w:rsidR="004066F6" w:rsidRPr="001F11B4" w:rsidRDefault="004066F6" w:rsidP="004066F6">
      <w:pPr>
        <w:widowControl w:val="0"/>
        <w:spacing w:after="0" w:line="240" w:lineRule="auto"/>
        <w:ind w:left="3900" w:right="-7"/>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lastRenderedPageBreak/>
        <w:t>Clauze obligatorii</w:t>
      </w:r>
    </w:p>
    <w:p w14:paraId="265B4531" w14:textId="77777777" w:rsidR="004066F6" w:rsidRPr="001F11B4" w:rsidRDefault="004066F6" w:rsidP="004066F6">
      <w:pPr>
        <w:widowControl w:val="0"/>
        <w:spacing w:after="0" w:line="240" w:lineRule="auto"/>
        <w:ind w:left="3900" w:right="-7"/>
        <w:rPr>
          <w:rFonts w:ascii="Times New Roman" w:eastAsia="Times New Roman" w:hAnsi="Times New Roman" w:cs="Times New Roman"/>
          <w:b/>
          <w:bCs/>
          <w:i/>
          <w:iCs/>
          <w:sz w:val="24"/>
          <w:szCs w:val="24"/>
          <w:lang w:val="en-US"/>
        </w:rPr>
      </w:pPr>
    </w:p>
    <w:p w14:paraId="167A2126" w14:textId="77777777" w:rsidR="004066F6" w:rsidRPr="001F11B4" w:rsidRDefault="004066F6" w:rsidP="004066F6">
      <w:pPr>
        <w:widowControl w:val="0"/>
        <w:numPr>
          <w:ilvl w:val="0"/>
          <w:numId w:val="1"/>
        </w:numPr>
        <w:tabs>
          <w:tab w:val="left" w:pos="344"/>
        </w:tabs>
        <w:spacing w:after="0" w:line="240" w:lineRule="auto"/>
        <w:ind w:right="-7"/>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Obiectul principal al contractului</w:t>
      </w:r>
    </w:p>
    <w:p w14:paraId="6656790E"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color w:val="000000" w:themeColor="text1"/>
          <w:sz w:val="24"/>
          <w:szCs w:val="24"/>
          <w:lang w:val="en-US"/>
        </w:rPr>
      </w:pPr>
      <w:r w:rsidRPr="001F11B4">
        <w:rPr>
          <w:rFonts w:ascii="Times New Roman" w:eastAsia="Times New Roman" w:hAnsi="Times New Roman" w:cs="Times New Roman"/>
          <w:sz w:val="24"/>
          <w:szCs w:val="24"/>
          <w:lang w:val="en-US"/>
        </w:rPr>
        <w:t xml:space="preserve"> Executantul se obligă să </w:t>
      </w:r>
      <w:r w:rsidRPr="001F11B4">
        <w:rPr>
          <w:rFonts w:ascii="Times New Roman" w:eastAsia="Times New Roman" w:hAnsi="Times New Roman" w:cs="Times New Roman"/>
          <w:bCs/>
          <w:sz w:val="24"/>
          <w:szCs w:val="24"/>
          <w:lang w:val="en-US"/>
        </w:rPr>
        <w:t xml:space="preserve">execute </w:t>
      </w:r>
      <w:r w:rsidRPr="001F11B4">
        <w:rPr>
          <w:rFonts w:ascii="Times New Roman" w:eastAsia="Times New Roman" w:hAnsi="Times New Roman" w:cs="Times New Roman"/>
          <w:b/>
          <w:sz w:val="24"/>
          <w:szCs w:val="24"/>
          <w:lang w:val="en-US"/>
        </w:rPr>
        <w:t>lucrări de întreținere, amenajare și modernizare a spațiilor exterioare aparținând unităților de învățământ de stat si imobilelor din administrarea DGAPI (proiectare și execuție)</w:t>
      </w:r>
      <w:r w:rsidRPr="001F11B4">
        <w:rPr>
          <w:rFonts w:ascii="Times New Roman" w:eastAsia="Times New Roman" w:hAnsi="Times New Roman" w:cs="Times New Roman"/>
          <w:bCs/>
          <w:i/>
          <w:iCs/>
          <w:sz w:val="24"/>
          <w:szCs w:val="24"/>
          <w:lang w:val="en-US"/>
        </w:rPr>
        <w:t xml:space="preserve"> </w:t>
      </w:r>
      <w:r w:rsidRPr="001F11B4">
        <w:rPr>
          <w:rFonts w:ascii="Times New Roman" w:eastAsia="Times New Roman" w:hAnsi="Times New Roman" w:cs="Times New Roman"/>
          <w:bCs/>
          <w:sz w:val="24"/>
          <w:szCs w:val="24"/>
          <w:lang w:val="en-US"/>
        </w:rPr>
        <w:t>și să furnizeze produsele necesare îndeplinirii și finalizării activităților solicitate</w:t>
      </w:r>
      <w:r w:rsidRPr="001F11B4">
        <w:rPr>
          <w:rFonts w:ascii="Times New Roman" w:eastAsia="Times New Roman" w:hAnsi="Times New Roman" w:cs="Times New Roman"/>
          <w:b/>
          <w:bCs/>
          <w:sz w:val="24"/>
          <w:szCs w:val="24"/>
          <w:lang w:val="en-US"/>
        </w:rPr>
        <w:t xml:space="preserve"> </w:t>
      </w:r>
      <w:r w:rsidRPr="001F11B4">
        <w:rPr>
          <w:rFonts w:ascii="Times New Roman" w:eastAsia="Times New Roman" w:hAnsi="Times New Roman" w:cs="Times New Roman"/>
          <w:sz w:val="24"/>
          <w:szCs w:val="24"/>
          <w:lang w:val="en-US"/>
        </w:rPr>
        <w:t xml:space="preserve">la obiectivele menţionate în </w:t>
      </w:r>
      <w:r w:rsidRPr="001F11B4">
        <w:rPr>
          <w:rFonts w:ascii="Times New Roman" w:eastAsia="Times New Roman" w:hAnsi="Times New Roman" w:cs="Times New Roman"/>
          <w:color w:val="000000" w:themeColor="text1"/>
          <w:sz w:val="24"/>
          <w:szCs w:val="24"/>
          <w:lang w:val="en-US"/>
        </w:rPr>
        <w:t>anexa nr. 1, în conformitate cu obligațiile asumate prin prezentul contract.</w:t>
      </w:r>
    </w:p>
    <w:p w14:paraId="1E6F0E84" w14:textId="77777777" w:rsidR="004066F6" w:rsidRPr="001F11B4" w:rsidRDefault="004066F6" w:rsidP="004066F6">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color w:val="000000" w:themeColor="text1"/>
          <w:sz w:val="24"/>
          <w:szCs w:val="24"/>
          <w:lang w:val="en-US"/>
        </w:rPr>
        <w:t xml:space="preserve"> Detalierea serviciilor şi lucrărilor ce urmează a fi prestate/executate la fiecare dintre obiectivele menţionate în anexa nr. 1, precum şi cantităţile şi preţurile unitare, se regăsesc în anexa nr. 2 la </w:t>
      </w:r>
      <w:r w:rsidRPr="001F11B4">
        <w:rPr>
          <w:rFonts w:ascii="Times New Roman" w:eastAsia="Times New Roman" w:hAnsi="Times New Roman" w:cs="Times New Roman"/>
          <w:sz w:val="24"/>
          <w:szCs w:val="24"/>
          <w:lang w:val="en-US"/>
        </w:rPr>
        <w:t>contract.</w:t>
      </w:r>
    </w:p>
    <w:p w14:paraId="258C9E2B" w14:textId="77777777" w:rsidR="004066F6" w:rsidRPr="001F11B4" w:rsidRDefault="004066F6" w:rsidP="004066F6">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Achizitorul se obligă să plătească prețul convenit în prezentul contract pentru lucrările prevăzute la art. 4.1, cu încadrarea în fondurile bugetare alocate cu această destinație.</w:t>
      </w:r>
    </w:p>
    <w:p w14:paraId="1E9CA4A6" w14:textId="77777777" w:rsidR="004066F6" w:rsidRPr="001F11B4" w:rsidRDefault="004066F6" w:rsidP="004066F6">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7A6543A7" w14:textId="77777777" w:rsidR="004066F6" w:rsidRPr="001F11B4" w:rsidRDefault="004066F6" w:rsidP="004066F6">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Preţul contractului</w:t>
      </w:r>
    </w:p>
    <w:p w14:paraId="19E14539" w14:textId="77777777" w:rsidR="004066F6" w:rsidRPr="001F11B4" w:rsidRDefault="004066F6" w:rsidP="004066F6">
      <w:pPr>
        <w:widowControl w:val="0"/>
        <w:numPr>
          <w:ilvl w:val="1"/>
          <w:numId w:val="1"/>
        </w:numPr>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Preţul convenit pentru îndeplinirea contractului, plătibil executantului de către achizitor este de</w:t>
      </w:r>
      <w:r w:rsidRPr="001F11B4">
        <w:rPr>
          <w:rFonts w:ascii="Times New Roman" w:eastAsia="Times New Roman" w:hAnsi="Times New Roman" w:cs="Times New Roman"/>
          <w:b/>
          <w:bCs/>
          <w:color w:val="000000"/>
          <w:sz w:val="24"/>
          <w:szCs w:val="24"/>
          <w:lang w:eastAsia="ro-RO" w:bidi="ro-RO"/>
        </w:rPr>
        <w:t xml:space="preserve"> 53.673.907,19 lei fără TVA, </w:t>
      </w:r>
      <w:r w:rsidRPr="001F11B4">
        <w:rPr>
          <w:rFonts w:ascii="Times New Roman" w:eastAsia="Times New Roman" w:hAnsi="Times New Roman" w:cs="Times New Roman"/>
          <w:sz w:val="24"/>
          <w:szCs w:val="24"/>
          <w:lang w:val="en-US"/>
        </w:rPr>
        <w:t xml:space="preserve">la care se adaugă </w:t>
      </w:r>
      <w:r w:rsidRPr="001F11B4">
        <w:rPr>
          <w:rFonts w:ascii="Times New Roman" w:eastAsia="Times New Roman" w:hAnsi="Times New Roman" w:cs="Times New Roman"/>
          <w:b/>
          <w:bCs/>
          <w:sz w:val="24"/>
          <w:szCs w:val="24"/>
          <w:lang w:val="en-US"/>
        </w:rPr>
        <w:t>TVA</w:t>
      </w:r>
      <w:r w:rsidRPr="001F11B4">
        <w:rPr>
          <w:rFonts w:ascii="Times New Roman" w:eastAsia="Times New Roman" w:hAnsi="Times New Roman" w:cs="Times New Roman"/>
          <w:sz w:val="24"/>
          <w:szCs w:val="24"/>
          <w:lang w:val="en-US"/>
        </w:rPr>
        <w:t xml:space="preserve"> în procent de 21%, </w:t>
      </w:r>
      <w:r w:rsidRPr="001F11B4">
        <w:rPr>
          <w:rFonts w:ascii="Times New Roman" w:eastAsia="Times New Roman" w:hAnsi="Times New Roman" w:cs="Times New Roman"/>
          <w:b/>
          <w:bCs/>
          <w:sz w:val="24"/>
          <w:szCs w:val="24"/>
          <w:lang w:val="en-US"/>
        </w:rPr>
        <w:t xml:space="preserve">în valoare de 11.271.520,50 </w:t>
      </w:r>
      <w:r w:rsidRPr="001F11B4">
        <w:rPr>
          <w:rFonts w:ascii="Times New Roman" w:eastAsia="Times New Roman" w:hAnsi="Times New Roman" w:cs="Times New Roman"/>
          <w:b/>
          <w:bCs/>
          <w:color w:val="000000"/>
          <w:sz w:val="24"/>
          <w:szCs w:val="24"/>
          <w:lang w:eastAsia="ro-RO" w:bidi="ro-RO"/>
        </w:rPr>
        <w:t>lei</w:t>
      </w:r>
      <w:r w:rsidRPr="001F11B4">
        <w:rPr>
          <w:rFonts w:ascii="Times New Roman" w:eastAsia="Times New Roman" w:hAnsi="Times New Roman" w:cs="Times New Roman"/>
          <w:color w:val="000000"/>
          <w:sz w:val="24"/>
          <w:szCs w:val="24"/>
          <w:lang w:eastAsia="ro-RO" w:bidi="ro-RO"/>
        </w:rPr>
        <w:t>,</w:t>
      </w:r>
      <w:r w:rsidRPr="001F11B4">
        <w:rPr>
          <w:rFonts w:ascii="Times New Roman" w:eastAsia="Times New Roman" w:hAnsi="Times New Roman" w:cs="Times New Roman"/>
          <w:b/>
          <w:bCs/>
          <w:color w:val="000000"/>
          <w:sz w:val="24"/>
          <w:szCs w:val="24"/>
          <w:lang w:eastAsia="ro-RO" w:bidi="ro-RO"/>
        </w:rPr>
        <w:t xml:space="preserve"> </w:t>
      </w:r>
      <w:r w:rsidRPr="001F11B4">
        <w:rPr>
          <w:rFonts w:ascii="Times New Roman" w:eastAsia="Times New Roman" w:hAnsi="Times New Roman" w:cs="Times New Roman"/>
          <w:color w:val="000000"/>
          <w:sz w:val="24"/>
          <w:szCs w:val="24"/>
          <w:lang w:eastAsia="ro-RO" w:bidi="ro-RO"/>
        </w:rPr>
        <w:t>rezultând un</w:t>
      </w:r>
      <w:r w:rsidRPr="001F11B4">
        <w:rPr>
          <w:rFonts w:ascii="Times New Roman" w:eastAsia="Times New Roman" w:hAnsi="Times New Roman" w:cs="Times New Roman"/>
          <w:b/>
          <w:bCs/>
          <w:color w:val="000000"/>
          <w:sz w:val="24"/>
          <w:szCs w:val="24"/>
          <w:lang w:eastAsia="ro-RO" w:bidi="ro-RO"/>
        </w:rPr>
        <w:t xml:space="preserve"> preț total de 64.945.427,69 lei cu TVA, </w:t>
      </w:r>
      <w:r w:rsidRPr="001F11B4">
        <w:rPr>
          <w:rFonts w:ascii="Times New Roman" w:eastAsia="Times New Roman" w:hAnsi="Times New Roman" w:cs="Times New Roman"/>
          <w:sz w:val="24"/>
          <w:szCs w:val="24"/>
          <w:lang w:val="en-US"/>
        </w:rPr>
        <w:t>conform anexei nr. 1.</w:t>
      </w:r>
    </w:p>
    <w:p w14:paraId="72295061" w14:textId="77777777" w:rsidR="004066F6" w:rsidRPr="001F11B4" w:rsidRDefault="004066F6" w:rsidP="004066F6">
      <w:pPr>
        <w:widowControl w:val="0"/>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Din prețul contractului, Organizarea de Șantier este în valoare de 504.698,24 lei fără TVA respectiv 610.684,87 lei cu TVA iar serviciile de proiectare sunt în valoare de 1.009.396,49 lei fără TVA respectiv 1.221.369,75lei cu TVA.</w:t>
      </w:r>
    </w:p>
    <w:p w14:paraId="35FD8DAE" w14:textId="77777777" w:rsidR="004066F6" w:rsidRPr="001F11B4" w:rsidRDefault="004066F6" w:rsidP="004066F6">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Prețurile unitare pe articole de deviz, aferente lucrărilor ce fac obiectul prezentului contract sunt cele prevăzute în anexa nr. 2 la contract.</w:t>
      </w:r>
    </w:p>
    <w:p w14:paraId="5B310A2D" w14:textId="77777777" w:rsidR="004066F6" w:rsidRPr="001F11B4" w:rsidRDefault="004066F6" w:rsidP="004066F6">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dreptul să factureze, către achizitor, contravaloarea serviciilor prestate și a lucrărilor efectuate.</w:t>
      </w:r>
    </w:p>
    <w:p w14:paraId="03604282" w14:textId="77777777" w:rsidR="004066F6" w:rsidRPr="001F11B4" w:rsidRDefault="004066F6" w:rsidP="004066F6">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Sursa de finanţare: Sume alocate de la Bugetul local sau alte surse.</w:t>
      </w:r>
    </w:p>
    <w:p w14:paraId="1EE426C2" w14:textId="77777777" w:rsidR="004066F6" w:rsidRPr="001F11B4" w:rsidRDefault="004066F6" w:rsidP="004066F6">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31AF966D" w14:textId="77777777" w:rsidR="004066F6" w:rsidRPr="001F11B4" w:rsidRDefault="004066F6" w:rsidP="004066F6">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Durata contractului</w:t>
      </w:r>
    </w:p>
    <w:p w14:paraId="382AA50C"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Prezentul contract produce efecte de la data înregistrării la achizitor, după semnarea acestuia de către ambele părți, până la data efectuării ultimei recepții finale, fără obiecţiuni, a serviciilor prestate şi a lucrărilor executate și a îndeplinirii tuturor obligațiilor contactuale.</w:t>
      </w:r>
    </w:p>
    <w:p w14:paraId="570A81D8" w14:textId="77777777" w:rsidR="004066F6" w:rsidRPr="001F11B4" w:rsidRDefault="004066F6" w:rsidP="004066F6">
      <w:pPr>
        <w:widowControl w:val="0"/>
        <w:numPr>
          <w:ilvl w:val="1"/>
          <w:numId w:val="1"/>
        </w:numPr>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Termenul limită pentru realizarea contractului este de:</w:t>
      </w:r>
    </w:p>
    <w:p w14:paraId="4924160F" w14:textId="77777777" w:rsidR="004066F6" w:rsidRPr="001F11B4" w:rsidRDefault="004066F6" w:rsidP="004066F6">
      <w:pPr>
        <w:widowControl w:val="0"/>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w:t>
      </w:r>
      <w:r w:rsidRPr="001F11B4">
        <w:rPr>
          <w:rFonts w:ascii="Times New Roman" w:eastAsia="Times New Roman" w:hAnsi="Times New Roman" w:cs="Times New Roman"/>
          <w:b/>
          <w:bCs/>
          <w:sz w:val="24"/>
          <w:szCs w:val="24"/>
          <w:lang w:val="en-US"/>
        </w:rPr>
        <w:t>10 zile</w:t>
      </w:r>
      <w:r w:rsidRPr="001F11B4">
        <w:rPr>
          <w:rFonts w:ascii="Times New Roman" w:eastAsia="Times New Roman" w:hAnsi="Times New Roman" w:cs="Times New Roman"/>
          <w:sz w:val="24"/>
          <w:szCs w:val="24"/>
          <w:lang w:val="en-US"/>
        </w:rPr>
        <w:t xml:space="preserve"> de la primirea ordinului de începere pentru servicii de proiectare, pentru predarea Documentației Tehnice pentru obținerea Autorizației de Construire (DTAC), verificată în condițiile Legii nr. 50/1991, cu modificările și completările ulterioare, însoțită de avizele solicitate prin Certificatul de Urbanism și cele necesare asigurării utilităților;</w:t>
      </w:r>
    </w:p>
    <w:p w14:paraId="086F0815" w14:textId="77777777" w:rsidR="004066F6" w:rsidRPr="001F11B4" w:rsidRDefault="004066F6" w:rsidP="004066F6">
      <w:pPr>
        <w:widowControl w:val="0"/>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w:t>
      </w:r>
      <w:r w:rsidRPr="001F11B4">
        <w:rPr>
          <w:rFonts w:ascii="Times New Roman" w:eastAsia="Times New Roman" w:hAnsi="Times New Roman" w:cs="Times New Roman"/>
          <w:b/>
          <w:bCs/>
          <w:sz w:val="24"/>
          <w:szCs w:val="24"/>
          <w:lang w:val="en-US"/>
        </w:rPr>
        <w:t>20 de zile</w:t>
      </w:r>
      <w:r w:rsidRPr="001F11B4">
        <w:rPr>
          <w:rFonts w:ascii="Times New Roman" w:eastAsia="Times New Roman" w:hAnsi="Times New Roman" w:cs="Times New Roman"/>
          <w:sz w:val="24"/>
          <w:szCs w:val="24"/>
          <w:lang w:val="en-US"/>
        </w:rPr>
        <w:t xml:space="preserve"> de la comunicarea autorizației de construire, pentru predarea DTAC finală, definitivare Proiect Tehnic de Execuție (PT), caiete de sarcini (CS), detalii de execuție (DE), verificate potrivit Legii nr. 50/1991, cu modificările și completările ulterioare;</w:t>
      </w:r>
    </w:p>
    <w:p w14:paraId="2695BDCF" w14:textId="77777777" w:rsidR="004066F6" w:rsidRPr="001F11B4" w:rsidRDefault="004066F6" w:rsidP="004066F6">
      <w:pPr>
        <w:widowControl w:val="0"/>
        <w:tabs>
          <w:tab w:val="left" w:pos="440"/>
          <w:tab w:val="left" w:leader="dot" w:pos="7286"/>
        </w:tabs>
        <w:spacing w:after="0" w:line="240" w:lineRule="auto"/>
        <w:ind w:right="-7"/>
        <w:jc w:val="both"/>
        <w:rPr>
          <w:rFonts w:ascii="Times New Roman" w:eastAsia="Times New Roman" w:hAnsi="Times New Roman" w:cs="Times New Roman"/>
          <w:b/>
          <w:bCs/>
          <w:sz w:val="24"/>
          <w:szCs w:val="24"/>
          <w:lang w:val="en-US"/>
        </w:rPr>
      </w:pPr>
      <w:r w:rsidRPr="001F11B4">
        <w:rPr>
          <w:rFonts w:ascii="Times New Roman" w:eastAsia="Times New Roman" w:hAnsi="Times New Roman" w:cs="Times New Roman"/>
          <w:sz w:val="24"/>
          <w:szCs w:val="24"/>
          <w:lang w:val="en-US"/>
        </w:rPr>
        <w:t xml:space="preserve">- </w:t>
      </w:r>
      <w:r w:rsidRPr="001F11B4">
        <w:rPr>
          <w:rFonts w:ascii="Times New Roman" w:eastAsia="Times New Roman" w:hAnsi="Times New Roman" w:cs="Times New Roman"/>
          <w:b/>
          <w:bCs/>
          <w:sz w:val="24"/>
          <w:szCs w:val="24"/>
          <w:lang w:val="en-US"/>
        </w:rPr>
        <w:t>60 de zile</w:t>
      </w:r>
      <w:r w:rsidRPr="001F11B4">
        <w:rPr>
          <w:rFonts w:ascii="Times New Roman" w:eastAsia="Times New Roman" w:hAnsi="Times New Roman" w:cs="Times New Roman"/>
          <w:sz w:val="24"/>
          <w:szCs w:val="24"/>
          <w:lang w:val="en-US"/>
        </w:rPr>
        <w:t xml:space="preserve"> de la data primirii ordinului de începere a lucrărilor, pentru execuția lucrărilor.</w:t>
      </w:r>
    </w:p>
    <w:p w14:paraId="599F802B" w14:textId="77777777" w:rsidR="004066F6" w:rsidRPr="001F11B4" w:rsidRDefault="004066F6" w:rsidP="004066F6">
      <w:pPr>
        <w:widowControl w:val="0"/>
        <w:numPr>
          <w:ilvl w:val="0"/>
          <w:numId w:val="2"/>
        </w:numPr>
        <w:tabs>
          <w:tab w:val="left" w:pos="493"/>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Durata contractului se va decala, corespunzător cu numărul de zile calendaristice, atunci când intervine orice fel de sistare, comunicată de achizitor.</w:t>
      </w:r>
    </w:p>
    <w:p w14:paraId="5704E6E2" w14:textId="77777777" w:rsidR="004066F6" w:rsidRPr="001F11B4" w:rsidRDefault="004066F6" w:rsidP="004066F6">
      <w:pPr>
        <w:widowControl w:val="0"/>
        <w:tabs>
          <w:tab w:val="left" w:pos="493"/>
        </w:tabs>
        <w:spacing w:after="0" w:line="240" w:lineRule="auto"/>
        <w:ind w:right="-7"/>
        <w:jc w:val="both"/>
        <w:rPr>
          <w:rFonts w:ascii="Times New Roman" w:eastAsia="Times New Roman" w:hAnsi="Times New Roman" w:cs="Times New Roman"/>
          <w:sz w:val="24"/>
          <w:szCs w:val="24"/>
          <w:lang w:val="en-US"/>
        </w:rPr>
      </w:pPr>
    </w:p>
    <w:p w14:paraId="721A5034" w14:textId="77777777" w:rsidR="004066F6" w:rsidRPr="001F11B4" w:rsidRDefault="004066F6" w:rsidP="004066F6">
      <w:pPr>
        <w:widowControl w:val="0"/>
        <w:numPr>
          <w:ilvl w:val="0"/>
          <w:numId w:val="1"/>
        </w:numPr>
        <w:tabs>
          <w:tab w:val="left" w:pos="306"/>
        </w:tabs>
        <w:spacing w:after="0" w:line="240" w:lineRule="auto"/>
        <w:ind w:right="-7"/>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Executarea contractului</w:t>
      </w:r>
    </w:p>
    <w:p w14:paraId="7683CE81"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Executarea contractului începe după constituirea garanţiei de bună execuţie, în termen de cel mult 5 zile lucrătoare de la data semnării și înregistrării contractului la achizitor.</w:t>
      </w:r>
    </w:p>
    <w:p w14:paraId="39960F31"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Achizitorul va emite ordinul de începere pentru prestarea serviciilor de proiectare după constituirea garanției de bună execuție (în termen de 5 zile lucrătoare de la data semnării contractului subsecvent).</w:t>
      </w:r>
    </w:p>
    <w:p w14:paraId="4CD1AD08"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va elabora Proiectul tehnic faza PT și DE și îl va preda Achizitorului cu respectarea termenului ofertat pentru atribuirea acordului cadru și, în orice situație, nu mai târziu de data la care va fi emisă autorizația de construire (dacă e cazul).</w:t>
      </w:r>
    </w:p>
    <w:p w14:paraId="22E7EAC4"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 termen de 3 zile lucrătoare de la data obţinerii autorizaţiei de construire, Achizitorul va emite ordinul de începere a lucrărilor.  Astfel, începând cu data emiterii ordinului de începere a lucrărilor va curge termenul de execuție a respectivelor lucrări, în conformitate cu obligațiile asumate și cu graficul de îndeplinire a contractului subsecvent, care face parte integrantă din acesta.</w:t>
      </w:r>
    </w:p>
    <w:p w14:paraId="36263965" w14:textId="77777777" w:rsidR="004066F6" w:rsidRPr="001F11B4" w:rsidRDefault="004066F6" w:rsidP="004066F6">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Termenele de execuţie încep să curgă de la data predării amplasamentului si emiterii Ordinului de </w:t>
      </w:r>
      <w:r w:rsidRPr="001F11B4">
        <w:rPr>
          <w:rFonts w:ascii="Times New Roman" w:eastAsia="Times New Roman" w:hAnsi="Times New Roman" w:cs="Times New Roman"/>
          <w:sz w:val="24"/>
          <w:szCs w:val="24"/>
          <w:lang w:val="en-US"/>
        </w:rPr>
        <w:lastRenderedPageBreak/>
        <w:t>începere a lucrărilor, pentru fiecare locaţie în parte, cu drept de finalizare în avans. Termenul de mobilizare pentru execuţia lucrărilor este de 48 ore de la predarea amplasamentului.</w:t>
      </w:r>
    </w:p>
    <w:p w14:paraId="7374A983" w14:textId="77777777" w:rsidR="004066F6" w:rsidRPr="001F11B4" w:rsidRDefault="004066F6" w:rsidP="004066F6">
      <w:pPr>
        <w:widowControl w:val="0"/>
        <w:tabs>
          <w:tab w:val="left" w:pos="421"/>
        </w:tabs>
        <w:spacing w:after="0" w:line="240" w:lineRule="auto"/>
        <w:ind w:right="280"/>
        <w:jc w:val="both"/>
        <w:rPr>
          <w:rFonts w:ascii="Times New Roman" w:eastAsia="Times New Roman" w:hAnsi="Times New Roman" w:cs="Times New Roman"/>
          <w:color w:val="000000" w:themeColor="text1"/>
          <w:sz w:val="24"/>
          <w:szCs w:val="24"/>
          <w:lang w:val="en-US"/>
        </w:rPr>
      </w:pPr>
    </w:p>
    <w:p w14:paraId="5D97EDEA" w14:textId="77777777" w:rsidR="004066F6" w:rsidRPr="001F11B4" w:rsidRDefault="004066F6" w:rsidP="004066F6">
      <w:pPr>
        <w:widowControl w:val="0"/>
        <w:numPr>
          <w:ilvl w:val="0"/>
          <w:numId w:val="1"/>
        </w:numPr>
        <w:tabs>
          <w:tab w:val="left" w:pos="320"/>
        </w:tabs>
        <w:spacing w:after="0" w:line="240" w:lineRule="auto"/>
        <w:jc w:val="both"/>
        <w:rPr>
          <w:rFonts w:ascii="Times New Roman" w:eastAsia="Times New Roman" w:hAnsi="Times New Roman" w:cs="Times New Roman"/>
          <w:b/>
          <w:bCs/>
          <w:i/>
          <w:iCs/>
          <w:color w:val="000000" w:themeColor="text1"/>
          <w:sz w:val="24"/>
          <w:szCs w:val="24"/>
          <w:lang w:val="en-US"/>
        </w:rPr>
      </w:pPr>
      <w:r w:rsidRPr="001F11B4">
        <w:rPr>
          <w:rFonts w:ascii="Times New Roman" w:eastAsia="Times New Roman" w:hAnsi="Times New Roman" w:cs="Times New Roman"/>
          <w:b/>
          <w:bCs/>
          <w:i/>
          <w:iCs/>
          <w:color w:val="000000" w:themeColor="text1"/>
          <w:sz w:val="24"/>
          <w:szCs w:val="24"/>
          <w:lang w:val="en-US"/>
        </w:rPr>
        <w:t>Documentele contractului</w:t>
      </w:r>
    </w:p>
    <w:p w14:paraId="288F166E" w14:textId="77777777" w:rsidR="004066F6" w:rsidRPr="001F11B4" w:rsidRDefault="004066F6" w:rsidP="004066F6">
      <w:pPr>
        <w:widowControl w:val="0"/>
        <w:numPr>
          <w:ilvl w:val="1"/>
          <w:numId w:val="1"/>
        </w:numPr>
        <w:tabs>
          <w:tab w:val="left" w:pos="411"/>
        </w:tabs>
        <w:spacing w:after="0" w:line="240" w:lineRule="auto"/>
        <w:jc w:val="both"/>
        <w:rPr>
          <w:rFonts w:ascii="Times New Roman" w:eastAsia="Times New Roman" w:hAnsi="Times New Roman" w:cs="Times New Roman"/>
          <w:color w:val="000000" w:themeColor="text1"/>
          <w:sz w:val="24"/>
          <w:szCs w:val="24"/>
          <w:lang w:val="en-US"/>
        </w:rPr>
      </w:pPr>
      <w:r w:rsidRPr="001F11B4">
        <w:rPr>
          <w:rFonts w:ascii="Times New Roman" w:eastAsia="Times New Roman" w:hAnsi="Times New Roman" w:cs="Times New Roman"/>
          <w:color w:val="000000" w:themeColor="text1"/>
          <w:sz w:val="24"/>
          <w:szCs w:val="24"/>
          <w:lang w:val="en-US"/>
        </w:rPr>
        <w:t xml:space="preserve"> Documentele contractului sunt:</w:t>
      </w:r>
    </w:p>
    <w:p w14:paraId="145C4D6F"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color w:val="000000" w:themeColor="text1"/>
          <w:sz w:val="24"/>
          <w:szCs w:val="24"/>
          <w:lang w:val="en-US"/>
        </w:rPr>
      </w:pPr>
      <w:r w:rsidRPr="001F11B4">
        <w:rPr>
          <w:rFonts w:ascii="Times New Roman" w:eastAsia="Times New Roman" w:hAnsi="Times New Roman" w:cs="Times New Roman"/>
          <w:color w:val="000000" w:themeColor="text1"/>
          <w:sz w:val="24"/>
          <w:szCs w:val="24"/>
          <w:lang w:val="en-US"/>
        </w:rPr>
        <w:t>oferta înregistrată la sediul Achizitorului sub nr. 6358/09.10.2025;</w:t>
      </w:r>
    </w:p>
    <w:p w14:paraId="34135C23"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color w:val="000000" w:themeColor="text1"/>
          <w:sz w:val="24"/>
          <w:szCs w:val="24"/>
          <w:lang w:val="en-US"/>
        </w:rPr>
      </w:pPr>
      <w:r w:rsidRPr="001F11B4">
        <w:rPr>
          <w:rFonts w:ascii="Times New Roman" w:eastAsia="Times New Roman" w:hAnsi="Times New Roman" w:cs="Times New Roman"/>
          <w:color w:val="000000" w:themeColor="text1"/>
          <w:sz w:val="24"/>
          <w:szCs w:val="24"/>
          <w:lang w:val="en-US"/>
        </w:rPr>
        <w:t>acordul de asociere nr. 1762/16.08.2022;</w:t>
      </w:r>
    </w:p>
    <w:p w14:paraId="65C2891F"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contractele încheiate de către executant cu subcontractantii;</w:t>
      </w:r>
    </w:p>
    <w:p w14:paraId="7313655E"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documentele acordului-cadru;</w:t>
      </w:r>
    </w:p>
    <w:p w14:paraId="4A24B1B2"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lista obiectivelor la care urmează a se presta serviciile și lucrările (Anexa nr. 1);</w:t>
      </w:r>
    </w:p>
    <w:p w14:paraId="7CC1DEE4"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lista de cantitati pe categorii de lucrări (deviz oferta) pentru fiecare obiectiv (Anexa nr. 2);</w:t>
      </w:r>
    </w:p>
    <w:p w14:paraId="3490B9E1" w14:textId="77777777" w:rsidR="004066F6" w:rsidRPr="001F11B4" w:rsidRDefault="004066F6" w:rsidP="004066F6">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documente tehnice prevăzute în caietul de sarcini.</w:t>
      </w:r>
    </w:p>
    <w:p w14:paraId="2F37B9B1" w14:textId="77777777" w:rsidR="004066F6" w:rsidRPr="001F11B4" w:rsidRDefault="004066F6" w:rsidP="004066F6">
      <w:pPr>
        <w:widowControl w:val="0"/>
        <w:tabs>
          <w:tab w:val="left" w:pos="411"/>
        </w:tabs>
        <w:spacing w:after="0" w:line="240" w:lineRule="auto"/>
        <w:ind w:left="720"/>
        <w:jc w:val="both"/>
        <w:rPr>
          <w:rFonts w:ascii="Times New Roman" w:eastAsia="Times New Roman" w:hAnsi="Times New Roman" w:cs="Times New Roman"/>
          <w:sz w:val="24"/>
          <w:szCs w:val="24"/>
          <w:lang w:val="en-US"/>
        </w:rPr>
      </w:pPr>
    </w:p>
    <w:p w14:paraId="07DB83AF" w14:textId="77777777" w:rsidR="004066F6" w:rsidRPr="001F11B4" w:rsidRDefault="004066F6" w:rsidP="004066F6">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Obligaţiile principale ale executantului</w:t>
      </w:r>
    </w:p>
    <w:p w14:paraId="0B5795E3" w14:textId="77777777" w:rsidR="004066F6" w:rsidRPr="001F11B4" w:rsidRDefault="004066F6" w:rsidP="004066F6">
      <w:pPr>
        <w:widowControl w:val="0"/>
        <w:numPr>
          <w:ilvl w:val="1"/>
          <w:numId w:val="1"/>
        </w:numPr>
        <w:tabs>
          <w:tab w:val="left" w:pos="42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Executantul se obligă sa execute serviciile si lucrările ce fac obiectul prezentului contract la standardele şi/sau performanţele prezentate în oferta depusă și în conformitate cu cerințele din documentația de atribuire a acordului-cadru..</w:t>
      </w:r>
    </w:p>
    <w:p w14:paraId="3A1DD99E" w14:textId="77777777" w:rsidR="004066F6" w:rsidRPr="001F11B4" w:rsidRDefault="004066F6" w:rsidP="004066F6">
      <w:pPr>
        <w:widowControl w:val="0"/>
        <w:tabs>
          <w:tab w:val="left" w:pos="35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În cazul în care, pe parcursul îndeplinirii contractului, se constată faptul că anumite elemente ale propunerii tehnice sunt inferioare și nu corespund cerințelor prevăzute în caietul de sarcini, prevalează prevederile caietului de sarcini.</w:t>
      </w:r>
    </w:p>
    <w:p w14:paraId="26324610" w14:textId="77777777" w:rsidR="004066F6" w:rsidRPr="001F11B4" w:rsidRDefault="004066F6" w:rsidP="004066F6">
      <w:pPr>
        <w:widowControl w:val="0"/>
        <w:tabs>
          <w:tab w:val="left" w:pos="35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(3) Executantul este pe deplin responsabil pentru prestarea serviciilor si executarea lucrarilor în conformitate cu graficul de prestare convenit. Totodată este răspunzător atât de siguranţa tuturor operaţiunilor şi metodelor de prestare utilizate, cât şi de calificarea personalului implicat pe toată durata contractului.</w:t>
      </w:r>
    </w:p>
    <w:p w14:paraId="71B6881C" w14:textId="77777777" w:rsidR="004066F6" w:rsidRPr="001F11B4" w:rsidRDefault="004066F6" w:rsidP="004066F6">
      <w:pPr>
        <w:widowControl w:val="0"/>
        <w:tabs>
          <w:tab w:val="left" w:pos="35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(4) Executantul se obliga să despăgubească Achizitorul împotriva oricăror:</w:t>
      </w:r>
    </w:p>
    <w:p w14:paraId="02909223" w14:textId="77777777" w:rsidR="004066F6" w:rsidRPr="001F11B4" w:rsidRDefault="004066F6" w:rsidP="004066F6">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7F42F4D8" w14:textId="77777777" w:rsidR="004066F6" w:rsidRPr="001F11B4" w:rsidRDefault="004066F6" w:rsidP="004066F6">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daune-interese, costuri, taxe şi cheltuieli de orice natură, aferente, cu excepţia situaţiei în care o astfel de încălcare rezultă din respectarea caietului de sarcini întocmit de către achizitor.</w:t>
      </w:r>
    </w:p>
    <w:p w14:paraId="46B80226" w14:textId="77777777" w:rsidR="004066F6" w:rsidRPr="001F11B4" w:rsidRDefault="004066F6" w:rsidP="004066F6">
      <w:pPr>
        <w:widowControl w:val="0"/>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(5)</w:t>
      </w:r>
      <w:r w:rsidRPr="001F11B4">
        <w:rPr>
          <w:rFonts w:ascii="Times New Roman" w:eastAsia="Times New Roman" w:hAnsi="Times New Roman" w:cs="Times New Roman"/>
          <w:sz w:val="24"/>
          <w:szCs w:val="24"/>
          <w:lang w:val="en-US"/>
        </w:rPr>
        <w:tab/>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1C374A24" w14:textId="77777777" w:rsidR="004066F6" w:rsidRPr="001F11B4" w:rsidRDefault="004066F6" w:rsidP="004066F6">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Referitor la serviciile de proiectare aferente prezentului contract,</w:t>
      </w:r>
      <w:r w:rsidRPr="001F11B4">
        <w:rPr>
          <w:rFonts w:ascii="Times New Roman" w:eastAsia="Arial Unicode MS" w:hAnsi="Times New Roman" w:cs="Times New Roman"/>
          <w:sz w:val="24"/>
          <w:szCs w:val="24"/>
          <w:lang w:val="it-IT" w:eastAsia="en-GB"/>
        </w:rPr>
        <w:t xml:space="preserve"> </w:t>
      </w:r>
      <w:r w:rsidRPr="001F11B4">
        <w:rPr>
          <w:rFonts w:ascii="Times New Roman" w:eastAsia="Times New Roman" w:hAnsi="Times New Roman" w:cs="Times New Roman"/>
          <w:sz w:val="24"/>
          <w:szCs w:val="24"/>
          <w:lang w:val="it-IT"/>
        </w:rPr>
        <w:t>Executantul îşi va păstra dreptul de autor şi alte drepturi de proprietate intelectuală/industrială asupra fiecărui proiect elaborat de către acesta (sau în numele acestuia) până la aprobarea lor de către Achizitor, dată la care devin proprietatea acestuia din urmă.</w:t>
      </w:r>
    </w:p>
    <w:p w14:paraId="102414DB" w14:textId="77777777" w:rsidR="004066F6" w:rsidRPr="001F11B4" w:rsidRDefault="004066F6" w:rsidP="004066F6">
      <w:pPr>
        <w:widowControl w:val="0"/>
        <w:tabs>
          <w:tab w:val="left" w:pos="385"/>
        </w:tabs>
        <w:spacing w:after="0" w:line="240" w:lineRule="auto"/>
        <w:jc w:val="both"/>
        <w:rPr>
          <w:rFonts w:ascii="Times New Roman" w:eastAsia="Times New Roman" w:hAnsi="Times New Roman" w:cs="Times New Roman"/>
          <w:sz w:val="24"/>
          <w:szCs w:val="24"/>
          <w:lang w:val="it-IT"/>
        </w:rPr>
      </w:pPr>
      <w:r w:rsidRPr="001F11B4">
        <w:rPr>
          <w:rFonts w:ascii="Times New Roman" w:eastAsia="Times New Roman" w:hAnsi="Times New Roman" w:cs="Times New Roman"/>
          <w:sz w:val="24"/>
          <w:szCs w:val="24"/>
          <w:lang w:val="it-IT"/>
        </w:rPr>
        <w:t xml:space="preserve">(2) De la data aprobării si recepționării de către Achizitor a fiecărui proiect, Executantul îsi cesionează drepturile patrimoniale către Achizitor. Cesiunea va fi exclusivă, nelimitată în timp și </w:t>
      </w:r>
      <w:r w:rsidRPr="001F11B4">
        <w:rPr>
          <w:rFonts w:ascii="Times New Roman" w:eastAsia="Times New Roman" w:hAnsi="Times New Roman" w:cs="Times New Roman"/>
          <w:sz w:val="24"/>
          <w:szCs w:val="24"/>
          <w:lang w:val="en-US"/>
        </w:rPr>
        <w:t>pentru un spațiu nelimitat geografic, pentru toate teritoriile, nivel național și internațional</w:t>
      </w:r>
      <w:r w:rsidRPr="001F11B4">
        <w:rPr>
          <w:rFonts w:ascii="Times New Roman" w:eastAsia="Times New Roman" w:hAnsi="Times New Roman" w:cs="Times New Roman"/>
          <w:sz w:val="24"/>
          <w:szCs w:val="24"/>
          <w:lang w:val="it-IT"/>
        </w:rPr>
        <w:t>.</w:t>
      </w:r>
    </w:p>
    <w:p w14:paraId="5340DDDD" w14:textId="77777777" w:rsidR="004066F6" w:rsidRPr="001F11B4" w:rsidRDefault="004066F6" w:rsidP="004066F6">
      <w:pPr>
        <w:widowControl w:val="0"/>
        <w:tabs>
          <w:tab w:val="left" w:pos="385"/>
        </w:tabs>
        <w:spacing w:after="0" w:line="240" w:lineRule="auto"/>
        <w:jc w:val="both"/>
        <w:rPr>
          <w:rFonts w:ascii="Times New Roman" w:eastAsia="Times New Roman" w:hAnsi="Times New Roman" w:cs="Times New Roman"/>
          <w:sz w:val="24"/>
          <w:szCs w:val="24"/>
          <w:lang w:val="it-IT"/>
        </w:rPr>
      </w:pPr>
      <w:r w:rsidRPr="001F11B4">
        <w:rPr>
          <w:rFonts w:ascii="Times New Roman" w:eastAsia="Times New Roman" w:hAnsi="Times New Roman" w:cs="Times New Roman"/>
          <w:sz w:val="24"/>
          <w:szCs w:val="24"/>
          <w:lang w:val="it-IT"/>
        </w:rPr>
        <w:t>(3) Orice rezultate ori drepturi, inclusiv drepturi de autor sau alte drepturi de proprietate intelectuala ori industriala, dobândite în executarea contractului de servicii, vor fi proprietatea exclusiva a Achizitorului, care le va putea utiliza, publica, cesiona ori transfera asa cum va considera de cuviinta, fara limitare geografica ori de alta natura, cu exceptia situatiilor în care exista deja asemenea drepturi de proprietate intelectuala ori industriala.</w:t>
      </w:r>
    </w:p>
    <w:p w14:paraId="7A8C4BFC" w14:textId="77777777" w:rsidR="004066F6" w:rsidRPr="001F11B4" w:rsidRDefault="004066F6" w:rsidP="004066F6">
      <w:pPr>
        <w:widowControl w:val="0"/>
        <w:tabs>
          <w:tab w:val="left" w:pos="385"/>
        </w:tabs>
        <w:spacing w:after="0" w:line="240" w:lineRule="auto"/>
        <w:jc w:val="both"/>
        <w:rPr>
          <w:rFonts w:ascii="Times New Roman" w:eastAsia="Times New Roman" w:hAnsi="Times New Roman" w:cs="Times New Roman"/>
          <w:sz w:val="24"/>
          <w:szCs w:val="24"/>
          <w:lang w:val="it-IT"/>
        </w:rPr>
      </w:pPr>
      <w:r w:rsidRPr="001F11B4">
        <w:rPr>
          <w:rFonts w:ascii="Times New Roman" w:eastAsia="Times New Roman" w:hAnsi="Times New Roman" w:cs="Times New Roman"/>
          <w:sz w:val="24"/>
          <w:szCs w:val="24"/>
          <w:lang w:val="it-IT"/>
        </w:rPr>
        <w:t>(4) Părțile au agreat ca, prin semnarea prezentului contract, Executantul autorizeaza Achizitorul sa copieze, sa foloseasca şi sa transmita fiecare dintre proiectele elaborate de către Executant (sau în numele acestuia), inclusiv modificarile aduse acestora.</w:t>
      </w:r>
    </w:p>
    <w:p w14:paraId="734C078B" w14:textId="77777777" w:rsidR="004066F6" w:rsidRPr="001F11B4" w:rsidRDefault="004066F6" w:rsidP="004066F6">
      <w:pPr>
        <w:widowControl w:val="0"/>
        <w:tabs>
          <w:tab w:val="left" w:pos="385"/>
        </w:tabs>
        <w:spacing w:after="0" w:line="240" w:lineRule="auto"/>
        <w:jc w:val="both"/>
        <w:rPr>
          <w:rFonts w:ascii="Times New Roman" w:eastAsia="Times New Roman" w:hAnsi="Times New Roman" w:cs="Times New Roman"/>
          <w:sz w:val="24"/>
          <w:szCs w:val="24"/>
          <w:lang w:val="it-IT"/>
        </w:rPr>
      </w:pPr>
      <w:r w:rsidRPr="001F11B4">
        <w:rPr>
          <w:rFonts w:ascii="Times New Roman" w:eastAsia="Times New Roman" w:hAnsi="Times New Roman" w:cs="Times New Roman"/>
          <w:sz w:val="24"/>
          <w:szCs w:val="24"/>
          <w:lang w:val="en-US"/>
        </w:rPr>
        <w:t>(5) Executantul</w:t>
      </w:r>
      <w:r w:rsidRPr="001F11B4">
        <w:rPr>
          <w:rFonts w:ascii="Times New Roman" w:eastAsia="Times New Roman" w:hAnsi="Times New Roman" w:cs="Times New Roman"/>
          <w:sz w:val="24"/>
          <w:szCs w:val="24"/>
          <w:lang w:val="it-IT"/>
        </w:rPr>
        <w:t xml:space="preserve"> va respecta prevederile prezentului contract, precum şi cele ale Legii nr. 10/1995 privind calitatea în construcţii, cu modificările și completările ulterioare, asumându-şi toate responsabilităţile și garanțiile ce decurg atât din conţinutul Contractului cât şi a prevederilor legale în vigoare.</w:t>
      </w:r>
    </w:p>
    <w:p w14:paraId="46CA4938" w14:textId="77777777" w:rsidR="004066F6" w:rsidRPr="001F11B4" w:rsidRDefault="004066F6" w:rsidP="004066F6">
      <w:pPr>
        <w:widowControl w:val="0"/>
        <w:tabs>
          <w:tab w:val="left" w:pos="385"/>
        </w:tabs>
        <w:spacing w:after="0" w:line="240" w:lineRule="auto"/>
        <w:jc w:val="both"/>
        <w:rPr>
          <w:rFonts w:ascii="Times New Roman" w:eastAsia="Times New Roman" w:hAnsi="Times New Roman" w:cs="Times New Roman"/>
          <w:sz w:val="24"/>
          <w:szCs w:val="24"/>
          <w:lang w:val="it-IT"/>
        </w:rPr>
      </w:pPr>
      <w:r w:rsidRPr="001F11B4">
        <w:rPr>
          <w:rFonts w:ascii="Times New Roman" w:eastAsia="Times New Roman" w:hAnsi="Times New Roman" w:cs="Times New Roman"/>
          <w:sz w:val="24"/>
          <w:szCs w:val="24"/>
          <w:lang w:val="it-IT"/>
        </w:rPr>
        <w:t xml:space="preserve">(6) Executantul are obligatia de a actualiza Devizul general întocmit la faza de proiectare – ori de câte ori este nevoie, în conformitate cu prevederile HG nr. 907/2016 privind etapele de elaborare şi conţinutul-cadru al documentaţiilor tehnico-economice aferente obiectivelor/proiectelor de investiţii finanţate din fonduri </w:t>
      </w:r>
      <w:r w:rsidRPr="001F11B4">
        <w:rPr>
          <w:rFonts w:ascii="Times New Roman" w:eastAsia="Times New Roman" w:hAnsi="Times New Roman" w:cs="Times New Roman"/>
          <w:sz w:val="24"/>
          <w:szCs w:val="24"/>
          <w:lang w:val="it-IT"/>
        </w:rPr>
        <w:lastRenderedPageBreak/>
        <w:t>publice, fara costuri sumplimentare in sarcina Achizitorului.</w:t>
      </w:r>
    </w:p>
    <w:p w14:paraId="5967CE92" w14:textId="77777777" w:rsidR="004066F6" w:rsidRPr="001F11B4" w:rsidRDefault="004066F6" w:rsidP="004066F6">
      <w:pPr>
        <w:widowControl w:val="0"/>
        <w:tabs>
          <w:tab w:val="left" w:pos="38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it-IT"/>
        </w:rPr>
        <w:t>(7) Executantul, ulterior finalizării serviciilor de proiectare, va asigura servicii de asistență tehnică pe întreaga perioadă de execuție a lucrărilor.</w:t>
      </w:r>
    </w:p>
    <w:p w14:paraId="7E6CA016" w14:textId="77777777" w:rsidR="004066F6" w:rsidRPr="001F11B4" w:rsidRDefault="004066F6" w:rsidP="004066F6">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cu modificările ulterioare.</w:t>
      </w:r>
    </w:p>
    <w:p w14:paraId="28465F29" w14:textId="77777777" w:rsidR="004066F6" w:rsidRPr="001F11B4" w:rsidRDefault="004066F6" w:rsidP="004066F6">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refacerii domeniului public in cazul in care acestea au fost deteriorate in urma execuţiei lucrărilor ce fac obiectul prezentului contract.</w:t>
      </w:r>
    </w:p>
    <w:p w14:paraId="2EBD626A" w14:textId="77777777" w:rsidR="004066F6" w:rsidRPr="001F11B4" w:rsidRDefault="004066F6" w:rsidP="004066F6">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este obligat sa protejeze reţelele de utilitati publice in timpul execuţiei lucrărilor. In cazul deteriorării acestora antreprenorul le va repara pe cheltuiala proprie</w:t>
      </w:r>
    </w:p>
    <w:p w14:paraId="32755107" w14:textId="77777777" w:rsidR="004066F6" w:rsidRPr="001F11B4" w:rsidRDefault="004066F6" w:rsidP="004066F6">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59B24F2F" w14:textId="77777777" w:rsidR="004066F6" w:rsidRPr="001F11B4" w:rsidRDefault="004066F6" w:rsidP="004066F6">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pune la dispoziţia Achizitorului caietele de măsurători (ataşamentele) şi, după caz, în situaţiile convenite, desenele, calculele, verificările calculelor şi orice alte documente ( anexe la situaţiile de lucrări) pe care executantul trebuie să le întocmească sau care sunt cerute de achizitor, vizate de unitatea şcolara, împreuna cu situaţiile de lucrări.</w:t>
      </w:r>
    </w:p>
    <w:p w14:paraId="2894AF84" w14:textId="77777777" w:rsidR="004066F6" w:rsidRPr="001F11B4" w:rsidRDefault="004066F6" w:rsidP="004066F6">
      <w:pPr>
        <w:widowControl w:val="0"/>
        <w:numPr>
          <w:ilvl w:val="1"/>
          <w:numId w:val="1"/>
        </w:numPr>
        <w:tabs>
          <w:tab w:val="left" w:pos="39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(1) Executantul are obligaţia de a respecta şi executa dispoziţiile scrise ale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B1E34F1" w14:textId="77777777" w:rsidR="004066F6" w:rsidRPr="001F11B4" w:rsidRDefault="004066F6" w:rsidP="004066F6">
      <w:pPr>
        <w:widowControl w:val="0"/>
        <w:numPr>
          <w:ilvl w:val="0"/>
          <w:numId w:val="5"/>
        </w:numPr>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 cazul în care respectarea şi executarea dispoziţiilor prevăzute la alin. (1) determină dificultăţi în execuţie care generează costuri suplimentare, atunci aceste costuri vor fi acoperite pe cheltuiala achizitorului.</w:t>
      </w:r>
    </w:p>
    <w:p w14:paraId="00E1E12A" w14:textId="77777777" w:rsidR="004066F6" w:rsidRPr="001F11B4" w:rsidRDefault="004066F6" w:rsidP="004066F6">
      <w:pPr>
        <w:widowControl w:val="0"/>
        <w:numPr>
          <w:ilvl w:val="1"/>
          <w:numId w:val="1"/>
        </w:numPr>
        <w:tabs>
          <w:tab w:val="left" w:pos="385"/>
        </w:tabs>
        <w:spacing w:after="0" w:line="240" w:lineRule="auto"/>
        <w:ind w:left="480" w:hanging="480"/>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Pe parcursul execuţiei lucrărilor şi a remedierii viciilor ascunse, executantul are obligaţia:</w:t>
      </w:r>
    </w:p>
    <w:p w14:paraId="7487B30A" w14:textId="77777777" w:rsidR="004066F6" w:rsidRPr="001F11B4" w:rsidRDefault="004066F6" w:rsidP="004066F6">
      <w:pPr>
        <w:widowControl w:val="0"/>
        <w:numPr>
          <w:ilvl w:val="0"/>
          <w:numId w:val="6"/>
        </w:numPr>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4EC7BFA" w14:textId="77777777" w:rsidR="004066F6" w:rsidRPr="001F11B4" w:rsidRDefault="004066F6" w:rsidP="004066F6">
      <w:pPr>
        <w:widowControl w:val="0"/>
        <w:numPr>
          <w:ilvl w:val="0"/>
          <w:numId w:val="6"/>
        </w:numPr>
        <w:tabs>
          <w:tab w:val="left" w:pos="33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4F5CCFB4" w14:textId="77777777" w:rsidR="004066F6" w:rsidRPr="001F11B4" w:rsidRDefault="004066F6" w:rsidP="004066F6">
      <w:pPr>
        <w:widowControl w:val="0"/>
        <w:numPr>
          <w:ilvl w:val="0"/>
          <w:numId w:val="6"/>
        </w:numPr>
        <w:tabs>
          <w:tab w:val="left" w:pos="36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36991AD6" w14:textId="77777777" w:rsidR="004066F6" w:rsidRPr="001F11B4" w:rsidRDefault="004066F6" w:rsidP="004066F6">
      <w:pPr>
        <w:widowControl w:val="0"/>
        <w:numPr>
          <w:ilvl w:val="1"/>
          <w:numId w:val="1"/>
        </w:numPr>
        <w:tabs>
          <w:tab w:val="left" w:pos="37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2AA7538B" w14:textId="77777777" w:rsidR="004066F6" w:rsidRPr="001F11B4" w:rsidRDefault="004066F6" w:rsidP="004066F6">
      <w:pPr>
        <w:widowControl w:val="0"/>
        <w:numPr>
          <w:ilvl w:val="1"/>
          <w:numId w:val="1"/>
        </w:numPr>
        <w:tabs>
          <w:tab w:val="left" w:pos="38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Pe parcursul execuţiei lucrărilor şi a remedierii viciilor ascunse, executantul are obligaţia, în măsura permisă de respectarea prevederilor contractului, de a nu stânjeni inutil sau în mod abuziv:</w:t>
      </w:r>
    </w:p>
    <w:p w14:paraId="703CC021" w14:textId="77777777" w:rsidR="004066F6" w:rsidRPr="001F11B4" w:rsidRDefault="004066F6" w:rsidP="004066F6">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confortul riveranilor, sau</w:t>
      </w:r>
    </w:p>
    <w:p w14:paraId="65A39A83" w14:textId="77777777" w:rsidR="004066F6" w:rsidRPr="001F11B4" w:rsidRDefault="004066F6" w:rsidP="004066F6">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căile de acces, prin folosirea şi ocuparea drumurilor şi căilor publice sau private care deservesc proprietăţile aflate în posesia achizitorului sau a oricărei alte persoane.</w:t>
      </w:r>
    </w:p>
    <w:p w14:paraId="506B7C6A" w14:textId="77777777" w:rsidR="004066F6" w:rsidRPr="001F11B4" w:rsidRDefault="004066F6" w:rsidP="004066F6">
      <w:pPr>
        <w:widowControl w:val="0"/>
        <w:numPr>
          <w:ilvl w:val="0"/>
          <w:numId w:val="8"/>
        </w:numPr>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690CCC4" w14:textId="77777777" w:rsidR="004066F6" w:rsidRPr="001F11B4" w:rsidRDefault="004066F6" w:rsidP="004066F6">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Pe parcursul execuţiei lucrării, executantul are obligaţia:</w:t>
      </w:r>
    </w:p>
    <w:p w14:paraId="3C0C6860" w14:textId="77777777" w:rsidR="004066F6" w:rsidRPr="001F11B4" w:rsidRDefault="004066F6" w:rsidP="004066F6">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de a evita, pe cât posibil, acumularea de obstacole inutile pe şantier;</w:t>
      </w:r>
    </w:p>
    <w:p w14:paraId="430CF74D" w14:textId="77777777" w:rsidR="004066F6" w:rsidRPr="001F11B4" w:rsidRDefault="004066F6" w:rsidP="004066F6">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de a depozita sau retrage orice utilaje, echipamente, instalaţii, surplus de materiale;</w:t>
      </w:r>
    </w:p>
    <w:p w14:paraId="6378294D" w14:textId="77777777" w:rsidR="004066F6" w:rsidRPr="001F11B4" w:rsidRDefault="004066F6" w:rsidP="004066F6">
      <w:pPr>
        <w:widowControl w:val="0"/>
        <w:numPr>
          <w:ilvl w:val="0"/>
          <w:numId w:val="9"/>
        </w:numPr>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de a aduna şi îndepărta de pe şantier dărâmăturile, molozul sau lucrările provizorii de orice fel, care nu mai sunt necesare.</w:t>
      </w:r>
    </w:p>
    <w:p w14:paraId="13D55122"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99636E0" w14:textId="77777777" w:rsidR="004066F6" w:rsidRPr="001F11B4" w:rsidRDefault="004066F6" w:rsidP="004066F6">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lastRenderedPageBreak/>
        <w:t>Executantul răspunde, potrivit obligaţiilor care îi revin, pentru viciile ascunse ale lucrării ivite în perioada de garanţie a lucrărilor, urmare a nerespectării proiectelor şi detaliilor de execuţie aferente execuţiei lucrărilor.</w:t>
      </w:r>
    </w:p>
    <w:p w14:paraId="12C4320E" w14:textId="77777777" w:rsidR="004066F6" w:rsidRPr="001F11B4" w:rsidRDefault="004066F6" w:rsidP="004066F6">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Pe parcursul executării lucrărilor, executantul va suporta pe cheltuiala proprie remedierea daunelor produse si eventualelor modificări ale reţelelor de utilitati, cu excepţia celor determinate de viciile ascunse ale reţelelor subterane.</w:t>
      </w:r>
    </w:p>
    <w:p w14:paraId="0BC0EE2C" w14:textId="77777777" w:rsidR="004066F6" w:rsidRPr="001F11B4" w:rsidRDefault="004066F6" w:rsidP="004066F6">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răspunde pentru toate deficientele constatate de către organele Curţii de Conturi cu ocazia controlului activitatii achizitorului si care se datorează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037DD279" w14:textId="77777777" w:rsidR="004066F6" w:rsidRPr="001F11B4" w:rsidRDefault="004066F6" w:rsidP="004066F6">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Obligaţiile executantului privind sanatatea si securitatea in munca:</w:t>
      </w:r>
    </w:p>
    <w:p w14:paraId="0D00202F" w14:textId="77777777" w:rsidR="004066F6" w:rsidRPr="001F11B4" w:rsidRDefault="004066F6" w:rsidP="004066F6">
      <w:pPr>
        <w:widowControl w:val="0"/>
        <w:numPr>
          <w:ilvl w:val="0"/>
          <w:numId w:val="10"/>
        </w:numPr>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va lua toate măsurile necesare pentru menţinerea sănătăţii şi securităţii personalului propriu.</w:t>
      </w:r>
    </w:p>
    <w:p w14:paraId="58DF75B4" w14:textId="77777777" w:rsidR="004066F6" w:rsidRPr="001F11B4" w:rsidRDefault="004066F6" w:rsidP="004066F6">
      <w:pPr>
        <w:widowControl w:val="0"/>
        <w:numPr>
          <w:ilvl w:val="0"/>
          <w:numId w:val="10"/>
        </w:numPr>
        <w:tabs>
          <w:tab w:val="left" w:pos="38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va numi un responsabil cu securitatea muncii pe şantier, care să răspundă de respectarea normelor de securitate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0FB350F0" w14:textId="77777777" w:rsidR="004066F6" w:rsidRPr="001F11B4" w:rsidRDefault="004066F6" w:rsidP="004066F6">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1F11B4">
        <w:rPr>
          <w:rFonts w:ascii="Times New Roman" w:eastAsia="Times New Roman" w:hAnsi="Times New Roman" w:cs="Times New Roman"/>
          <w:sz w:val="24"/>
          <w:szCs w:val="24"/>
          <w:lang w:val="es-ES" w:eastAsia="es-ES" w:bidi="es-ES"/>
        </w:rPr>
        <w:t xml:space="preserve">de catre </w:t>
      </w:r>
      <w:r w:rsidRPr="001F11B4">
        <w:rPr>
          <w:rFonts w:ascii="Times New Roman" w:eastAsia="Times New Roman" w:hAnsi="Times New Roman" w:cs="Times New Roman"/>
          <w:sz w:val="24"/>
          <w:szCs w:val="24"/>
          <w:lang w:val="en-US"/>
        </w:rPr>
        <w:t>executantul la care este angajata victima.</w:t>
      </w:r>
    </w:p>
    <w:p w14:paraId="6D34B2CB" w14:textId="77777777" w:rsidR="004066F6" w:rsidRPr="001F11B4" w:rsidRDefault="004066F6" w:rsidP="004066F6">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Pe toata durata realizării lucrării, executantul trebuie sa respecte obligaţiile generale ce le revin în conformitate cu prevederile din legislaţia naţională care transpune Directiva 89/391/CEE, în special în ceea ce priveşte:</w:t>
      </w:r>
    </w:p>
    <w:p w14:paraId="19BC0B03"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menţinerea şantierului în ordine şi într-o stare de curăţenie corespunzătoare;</w:t>
      </w:r>
    </w:p>
    <w:p w14:paraId="5DFF2FE7"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alegerea amplasamentului posturilor de lucru, ţinând seama de condiţiile de acces la aceste posturi;</w:t>
      </w:r>
    </w:p>
    <w:p w14:paraId="21DDAB81"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stabilirea căilor şi zonelor de acces sau de circulaţie;</w:t>
      </w:r>
    </w:p>
    <w:p w14:paraId="50092DA2"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manipularea în condiţii de siguranţa a diverselor materiale;</w:t>
      </w:r>
    </w:p>
    <w:p w14:paraId="0B287B6B" w14:textId="77777777" w:rsidR="004066F6" w:rsidRPr="001F11B4" w:rsidRDefault="004066F6" w:rsidP="004066F6">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întreţinerea, controlul înainte de punerea în funcţiune şi controlul periodic al echipamentelor de munca utilizate, în scopul eliminării defecţiunilor care ar putea sa afecteze securitatea şi sănătatea lucrătorilor;</w:t>
      </w:r>
    </w:p>
    <w:p w14:paraId="2B136A00" w14:textId="77777777" w:rsidR="004066F6" w:rsidRPr="001F11B4" w:rsidRDefault="004066F6" w:rsidP="004066F6">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delimitarea şi amenajarea zonelor de depozitare şi inmagazinare a diverselor materiale, în special a materialelor sau substanţelor periculoase;</w:t>
      </w:r>
    </w:p>
    <w:p w14:paraId="22D64955"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condiţiile de deplasare a materiilor şi materialelor periculoase utilizate;</w:t>
      </w:r>
    </w:p>
    <w:p w14:paraId="11C818B9"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stocarea, eliminarea sau evacuarea deşeurilor şi a materialelor rezultate din dărâmări, demolări şi demontări;</w:t>
      </w:r>
    </w:p>
    <w:p w14:paraId="446938B0" w14:textId="77777777" w:rsidR="004066F6" w:rsidRPr="001F11B4" w:rsidRDefault="004066F6" w:rsidP="004066F6">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adaptarea, în funcţie de evoluţia şantierului, a duratei de execuţie efectivă stabilită pentru diferite tipuri de lucrări sau faze de lucru;</w:t>
      </w:r>
    </w:p>
    <w:p w14:paraId="13B09CB8"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cooperarea dintre angajatori şi lucrătorii independenţi;</w:t>
      </w:r>
    </w:p>
    <w:p w14:paraId="7978FE14" w14:textId="77777777" w:rsidR="004066F6" w:rsidRPr="001F11B4" w:rsidRDefault="004066F6" w:rsidP="004066F6">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interacţiunile cu orice alt tip de activitate care se realizează în cadrul sau în apropierea şantierului.</w:t>
      </w:r>
    </w:p>
    <w:p w14:paraId="31B85128" w14:textId="77777777" w:rsidR="004066F6" w:rsidRPr="001F11B4" w:rsidRDefault="004066F6" w:rsidP="004066F6">
      <w:pPr>
        <w:widowControl w:val="0"/>
        <w:tabs>
          <w:tab w:val="left" w:pos="395"/>
        </w:tabs>
        <w:spacing w:after="0" w:line="240" w:lineRule="auto"/>
        <w:jc w:val="both"/>
        <w:rPr>
          <w:rFonts w:ascii="Times New Roman" w:eastAsia="Times New Roman" w:hAnsi="Times New Roman" w:cs="Times New Roman"/>
          <w:sz w:val="24"/>
          <w:szCs w:val="24"/>
          <w:lang w:val="en-US"/>
        </w:rPr>
      </w:pPr>
    </w:p>
    <w:p w14:paraId="070E4A2B" w14:textId="77777777" w:rsidR="004066F6" w:rsidRPr="001F11B4" w:rsidRDefault="004066F6" w:rsidP="004066F6">
      <w:pPr>
        <w:widowControl w:val="0"/>
        <w:numPr>
          <w:ilvl w:val="0"/>
          <w:numId w:val="1"/>
        </w:numPr>
        <w:tabs>
          <w:tab w:val="left" w:pos="397"/>
          <w:tab w:val="left" w:pos="398"/>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Obligaţii speciale ale executantului</w:t>
      </w:r>
    </w:p>
    <w:p w14:paraId="4A4016E8" w14:textId="77777777" w:rsidR="004066F6" w:rsidRPr="001F11B4" w:rsidRDefault="004066F6" w:rsidP="004066F6">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se obligă ca lucrările executate să respecte calitatea si cantitatea prevăzută în ofertă și proiectul tehnic.</w:t>
      </w:r>
    </w:p>
    <w:p w14:paraId="17BBA078" w14:textId="77777777" w:rsidR="004066F6" w:rsidRPr="001F11B4" w:rsidRDefault="004066F6" w:rsidP="004066F6">
      <w:pPr>
        <w:widowControl w:val="0"/>
        <w:numPr>
          <w:ilvl w:val="0"/>
          <w:numId w:val="12"/>
        </w:numPr>
        <w:tabs>
          <w:tab w:val="left" w:pos="55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se obligă să nu transfere total sau parţial obligaţiile asumate prin prezentul contract.</w:t>
      </w:r>
    </w:p>
    <w:p w14:paraId="1407DB70" w14:textId="77777777" w:rsidR="004066F6" w:rsidRPr="001F11B4" w:rsidRDefault="004066F6" w:rsidP="004066F6">
      <w:pPr>
        <w:widowControl w:val="0"/>
        <w:numPr>
          <w:ilvl w:val="0"/>
          <w:numId w:val="12"/>
        </w:numPr>
        <w:tabs>
          <w:tab w:val="left" w:pos="58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se obligă ca materialele si tehnologiile utilizate sa fie cele declarate in cadrul propunerii tehnice din acordul cadru si in cadrul proiectului tehnic de execuţie.</w:t>
      </w:r>
    </w:p>
    <w:p w14:paraId="0C7A01E0" w14:textId="77777777" w:rsidR="004066F6" w:rsidRPr="001F11B4" w:rsidRDefault="004066F6" w:rsidP="004066F6">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se obliga ca pe toata derularea lucrărilor sa respecte normele de protecţia muncii si sa tina cont ca imobilul/imobilele sunt sub exploatare.</w:t>
      </w:r>
    </w:p>
    <w:p w14:paraId="3FA6ABF7" w14:textId="77777777" w:rsidR="004066F6" w:rsidRPr="001F11B4" w:rsidRDefault="004066F6" w:rsidP="004066F6">
      <w:pPr>
        <w:widowControl w:val="0"/>
        <w:numPr>
          <w:ilvl w:val="0"/>
          <w:numId w:val="12"/>
        </w:numPr>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Executantul se obligă ca fiecare situaţie de lucrări să fie însoţită de documentele de calitate a materialelor utilizate.</w:t>
      </w:r>
    </w:p>
    <w:p w14:paraId="78200868" w14:textId="77777777" w:rsidR="004066F6" w:rsidRPr="001F11B4" w:rsidRDefault="004066F6" w:rsidP="004066F6">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 xml:space="preserve">În sensul celor de mai sus, în situația în care pe parcursul execuției lucrărilor se constată necesitatea </w:t>
      </w:r>
      <w:r w:rsidRPr="001F11B4">
        <w:rPr>
          <w:rFonts w:ascii="Times New Roman" w:eastAsia="Times New Roman" w:hAnsi="Times New Roman" w:cs="Times New Roman"/>
          <w:bCs/>
          <w:sz w:val="24"/>
          <w:szCs w:val="24"/>
          <w:lang w:val="en-US"/>
        </w:rPr>
        <w:lastRenderedPageBreak/>
        <w:t>modificării cantităţilor iniţial contractate, executantul va proceda la întocmirea și prezentarea, cu respectarea obligațiilor legale, cel puțin a următoarelor documente:</w:t>
      </w:r>
    </w:p>
    <w:p w14:paraId="7FEF6A46" w14:textId="77777777" w:rsidR="004066F6" w:rsidRPr="001F11B4" w:rsidRDefault="004066F6" w:rsidP="004066F6">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w:t>
      </w:r>
      <w:r w:rsidRPr="001F11B4">
        <w:rPr>
          <w:rFonts w:ascii="Times New Roman" w:eastAsia="Times New Roman" w:hAnsi="Times New Roman" w:cs="Times New Roman"/>
          <w:bCs/>
          <w:sz w:val="24"/>
          <w:szCs w:val="24"/>
          <w:lang w:val="en-US"/>
        </w:rPr>
        <w:tab/>
        <w:t>Nota de constatare intocmita de dirigintele de șantier, executant și aprobată de Beneficiar;</w:t>
      </w:r>
    </w:p>
    <w:p w14:paraId="1ECD003C" w14:textId="77777777" w:rsidR="004066F6" w:rsidRPr="001F11B4" w:rsidRDefault="004066F6" w:rsidP="004066F6">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w:t>
      </w:r>
      <w:r w:rsidRPr="001F11B4">
        <w:rPr>
          <w:rFonts w:ascii="Times New Roman" w:eastAsia="Times New Roman" w:hAnsi="Times New Roman" w:cs="Times New Roman"/>
          <w:bCs/>
          <w:sz w:val="24"/>
          <w:szCs w:val="24"/>
          <w:lang w:val="en-US"/>
        </w:rPr>
        <w:tab/>
        <w:t>Antemăsurători și liste de cantități pentru lucrările suplimentare sau, după caz, pentru cele la care urmează să se renunțe;</w:t>
      </w:r>
    </w:p>
    <w:p w14:paraId="398EBA90" w14:textId="77777777" w:rsidR="004066F6" w:rsidRPr="001F11B4" w:rsidRDefault="004066F6" w:rsidP="004066F6">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w:t>
      </w:r>
      <w:r w:rsidRPr="001F11B4">
        <w:rPr>
          <w:rFonts w:ascii="Times New Roman" w:eastAsia="Times New Roman" w:hAnsi="Times New Roman" w:cs="Times New Roman"/>
          <w:bCs/>
          <w:sz w:val="24"/>
          <w:szCs w:val="24"/>
          <w:lang w:val="en-US"/>
        </w:rPr>
        <w:tab/>
        <w:t>Dacă este cazul, NR și NCS, care trebuie să fie semnate olograf de reprezentantul legal al Beneficiarului dirigintele de șantier ;</w:t>
      </w:r>
    </w:p>
    <w:p w14:paraId="33980C11" w14:textId="77777777" w:rsidR="004066F6" w:rsidRPr="001F11B4" w:rsidRDefault="004066F6" w:rsidP="004066F6">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w:t>
      </w:r>
      <w:r w:rsidRPr="001F11B4">
        <w:rPr>
          <w:rFonts w:ascii="Times New Roman" w:eastAsia="Times New Roman" w:hAnsi="Times New Roman" w:cs="Times New Roman"/>
          <w:bCs/>
          <w:sz w:val="24"/>
          <w:szCs w:val="24"/>
          <w:lang w:val="en-US"/>
        </w:rPr>
        <w:tab/>
        <w:t>Toate situațiile de lucrări (inclusiv cele aferente NCS) trebuie să fie semnate olograf de către executant, dirigintele de șantier și de către reprezentantul Beneficiarului.</w:t>
      </w:r>
    </w:p>
    <w:p w14:paraId="6B13B546" w14:textId="77777777" w:rsidR="004066F6" w:rsidRPr="001F11B4" w:rsidRDefault="004066F6" w:rsidP="004066F6">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Dacă șantierul nu este dotat în mod corespunzător și suficient cu utilaje, materiale sau dacă forța de muncă este insuficientă pentru a asigura productivitatea și ritmul convenit, Achizitorul va notifica executantul în vederea luării măsurilor necesare care se impun pentru a se asigura respectarea termenului de execuție a contractului.</w:t>
      </w:r>
    </w:p>
    <w:p w14:paraId="6E1E3B1C" w14:textId="77777777" w:rsidR="004066F6" w:rsidRPr="001F11B4" w:rsidRDefault="004066F6" w:rsidP="004066F6">
      <w:pPr>
        <w:widowControl w:val="0"/>
        <w:tabs>
          <w:tab w:val="left" w:pos="565"/>
        </w:tabs>
        <w:spacing w:after="0" w:line="240" w:lineRule="auto"/>
        <w:jc w:val="both"/>
        <w:rPr>
          <w:rFonts w:ascii="Times New Roman" w:eastAsia="Times New Roman" w:hAnsi="Times New Roman" w:cs="Times New Roman"/>
          <w:bCs/>
          <w:sz w:val="24"/>
          <w:szCs w:val="24"/>
          <w:lang w:val="en-US"/>
        </w:rPr>
      </w:pPr>
      <w:r w:rsidRPr="001F11B4">
        <w:rPr>
          <w:rFonts w:ascii="Times New Roman" w:eastAsia="Times New Roman" w:hAnsi="Times New Roman" w:cs="Times New Roman"/>
          <w:bCs/>
          <w:sz w:val="24"/>
          <w:szCs w:val="24"/>
          <w:lang w:val="en-US"/>
        </w:rPr>
        <w:t>În sensul celor de mai sus, în situația în care executantul întârzie începerea lucrărilor, terminarea pregătirilor și/sau nu își îndeplinește alte obligații contractuale, ori procedează la îndeplinirea în mod necorespunzător a acestora, Achizitorul va fi îndreptățit să stabilească un termen de grație (în mod proporțional cu situația constatată) de cel mult 30 de zile până la care activitatea va trebui să reintre în normal, sub sancțiunea rezilierii contractului în cazul neconformării cu termenul acordat.</w:t>
      </w:r>
    </w:p>
    <w:p w14:paraId="18CE849B" w14:textId="77777777" w:rsidR="004066F6" w:rsidRPr="001F11B4" w:rsidRDefault="004066F6" w:rsidP="004066F6">
      <w:pPr>
        <w:widowControl w:val="0"/>
        <w:tabs>
          <w:tab w:val="left" w:pos="565"/>
        </w:tabs>
        <w:spacing w:after="0" w:line="240" w:lineRule="auto"/>
        <w:jc w:val="both"/>
        <w:rPr>
          <w:rFonts w:ascii="Times New Roman" w:eastAsia="Times New Roman" w:hAnsi="Times New Roman" w:cs="Times New Roman"/>
          <w:bCs/>
          <w:sz w:val="24"/>
          <w:szCs w:val="24"/>
          <w:lang w:val="en-US"/>
        </w:rPr>
      </w:pPr>
    </w:p>
    <w:p w14:paraId="45C1E348" w14:textId="77777777" w:rsidR="004066F6" w:rsidRPr="001F11B4" w:rsidRDefault="004066F6" w:rsidP="004066F6">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Obligaţiile Achizitorului</w:t>
      </w:r>
    </w:p>
    <w:p w14:paraId="3A392B1B" w14:textId="77777777" w:rsidR="004066F6" w:rsidRPr="001F11B4" w:rsidRDefault="004066F6" w:rsidP="004066F6">
      <w:pPr>
        <w:widowControl w:val="0"/>
        <w:numPr>
          <w:ilvl w:val="1"/>
          <w:numId w:val="1"/>
        </w:numPr>
        <w:tabs>
          <w:tab w:val="left" w:pos="46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(1) Achizitorul are obligaţia de a pune la dispoziţia executantului, fără plată, dacă nu s-a convenit altfel, următoarele:</w:t>
      </w:r>
    </w:p>
    <w:p w14:paraId="3E377E81" w14:textId="77777777" w:rsidR="004066F6" w:rsidRPr="001F11B4" w:rsidRDefault="004066F6" w:rsidP="004066F6">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amplasamentul lucrării, liber de orice sarcină;</w:t>
      </w:r>
    </w:p>
    <w:p w14:paraId="71FCF094" w14:textId="77777777" w:rsidR="004066F6" w:rsidRPr="001F11B4" w:rsidRDefault="004066F6" w:rsidP="004066F6">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suprafeţele de teren necesare pentru depozitare şi pentru organizarea de şantier;</w:t>
      </w:r>
    </w:p>
    <w:p w14:paraId="0FA6562E"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Costurile pentru consumul de utilităţi precum şi cel al contoarelor sau al altor aparate de măsurat se suportă de către Executant.</w:t>
      </w:r>
    </w:p>
    <w:p w14:paraId="7B44D24A" w14:textId="77777777" w:rsidR="004066F6" w:rsidRPr="001F11B4" w:rsidRDefault="004066F6" w:rsidP="004066F6">
      <w:pPr>
        <w:widowControl w:val="0"/>
        <w:numPr>
          <w:ilvl w:val="1"/>
          <w:numId w:val="24"/>
        </w:numPr>
        <w:tabs>
          <w:tab w:val="left" w:pos="142"/>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Achizitorul are obligaţia de a examina şi măsura lucrările care devin ascunse, în cel mult 5 zile de la notificarea Executantului.</w:t>
      </w:r>
    </w:p>
    <w:p w14:paraId="1A4447D6" w14:textId="77777777" w:rsidR="004066F6" w:rsidRPr="001F11B4" w:rsidRDefault="004066F6" w:rsidP="004066F6">
      <w:pPr>
        <w:widowControl w:val="0"/>
        <w:numPr>
          <w:ilvl w:val="0"/>
          <w:numId w:val="14"/>
        </w:numPr>
        <w:tabs>
          <w:tab w:val="left" w:pos="53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Achizitorul este pe deplin responsabil de exactitatea documentelor şi a oricăror altor informaţii furnizate Executantului.</w:t>
      </w:r>
    </w:p>
    <w:p w14:paraId="4884A666" w14:textId="77777777" w:rsidR="004066F6" w:rsidRPr="001F11B4" w:rsidRDefault="004066F6" w:rsidP="004066F6">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Sancţiuni pentru neîndeplinirea culpabilă a obligaţiilor</w:t>
      </w:r>
    </w:p>
    <w:p w14:paraId="23F05FBD" w14:textId="77777777" w:rsidR="004066F6" w:rsidRPr="001F11B4" w:rsidRDefault="004066F6" w:rsidP="004066F6">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În cazul în care executantul nu isi îndeplineşte la termen obligaţiile asumate prin contract, atunci Achizitorul este îndreptăţit de a deduce din preţul contractului, dobânda legală penalizatoare, calculată potrivit art. 3 din Ordonanţa Guvernului nr. </w:t>
      </w:r>
      <w:hyperlink r:id="rId7" w:anchor="/dokument/16919550?cm=DOCUMENT" w:tgtFrame="_blank" w:history="1">
        <w:r w:rsidRPr="001F11B4">
          <w:rPr>
            <w:rFonts w:ascii="Times New Roman" w:eastAsia="Times New Roman" w:hAnsi="Times New Roman" w:cs="Times New Roman"/>
            <w:color w:val="0066CC"/>
            <w:sz w:val="24"/>
            <w:szCs w:val="24"/>
            <w:u w:val="single"/>
            <w:lang w:val="en-US"/>
          </w:rPr>
          <w:t>13/2011</w:t>
        </w:r>
      </w:hyperlink>
      <w:r w:rsidRPr="001F11B4">
        <w:rPr>
          <w:rFonts w:ascii="Times New Roman" w:eastAsia="Times New Roman" w:hAnsi="Times New Roman" w:cs="Times New Roman"/>
          <w:sz w:val="24"/>
          <w:szCs w:val="24"/>
          <w:lang w:val="en-US"/>
        </w:rPr>
        <w:t xml:space="preserve"> privind dobânda legală remuneratorie şi penalizatoare pentru obligaţii băneşti, precum şi pentru reglementarea unor măsuri financiar-fiscale în domeniul bancar, aprobată prin Legea nr. </w:t>
      </w:r>
      <w:hyperlink r:id="rId8" w:anchor="/dokument/16924006?cm=DOCUMENT" w:tgtFrame="_blank" w:history="1">
        <w:r w:rsidRPr="001F11B4">
          <w:rPr>
            <w:rFonts w:ascii="Times New Roman" w:eastAsia="Times New Roman" w:hAnsi="Times New Roman" w:cs="Times New Roman"/>
            <w:color w:val="0066CC"/>
            <w:sz w:val="24"/>
            <w:szCs w:val="24"/>
            <w:u w:val="single"/>
            <w:lang w:val="en-US"/>
          </w:rPr>
          <w:t>43/2012</w:t>
        </w:r>
      </w:hyperlink>
      <w:r w:rsidRPr="001F11B4">
        <w:rPr>
          <w:rFonts w:ascii="Times New Roman" w:eastAsia="Times New Roman" w:hAnsi="Times New Roman" w:cs="Times New Roman"/>
          <w:sz w:val="24"/>
          <w:szCs w:val="24"/>
          <w:lang w:val="en-US"/>
        </w:rPr>
        <w:t>. Rata de referinţă a dobânzii legale în vigoare în prima zi calendaristică a semestrului se aplică pe întregul semestru, pentru fiecare zi de întârziere, pana la îndeplinirea efectivă, penalitățile putând depăși valoarea contractului.</w:t>
      </w:r>
    </w:p>
    <w:p w14:paraId="5795907A" w14:textId="77777777" w:rsidR="004066F6" w:rsidRPr="001F11B4" w:rsidRDefault="004066F6" w:rsidP="004066F6">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În cazul în care achizitorul nu onorează facturile în termen de cel mult 30 de zile de la expirarea perioadei convenite la art. 17.1, atunci acesta are obligaţia de a plăti, dobânda legală penalizatoare, calculată potrivit art. 3 din Ordonanţa Guvernului nr. </w:t>
      </w:r>
      <w:hyperlink r:id="rId9" w:anchor="/dokument/16919550?cm=DOCUMENT" w:tgtFrame="_blank" w:history="1">
        <w:r w:rsidRPr="001F11B4">
          <w:rPr>
            <w:rFonts w:ascii="Times New Roman" w:eastAsia="Times New Roman" w:hAnsi="Times New Roman" w:cs="Times New Roman"/>
            <w:color w:val="0066CC"/>
            <w:sz w:val="24"/>
            <w:szCs w:val="24"/>
            <w:u w:val="single"/>
            <w:lang w:val="en-US"/>
          </w:rPr>
          <w:t>13/2011</w:t>
        </w:r>
      </w:hyperlink>
      <w:r w:rsidRPr="001F11B4">
        <w:rPr>
          <w:rFonts w:ascii="Times New Roman" w:eastAsia="Times New Roman" w:hAnsi="Times New Roman" w:cs="Times New Roman"/>
          <w:sz w:val="24"/>
          <w:szCs w:val="24"/>
          <w:lang w:val="en-US"/>
        </w:rPr>
        <w:t xml:space="preserve"> privind dobânda legală remuneratorie şi penalizatoare pentru obligaţii băneşti, precum şi pentru reglementarea unor măsuri financiar-fiscale în domeniul bancar, aprobată prin Legea nr. </w:t>
      </w:r>
      <w:hyperlink r:id="rId10" w:anchor="/dokument/16924006?cm=DOCUMENT" w:tgtFrame="_blank" w:history="1">
        <w:r w:rsidRPr="001F11B4">
          <w:rPr>
            <w:rFonts w:ascii="Times New Roman" w:eastAsia="Times New Roman" w:hAnsi="Times New Roman" w:cs="Times New Roman"/>
            <w:color w:val="0066CC"/>
            <w:sz w:val="24"/>
            <w:szCs w:val="24"/>
            <w:u w:val="single"/>
            <w:lang w:val="en-US"/>
          </w:rPr>
          <w:t>43/2012</w:t>
        </w:r>
      </w:hyperlink>
      <w:r w:rsidRPr="001F11B4">
        <w:rPr>
          <w:rFonts w:ascii="Times New Roman" w:eastAsia="Times New Roman" w:hAnsi="Times New Roman" w:cs="Times New Roman"/>
          <w:sz w:val="24"/>
          <w:szCs w:val="24"/>
          <w:lang w:val="en-US"/>
        </w:rPr>
        <w:t>. Rata de referinţă a dobânzii legale în vigoare în prima zi calendaristică a semestrului se aplică pe întregul semestru, pentru fiecare zi de întârziere, pana la îndeplinirea efectivă, pentru fiecare zi de întârziere.</w:t>
      </w:r>
    </w:p>
    <w:p w14:paraId="1FD488B7" w14:textId="77777777" w:rsidR="004066F6" w:rsidRPr="001F11B4" w:rsidRDefault="004066F6" w:rsidP="004066F6">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1F11B4">
        <w:rPr>
          <w:rFonts w:ascii="Times New Roman" w:eastAsia="Times New Roman" w:hAnsi="Times New Roman" w:cs="Times New Roman"/>
          <w:color w:val="000000"/>
          <w:sz w:val="24"/>
          <w:szCs w:val="24"/>
          <w:lang w:eastAsia="ro-RO" w:bidi="ro-RO"/>
        </w:rPr>
        <w:t>Pe lângă dreptul de de a precepe penalități Achizitorul are dreptul de a reține garanția de bună execuție și de a solicita orice alte daune interese pentru repararea prejudiciului suferit.</w:t>
      </w:r>
    </w:p>
    <w:p w14:paraId="378D99A4" w14:textId="77777777" w:rsidR="004066F6" w:rsidRPr="001F11B4" w:rsidRDefault="004066F6" w:rsidP="004066F6">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1F11B4">
        <w:rPr>
          <w:rFonts w:ascii="Times New Roman" w:eastAsia="Times New Roman" w:hAnsi="Times New Roman" w:cs="Times New Roman"/>
          <w:color w:val="000000"/>
          <w:sz w:val="24"/>
          <w:szCs w:val="24"/>
          <w:lang w:eastAsia="ro-RO" w:bidi="ro-RO"/>
        </w:rPr>
        <w:t>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primirea notificării Achizitorului. În orice situaţie, Achizitorul păstrează dreptul recuperării prejudiciului produs de Executant, în faţa instanţelor judecătoreşti competente.</w:t>
      </w:r>
    </w:p>
    <w:p w14:paraId="4E4BF527" w14:textId="77777777" w:rsidR="004066F6" w:rsidRPr="001F11B4" w:rsidRDefault="004066F6" w:rsidP="004066F6">
      <w:pPr>
        <w:widowControl w:val="0"/>
        <w:spacing w:after="0" w:line="240" w:lineRule="auto"/>
        <w:contextualSpacing/>
        <w:jc w:val="both"/>
        <w:rPr>
          <w:rFonts w:ascii="Times New Roman" w:eastAsia="Times New Roman" w:hAnsi="Times New Roman" w:cs="Times New Roman"/>
          <w:color w:val="000000"/>
          <w:sz w:val="24"/>
          <w:szCs w:val="24"/>
          <w:lang w:eastAsia="ro-RO" w:bidi="ro-RO"/>
        </w:rPr>
      </w:pPr>
    </w:p>
    <w:p w14:paraId="5308CB6F"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lastRenderedPageBreak/>
        <w:t>Încetarea contractului</w:t>
      </w:r>
    </w:p>
    <w:p w14:paraId="13713B3E" w14:textId="77777777" w:rsidR="004066F6" w:rsidRPr="001F11B4" w:rsidRDefault="004066F6" w:rsidP="004066F6">
      <w:pPr>
        <w:widowControl w:val="0"/>
        <w:tabs>
          <w:tab w:val="left" w:pos="767"/>
        </w:tabs>
        <w:spacing w:after="0" w:line="240" w:lineRule="auto"/>
        <w:ind w:right="220"/>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13.1</w:t>
      </w:r>
      <w:r w:rsidRPr="001F11B4">
        <w:rPr>
          <w:rFonts w:ascii="Times New Roman" w:eastAsia="Times New Roman" w:hAnsi="Times New Roman" w:cs="Times New Roman"/>
          <w:sz w:val="24"/>
          <w:szCs w:val="24"/>
          <w:lang w:val="en-US"/>
        </w:rPr>
        <w:tab/>
        <w:t>Prezentul contract încetează de drept:</w:t>
      </w:r>
    </w:p>
    <w:p w14:paraId="79FA6BCC" w14:textId="77777777" w:rsidR="004066F6" w:rsidRPr="001F11B4" w:rsidRDefault="004066F6" w:rsidP="004066F6">
      <w:pPr>
        <w:widowControl w:val="0"/>
        <w:spacing w:after="0" w:line="240" w:lineRule="auto"/>
        <w:ind w:right="220"/>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w:t>
      </w:r>
      <w:r w:rsidRPr="001F11B4">
        <w:rPr>
          <w:rFonts w:ascii="Times New Roman" w:eastAsia="Times New Roman" w:hAnsi="Times New Roman" w:cs="Times New Roman"/>
          <w:sz w:val="24"/>
          <w:szCs w:val="24"/>
          <w:lang w:val="en-US"/>
        </w:rPr>
        <w:tab/>
        <w:t>prin ajungerea la termen;</w:t>
      </w:r>
    </w:p>
    <w:p w14:paraId="17066CBE" w14:textId="77777777" w:rsidR="004066F6" w:rsidRPr="001F11B4" w:rsidRDefault="004066F6" w:rsidP="004066F6">
      <w:pPr>
        <w:widowControl w:val="0"/>
        <w:spacing w:after="0" w:line="240" w:lineRule="auto"/>
        <w:ind w:right="220"/>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w:t>
      </w:r>
      <w:r w:rsidRPr="001F11B4">
        <w:rPr>
          <w:rFonts w:ascii="Times New Roman" w:eastAsia="Times New Roman" w:hAnsi="Times New Roman" w:cs="Times New Roman"/>
          <w:sz w:val="24"/>
          <w:szCs w:val="24"/>
          <w:lang w:val="en-US"/>
        </w:rPr>
        <w:tab/>
      </w:r>
      <w:r w:rsidRPr="001F11B4">
        <w:rPr>
          <w:rFonts w:ascii="Times New Roman" w:eastAsia="Times New Roman" w:hAnsi="Times New Roman" w:cs="Times New Roman"/>
          <w:sz w:val="24"/>
          <w:szCs w:val="24"/>
          <w:lang w:val="en-US" w:eastAsia="ar-SA"/>
        </w:rPr>
        <w:t>prin acordul scris al Părţilor, precum și în orice alt caz prevăzut de lege;</w:t>
      </w:r>
    </w:p>
    <w:p w14:paraId="6C8683C5"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Calibri" w:hAnsi="Times New Roman" w:cs="Times New Roman"/>
          <w:sz w:val="24"/>
          <w:szCs w:val="24"/>
        </w:rPr>
        <w:t>d)</w:t>
      </w:r>
      <w:r w:rsidRPr="001F11B4">
        <w:rPr>
          <w:rFonts w:ascii="Times New Roman" w:eastAsia="Calibri" w:hAnsi="Times New Roman" w:cs="Times New Roman"/>
          <w:sz w:val="24"/>
          <w:szCs w:val="24"/>
        </w:rPr>
        <w:tab/>
        <w:t>în situația în care cazul de forță majoră durează mai mult de 2 luni de zile, fără plata de despăgubiri, în condițiile art. 24;</w:t>
      </w:r>
    </w:p>
    <w:p w14:paraId="7F7A1918"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bCs/>
          <w:sz w:val="24"/>
          <w:szCs w:val="24"/>
          <w:lang w:eastAsia="ar-SA"/>
        </w:rPr>
        <w:t>e)</w:t>
      </w:r>
      <w:r w:rsidRPr="001F11B4">
        <w:rPr>
          <w:rFonts w:ascii="Times New Roman" w:eastAsia="Times New Roman" w:hAnsi="Times New Roman" w:cs="Times New Roman"/>
          <w:bCs/>
          <w:sz w:val="24"/>
          <w:szCs w:val="24"/>
          <w:lang w:eastAsia="ar-SA"/>
        </w:rPr>
        <w:tab/>
      </w:r>
      <w:r w:rsidRPr="001F11B4">
        <w:rPr>
          <w:rFonts w:ascii="Times New Roman" w:eastAsia="Times New Roman" w:hAnsi="Times New Roman" w:cs="Times New Roman"/>
          <w:sz w:val="24"/>
          <w:szCs w:val="24"/>
          <w:lang w:eastAsia="ar-SA"/>
        </w:rPr>
        <w:t>prin rezilierea de către una din Părți, ca urmare a neîndeplinirii sau îndeplinirii în mod necorespunzător de către cealaltă Parte a obligaţiilor asumate prin prezentul prin contract;</w:t>
      </w:r>
    </w:p>
    <w:p w14:paraId="0A21A9BB"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f)</w:t>
      </w:r>
      <w:r w:rsidRPr="001F11B4">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1F11B4">
        <w:rPr>
          <w:rFonts w:ascii="Times New Roman" w:eastAsia="Arial Unicode MS" w:hAnsi="Times New Roman" w:cs="Times New Roman"/>
          <w:color w:val="000000"/>
          <w:sz w:val="24"/>
          <w:szCs w:val="24"/>
          <w:lang w:eastAsia="ro-RO" w:bidi="ro-RO"/>
        </w:rPr>
        <w:t xml:space="preserve">, sau în cazul în care </w:t>
      </w:r>
      <w:r w:rsidRPr="001F11B4">
        <w:rPr>
          <w:rFonts w:ascii="Times New Roman" w:eastAsia="Times New Roman" w:hAnsi="Times New Roman" w:cs="Times New Roman"/>
          <w:sz w:val="24"/>
          <w:szCs w:val="24"/>
          <w:lang w:eastAsia="ar-SA"/>
        </w:rPr>
        <w:t>Executantul se află, la momentul atribuirii acordului cadru, în una dintre situaţiile care ar fi determinat excluderea sa din procedura de atribuire, conform legislaţiei în vigoare; sau în cazul în care acordul - cadru nu ar fi trebuit să fie atribuit Executantului, având în vedere o încălcare gravă a obligaţiilor care rezultă din legislaţia europeană relevantă şi care a fost constatată printr-o decizie a Curţii de Justiţie a Uniunii Europene.</w:t>
      </w:r>
    </w:p>
    <w:p w14:paraId="48790FB9"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g) prin reziliere de către Achizitor în cazurile în care:</w:t>
      </w:r>
    </w:p>
    <w:p w14:paraId="675D0D2A" w14:textId="77777777" w:rsidR="004066F6" w:rsidRPr="001F11B4" w:rsidRDefault="004066F6" w:rsidP="004066F6">
      <w:pPr>
        <w:widowControl w:val="0"/>
        <w:numPr>
          <w:ilvl w:val="0"/>
          <w:numId w:val="23"/>
        </w:numPr>
        <w:suppressAutoHyphens/>
        <w:spacing w:after="0" w:line="240" w:lineRule="auto"/>
        <w:ind w:left="426" w:hanging="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executantul se angajează sau încheie orice alte înţelegeri privind prestarea de servicii, direct ori indirect, în scopul îndeplinirii contractului, cu persoane fizice sau juridice care au fost implicate în procesul de verificare/evaluare a solicitărilor de participare/ofertelor depuse în cadrul procedurii de atribuire ori angajaţi/foşti angajaţi ai achizitorului  sau ai furnizorului de servicii de achiziţie implicat în procedura de atribuire cu care achizitorul/furnizorul de servicii de achiziţie implicat în procedura de atribuire a încetat relaţiile contractuale ulterior atribuirii contractului, pe parcursul unei perioade de cel puţin 12 luni de la încheierea contractului.</w:t>
      </w:r>
    </w:p>
    <w:p w14:paraId="77CEDFBE" w14:textId="77777777" w:rsidR="004066F6" w:rsidRPr="001F11B4" w:rsidRDefault="004066F6" w:rsidP="004066F6">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Executantul nu execută contractul  în conformitate cu obligaţiile asumate (incluzând, fără a se limita la acestea, executarea necorespunzătoare, executarea cu întârziere, executarea parţială/incompletă etc);</w:t>
      </w:r>
    </w:p>
    <w:p w14:paraId="566A73E8" w14:textId="77777777" w:rsidR="004066F6" w:rsidRPr="001F11B4" w:rsidRDefault="004066F6" w:rsidP="004066F6">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xml:space="preserve"> Executantul refuză sau omite să aducă la îndeplinire instrucţiunile emise de către Achizitor ori refuză să răspundă solicitărilor acestuia;</w:t>
      </w:r>
    </w:p>
    <w:p w14:paraId="4CED7D19" w14:textId="77777777" w:rsidR="004066F6" w:rsidRPr="001F11B4" w:rsidRDefault="004066F6" w:rsidP="004066F6">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xml:space="preserve"> Executantul cesionează obligaţiile rezultate din contract ori subcontractează cu nerespectarea prevederilor prezentului contract;</w:t>
      </w:r>
    </w:p>
    <w:p w14:paraId="4DE4FE8C" w14:textId="77777777" w:rsidR="004066F6" w:rsidRPr="001F11B4" w:rsidRDefault="004066F6" w:rsidP="004066F6">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Executantul şi/sau reprezentanţii săi legali au fost condamnaţi pentru o infracţiune în legătură cu exercitarea profesiei printr-o hotărâre Judecătorească definitivă;</w:t>
      </w:r>
    </w:p>
    <w:p w14:paraId="65063239" w14:textId="77777777" w:rsidR="004066F6" w:rsidRPr="001F11B4" w:rsidRDefault="004066F6" w:rsidP="004066F6">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xml:space="preserve"> Executantul şi/sau reprezentanţii acestuia dau sau se oferă să dea (direct sau indirect) unei persoane orice fel de mită, dar, favor, comision sau alte lucruri de valoare ca stimulent sau recompensă pentru:</w:t>
      </w:r>
    </w:p>
    <w:p w14:paraId="39C1AE17" w14:textId="77777777" w:rsidR="004066F6" w:rsidRPr="001F11B4" w:rsidRDefault="004066F6" w:rsidP="004066F6">
      <w:pPr>
        <w:suppressAutoHyphens/>
        <w:spacing w:after="0" w:line="240" w:lineRule="auto"/>
        <w:ind w:left="993"/>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a acţiona sau a înceta să acţioneze în legătură cu contractul;</w:t>
      </w:r>
    </w:p>
    <w:p w14:paraId="56408C16" w14:textId="77777777" w:rsidR="004066F6" w:rsidRPr="001F11B4" w:rsidRDefault="004066F6" w:rsidP="004066F6">
      <w:pPr>
        <w:suppressAutoHyphens/>
        <w:spacing w:after="0" w:line="240" w:lineRule="auto"/>
        <w:ind w:left="993"/>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a favoriza sau nu, a defavoriza sau nu, oricare persoană care are legătură cu contractul;</w:t>
      </w:r>
    </w:p>
    <w:p w14:paraId="054AF8C5" w14:textId="77777777" w:rsidR="004066F6" w:rsidRPr="001F11B4" w:rsidRDefault="004066F6" w:rsidP="004066F6">
      <w:pPr>
        <w:suppressAutoHyphens/>
        <w:spacing w:after="0" w:line="240" w:lineRule="auto"/>
        <w:ind w:left="993"/>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sau dacă oricare din membrii personalului Executantului, agenţi sau subcontractanţi dau sau se oferă să dea (direct sau indirect), unei persoane, stimulente sau recompense, în modul descris în acest paragraf.</w:t>
      </w:r>
    </w:p>
    <w:p w14:paraId="283649B3" w14:textId="77777777" w:rsidR="004066F6" w:rsidRPr="001F11B4" w:rsidRDefault="004066F6" w:rsidP="004066F6">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Executantul nu furnizează garanţiile sau asigurările solicitate prin prezentul contract.</w:t>
      </w:r>
    </w:p>
    <w:p w14:paraId="45B63158"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13.2</w:t>
      </w:r>
      <w:r w:rsidRPr="001F11B4">
        <w:rPr>
          <w:rFonts w:ascii="Times New Roman" w:eastAsia="Times New Roman" w:hAnsi="Times New Roman" w:cs="Times New Roman"/>
          <w:sz w:val="24"/>
          <w:szCs w:val="24"/>
          <w:lang w:eastAsia="ar-SA"/>
        </w:rPr>
        <w:tab/>
        <w:t>Achizitorul îşi rezervă dreptul de a rezilia oricând contractul,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la care rezilierea produce efecte.</w:t>
      </w:r>
    </w:p>
    <w:p w14:paraId="798FC439"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13.3</w:t>
      </w:r>
      <w:r w:rsidRPr="001F11B4">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1B67B4F2"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13.4</w:t>
      </w:r>
      <w:r w:rsidRPr="001F11B4">
        <w:rPr>
          <w:rFonts w:ascii="Times New Roman" w:eastAsia="Times New Roman" w:hAnsi="Times New Roman" w:cs="Times New Roman"/>
          <w:sz w:val="24"/>
          <w:szCs w:val="24"/>
          <w:lang w:eastAsia="ar-SA"/>
        </w:rPr>
        <w:tab/>
        <w:t>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şi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749573AA" w14:textId="77777777" w:rsidR="004066F6" w:rsidRPr="001F11B4" w:rsidRDefault="004066F6" w:rsidP="004066F6">
      <w:pPr>
        <w:suppressAutoHyphens/>
        <w:spacing w:after="0" w:line="240" w:lineRule="auto"/>
        <w:jc w:val="both"/>
        <w:rPr>
          <w:rFonts w:ascii="Times New Roman" w:eastAsia="Times New Roman" w:hAnsi="Times New Roman" w:cs="Times New Roman"/>
          <w:sz w:val="24"/>
          <w:szCs w:val="24"/>
          <w:lang w:eastAsia="ar-SA"/>
        </w:rPr>
      </w:pPr>
      <w:r w:rsidRPr="001F11B4">
        <w:rPr>
          <w:rFonts w:ascii="Times New Roman" w:eastAsia="Times New Roman" w:hAnsi="Times New Roman" w:cs="Times New Roman"/>
          <w:sz w:val="24"/>
          <w:szCs w:val="24"/>
          <w:lang w:eastAsia="ar-SA"/>
        </w:rPr>
        <w:t xml:space="preserve">13.5 </w:t>
      </w:r>
      <w:r w:rsidRPr="001F11B4">
        <w:rPr>
          <w:rFonts w:ascii="Times New Roman" w:eastAsia="Times New Roman" w:hAnsi="Times New Roman" w:cs="Times New Roman"/>
          <w:sz w:val="24"/>
          <w:szCs w:val="24"/>
          <w:lang w:eastAsia="ar-SA"/>
        </w:rPr>
        <w:tab/>
      </w:r>
      <w:r w:rsidRPr="001F11B4">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2483331A" w14:textId="77777777" w:rsidR="004066F6" w:rsidRPr="001F11B4" w:rsidRDefault="004066F6" w:rsidP="004066F6">
      <w:pPr>
        <w:widowControl w:val="0"/>
        <w:tabs>
          <w:tab w:val="left" w:pos="467"/>
        </w:tabs>
        <w:spacing w:after="0" w:line="240" w:lineRule="auto"/>
        <w:jc w:val="both"/>
        <w:rPr>
          <w:rFonts w:ascii="Times New Roman" w:eastAsia="Times New Roman" w:hAnsi="Times New Roman" w:cs="Times New Roman"/>
          <w:sz w:val="24"/>
          <w:szCs w:val="24"/>
          <w:lang w:val="en-US"/>
        </w:rPr>
      </w:pPr>
    </w:p>
    <w:p w14:paraId="584C271D"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lastRenderedPageBreak/>
        <w:t>Garanţia de bună execuţie a contractului</w:t>
      </w:r>
    </w:p>
    <w:p w14:paraId="7C8565FD" w14:textId="77777777" w:rsidR="004066F6" w:rsidRPr="001F11B4" w:rsidRDefault="004066F6" w:rsidP="004066F6">
      <w:pPr>
        <w:widowControl w:val="0"/>
        <w:numPr>
          <w:ilvl w:val="1"/>
          <w:numId w:val="1"/>
        </w:numPr>
        <w:tabs>
          <w:tab w:val="left" w:pos="4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(1) Executantul se obligă să constituie garanţia de bună execuţie a contractului subsecvent în sumă de </w:t>
      </w:r>
      <w:r w:rsidRPr="001F11B4">
        <w:rPr>
          <w:rFonts w:ascii="Times New Roman" w:eastAsia="Times New Roman" w:hAnsi="Times New Roman" w:cs="Times New Roman"/>
          <w:b/>
          <w:bCs/>
          <w:sz w:val="24"/>
          <w:szCs w:val="24"/>
          <w:lang w:val="en-US"/>
        </w:rPr>
        <w:t xml:space="preserve">5.367.390,72 </w:t>
      </w:r>
      <w:r w:rsidRPr="001F11B4">
        <w:rPr>
          <w:rFonts w:ascii="Times New Roman" w:eastAsia="Times New Roman" w:hAnsi="Times New Roman" w:cs="Times New Roman"/>
          <w:b/>
          <w:bCs/>
          <w:color w:val="000000"/>
          <w:sz w:val="24"/>
          <w:szCs w:val="24"/>
          <w:lang w:eastAsia="ro-RO" w:bidi="ro-RO"/>
        </w:rPr>
        <w:t xml:space="preserve">lei, </w:t>
      </w:r>
      <w:r w:rsidRPr="001F11B4">
        <w:rPr>
          <w:rFonts w:ascii="Times New Roman" w:eastAsia="Times New Roman" w:hAnsi="Times New Roman" w:cs="Times New Roman"/>
          <w:sz w:val="24"/>
          <w:szCs w:val="24"/>
          <w:lang w:val="en-US"/>
        </w:rPr>
        <w:t>reprezentând 10% din valoarea, fără TVA, a contractului, pentru perioada de derulare a contractului, în termen de 5 zile lucrătoare de la data semnării contractului.</w:t>
      </w:r>
    </w:p>
    <w:p w14:paraId="24A68EAD" w14:textId="77777777" w:rsidR="004066F6" w:rsidRPr="001F11B4" w:rsidRDefault="004066F6" w:rsidP="004066F6">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Garanţia de bună execuţie se constituie prin virament bancar sau printr-un instrument de garantare emis de o instituţie de credit din România sau din alt stat sau de o societate de asigurări, în condiţiile legii, şi devine anexă la contract.</w:t>
      </w:r>
    </w:p>
    <w:p w14:paraId="24BC4EC1" w14:textId="77777777" w:rsidR="004066F6" w:rsidRPr="001F11B4" w:rsidRDefault="004066F6" w:rsidP="004066F6">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Părțile pot conveni ca modul de constituire a garanţiei de buna execuţie să fie prin reţineri succesive din sumele datorate pentru facturi parţiale. In acest caz, executantul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6725F5A9" w14:textId="77777777" w:rsidR="004066F6" w:rsidRPr="001F11B4" w:rsidRDefault="004066F6" w:rsidP="004066F6">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In cazul neindeplinirii obligaţiei prevăzute la alin. (1), executantului i se va aplica sancţiunea rezilierii prevăzută de prezentul contract.</w:t>
      </w:r>
    </w:p>
    <w:p w14:paraId="364E5366" w14:textId="77777777" w:rsidR="004066F6" w:rsidRPr="001F11B4" w:rsidRDefault="004066F6" w:rsidP="004066F6">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Achizitorul se obligă să emită ordinul de începere, numai după ce executantul a făcut dovada constituirii garanţiei de bună execuţie in termenul prevăzut la art. 7.1.</w:t>
      </w:r>
    </w:p>
    <w:p w14:paraId="75E24552" w14:textId="77777777" w:rsidR="004066F6" w:rsidRPr="001F11B4" w:rsidRDefault="004066F6" w:rsidP="004066F6">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048A4FC2" w14:textId="77777777" w:rsidR="004066F6" w:rsidRPr="001F11B4" w:rsidRDefault="004066F6" w:rsidP="004066F6">
      <w:pPr>
        <w:widowControl w:val="0"/>
        <w:numPr>
          <w:ilvl w:val="1"/>
          <w:numId w:val="1"/>
        </w:numPr>
        <w:tabs>
          <w:tab w:val="left" w:pos="4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 Achizitorul se obligă să restituie garanţia de bună execuţie astfel:</w:t>
      </w:r>
    </w:p>
    <w:p w14:paraId="4922676B" w14:textId="77777777" w:rsidR="004066F6" w:rsidRPr="001F11B4" w:rsidRDefault="004066F6" w:rsidP="004066F6">
      <w:pPr>
        <w:widowControl w:val="0"/>
        <w:numPr>
          <w:ilvl w:val="0"/>
          <w:numId w:val="16"/>
        </w:numPr>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47E65893" w14:textId="77777777" w:rsidR="004066F6" w:rsidRPr="001F11B4" w:rsidRDefault="004066F6" w:rsidP="004066F6">
      <w:pPr>
        <w:widowControl w:val="0"/>
        <w:numPr>
          <w:ilvl w:val="0"/>
          <w:numId w:val="16"/>
        </w:numPr>
        <w:tabs>
          <w:tab w:val="left" w:pos="36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6AE0DE09" w14:textId="77777777" w:rsidR="004066F6" w:rsidRPr="001F11B4" w:rsidRDefault="004066F6" w:rsidP="004066F6">
      <w:pPr>
        <w:widowControl w:val="0"/>
        <w:tabs>
          <w:tab w:val="left" w:pos="366"/>
        </w:tabs>
        <w:spacing w:after="0" w:line="240" w:lineRule="auto"/>
        <w:jc w:val="both"/>
        <w:rPr>
          <w:rFonts w:ascii="Times New Roman" w:eastAsia="Times New Roman" w:hAnsi="Times New Roman" w:cs="Times New Roman"/>
          <w:sz w:val="24"/>
          <w:szCs w:val="24"/>
          <w:lang w:val="en-US"/>
        </w:rPr>
      </w:pPr>
    </w:p>
    <w:p w14:paraId="1D9E5DB5"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Începerea şi execuţia lucrărilor</w:t>
      </w:r>
    </w:p>
    <w:p w14:paraId="5F7DB687" w14:textId="77777777" w:rsidR="004066F6" w:rsidRPr="001F11B4" w:rsidRDefault="004066F6" w:rsidP="004066F6">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începe lucrările in cel mult 48 de ore de la primirea ordinului de începere al lucrărilor din partea Achizitorului</w:t>
      </w:r>
    </w:p>
    <w:p w14:paraId="74D047B6" w14:textId="77777777" w:rsidR="004066F6" w:rsidRPr="001F11B4" w:rsidRDefault="004066F6" w:rsidP="004066F6">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755BF5D1" w14:textId="77777777" w:rsidR="004066F6" w:rsidRPr="001F11B4" w:rsidRDefault="004066F6" w:rsidP="004066F6">
      <w:pPr>
        <w:widowControl w:val="0"/>
        <w:numPr>
          <w:ilvl w:val="1"/>
          <w:numId w:val="1"/>
        </w:numPr>
        <w:tabs>
          <w:tab w:val="left" w:pos="49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 din partea Achizitorului.</w:t>
      </w:r>
    </w:p>
    <w:p w14:paraId="63F257EC"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6323E275" w14:textId="77777777" w:rsidR="004066F6" w:rsidRPr="001F11B4" w:rsidRDefault="004066F6" w:rsidP="004066F6">
      <w:pPr>
        <w:widowControl w:val="0"/>
        <w:numPr>
          <w:ilvl w:val="1"/>
          <w:numId w:val="1"/>
        </w:numPr>
        <w:tabs>
          <w:tab w:val="left" w:pos="55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 Materialele trebuie să fie de calitatea prevăzută în documentaţia de execuţie; verificările şi testările materialelor folosite la execuţia lucrărilor, precum şi condiţiile de trecere a recepţiei provizorii şi a recepţiei finale (calitative).</w:t>
      </w:r>
    </w:p>
    <w:p w14:paraId="72B387A8" w14:textId="77777777" w:rsidR="004066F6" w:rsidRPr="001F11B4" w:rsidRDefault="004066F6" w:rsidP="004066F6">
      <w:pPr>
        <w:widowControl w:val="0"/>
        <w:numPr>
          <w:ilvl w:val="0"/>
          <w:numId w:val="17"/>
        </w:numPr>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asigura instrumentele, utilajele şi materialele necesare pentru verificarea, măsurarea şi testarea lucrărilor. Costul probelor şi încercărilor, inclusiv manopera aferentă acestora, revin executantului.</w:t>
      </w:r>
    </w:p>
    <w:p w14:paraId="6C681A1C" w14:textId="77777777" w:rsidR="004066F6" w:rsidRPr="001F11B4" w:rsidRDefault="004066F6" w:rsidP="004066F6">
      <w:pPr>
        <w:widowControl w:val="0"/>
        <w:numPr>
          <w:ilvl w:val="0"/>
          <w:numId w:val="17"/>
        </w:numPr>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0BE9B88" w14:textId="77777777" w:rsidR="004066F6" w:rsidRPr="001F11B4" w:rsidRDefault="004066F6" w:rsidP="004066F6">
      <w:pPr>
        <w:widowControl w:val="0"/>
        <w:numPr>
          <w:ilvl w:val="1"/>
          <w:numId w:val="1"/>
        </w:numPr>
        <w:tabs>
          <w:tab w:val="left" w:pos="48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lastRenderedPageBreak/>
        <w:t>- (1) Executantul are obligaţia de a nu acoperi lucrările care devin ascunse, fără aprobarea achizitorului.</w:t>
      </w:r>
    </w:p>
    <w:p w14:paraId="5B6197E2" w14:textId="77777777" w:rsidR="004066F6" w:rsidRPr="001F11B4" w:rsidRDefault="004066F6" w:rsidP="004066F6">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notifica achizitorului, ori de câte ori astfel de lucrări, sunt finalizate pentru a fi examinate şi măsurate.</w:t>
      </w:r>
    </w:p>
    <w:p w14:paraId="4A0C8D19" w14:textId="77777777" w:rsidR="004066F6" w:rsidRPr="001F11B4" w:rsidRDefault="004066F6" w:rsidP="004066F6">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dezveli orice parte sau părţi de lucrare, la dispoziţia achizitorului, şi de a reface această parte sau părţi de lucrare, dacă este cazul.</w:t>
      </w:r>
    </w:p>
    <w:p w14:paraId="5E8DC34F" w14:textId="77777777" w:rsidR="004066F6" w:rsidRPr="001F11B4" w:rsidRDefault="004066F6" w:rsidP="004066F6">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F8A959F" w14:textId="77777777" w:rsidR="004066F6" w:rsidRPr="001F11B4" w:rsidRDefault="004066F6" w:rsidP="004066F6">
      <w:pPr>
        <w:widowControl w:val="0"/>
        <w:tabs>
          <w:tab w:val="left" w:pos="387"/>
        </w:tabs>
        <w:spacing w:after="0" w:line="240" w:lineRule="auto"/>
        <w:jc w:val="both"/>
        <w:rPr>
          <w:rFonts w:ascii="Times New Roman" w:eastAsia="Times New Roman" w:hAnsi="Times New Roman" w:cs="Times New Roman"/>
          <w:sz w:val="24"/>
          <w:szCs w:val="24"/>
          <w:lang w:val="en-US"/>
        </w:rPr>
      </w:pPr>
    </w:p>
    <w:p w14:paraId="029AF27F"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Întârzierea şi sistarea lucrărilor</w:t>
      </w:r>
    </w:p>
    <w:p w14:paraId="0D559DD3" w14:textId="77777777" w:rsidR="004066F6" w:rsidRPr="001F11B4" w:rsidRDefault="004066F6" w:rsidP="004066F6">
      <w:pPr>
        <w:widowControl w:val="0"/>
        <w:tabs>
          <w:tab w:val="left" w:pos="46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16.1.</w:t>
      </w:r>
      <w:r w:rsidRPr="001F11B4">
        <w:rPr>
          <w:rFonts w:ascii="Times New Roman" w:eastAsia="Times New Roman" w:hAnsi="Times New Roman" w:cs="Times New Roman"/>
          <w:sz w:val="24"/>
          <w:szCs w:val="24"/>
          <w:lang w:val="en-US"/>
        </w:rPr>
        <w:tab/>
        <w:t>În în cazul în care:</w:t>
      </w:r>
    </w:p>
    <w:p w14:paraId="28945729" w14:textId="77777777" w:rsidR="004066F6" w:rsidRPr="001F11B4" w:rsidRDefault="004066F6" w:rsidP="004066F6">
      <w:pPr>
        <w:widowControl w:val="0"/>
        <w:numPr>
          <w:ilvl w:val="0"/>
          <w:numId w:val="19"/>
        </w:numPr>
        <w:tabs>
          <w:tab w:val="left" w:pos="36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volumul sau natura lucrărilor neprevăzute; sau</w:t>
      </w:r>
    </w:p>
    <w:p w14:paraId="5DE09082" w14:textId="77777777" w:rsidR="004066F6" w:rsidRPr="001F11B4" w:rsidRDefault="004066F6" w:rsidP="004066F6">
      <w:pPr>
        <w:widowControl w:val="0"/>
        <w:numPr>
          <w:ilvl w:val="0"/>
          <w:numId w:val="19"/>
        </w:numPr>
        <w:tabs>
          <w:tab w:val="left" w:pos="36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condiţiile climaterice excepţional de nefavorabile; sau</w:t>
      </w:r>
    </w:p>
    <w:p w14:paraId="0B14A6E8" w14:textId="77777777" w:rsidR="004066F6" w:rsidRPr="001F11B4" w:rsidRDefault="004066F6" w:rsidP="004066F6">
      <w:pPr>
        <w:widowControl w:val="0"/>
        <w:numPr>
          <w:ilvl w:val="0"/>
          <w:numId w:val="19"/>
        </w:numPr>
        <w:tabs>
          <w:tab w:val="left" w:pos="378"/>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oricare alt motiv de întârziere care nu se datorează executantului şi nu a survenit prin încălcarea contractului de către acesta;</w:t>
      </w:r>
    </w:p>
    <w:p w14:paraId="3253BBA5"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îndreptăţesc executantul de a solicita prelungirea termenului de execuţie a lucrărilor sau a oricărei părţi a acestora si/sau suspendarea acestuia, atunci, prin consultare, părţile vor stabili:</w:t>
      </w:r>
    </w:p>
    <w:p w14:paraId="5152669B" w14:textId="77777777" w:rsidR="004066F6" w:rsidRPr="001F11B4" w:rsidRDefault="004066F6" w:rsidP="004066F6">
      <w:pPr>
        <w:widowControl w:val="0"/>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orice prelungire a duratei de execuţie la care executantul are dreptul;</w:t>
      </w:r>
    </w:p>
    <w:p w14:paraId="613734F4" w14:textId="77777777" w:rsidR="004066F6" w:rsidRPr="001F11B4" w:rsidRDefault="004066F6" w:rsidP="004066F6">
      <w:pPr>
        <w:widowControl w:val="0"/>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totalul cheltuielilor suplimentare, care se va adăuga la preţul contractului;</w:t>
      </w:r>
    </w:p>
    <w:p w14:paraId="1DF75D05" w14:textId="77777777" w:rsidR="004066F6" w:rsidRPr="001F11B4" w:rsidRDefault="004066F6" w:rsidP="004066F6">
      <w:pPr>
        <w:widowControl w:val="0"/>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perioada de suspendare</w:t>
      </w:r>
    </w:p>
    <w:p w14:paraId="35B83D44" w14:textId="77777777" w:rsidR="004066F6" w:rsidRPr="001F11B4" w:rsidRDefault="004066F6" w:rsidP="004066F6">
      <w:pPr>
        <w:widowControl w:val="0"/>
        <w:tabs>
          <w:tab w:val="left" w:pos="38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Ansamblul lucrărilor sau, dacă este cazul, oricare parte a lor, prevăzut a fi finalizat intr-un termen stabilit prin graficul de execuţie, trebuie finalizat în termenul convenit, termen care se calculează de la data începerii lucrărilor.</w:t>
      </w:r>
    </w:p>
    <w:p w14:paraId="7813393C" w14:textId="77777777" w:rsidR="004066F6" w:rsidRPr="001F11B4" w:rsidRDefault="004066F6" w:rsidP="004066F6">
      <w:pPr>
        <w:widowControl w:val="0"/>
        <w:tabs>
          <w:tab w:val="left" w:pos="48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16.2.</w:t>
      </w:r>
      <w:r w:rsidRPr="001F11B4">
        <w:rPr>
          <w:rFonts w:ascii="Times New Roman" w:eastAsia="Times New Roman" w:hAnsi="Times New Roman" w:cs="Times New Roman"/>
          <w:sz w:val="24"/>
          <w:szCs w:val="24"/>
          <w:lang w:val="en-US"/>
        </w:rPr>
        <w:tab/>
        <w:t>(1) La finalizarea lucrărilor, executantul are obligația de a notifica, în scris, Achizitorului că sunt îndeplinite condițiile de recepție, solicitând acestuia convocarea comisiei de recepție.</w:t>
      </w:r>
    </w:p>
    <w:p w14:paraId="1487A358"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Pe baza situațiilor de lucrări executate confirmate de conducerile instituțiilor de învățământ şi a constatărilor efectuate pe teren, achizitorul va aprecia dacă sunt întrunite condițiile pentru a convoca comisia de recepție. In cazul în care se constată ca sunt lipsuri sau deficiențe, acestea vor fi notificate executantului, stabilindu-se şi termenele pentru remediere şi finalizare. După constatarea remedierii tuturor lipsurilor şi deficiențelor, la o nouă solicitare a executantului, achizitorul va convoca comisia de recepție.</w:t>
      </w:r>
    </w:p>
    <w:p w14:paraId="329213DA"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16.3.</w:t>
      </w:r>
      <w:r w:rsidRPr="001F11B4">
        <w:rPr>
          <w:rFonts w:ascii="Times New Roman" w:eastAsia="Times New Roman" w:hAnsi="Times New Roman" w:cs="Times New Roman"/>
          <w:sz w:val="24"/>
          <w:szCs w:val="24"/>
          <w:lang w:val="en-US"/>
        </w:rPr>
        <w:tab/>
        <w:t xml:space="preserve"> Comisia de recepție are obligația de a constata stadiul îndeplinirii contractului prin corelarea prevederilor acestuia cu documentația de execuție şi cu reglementările în vigoare. În funcție de constatările făcute, achizitorul are dreptul de a aproba sau de a respinge recepția.</w:t>
      </w:r>
    </w:p>
    <w:p w14:paraId="29106478"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p>
    <w:p w14:paraId="74EB1400"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Perioada de garanţie acordată lucrărilor</w:t>
      </w:r>
    </w:p>
    <w:p w14:paraId="796B3DFB" w14:textId="77777777" w:rsidR="004066F6" w:rsidRPr="001F11B4" w:rsidRDefault="004066F6" w:rsidP="004066F6">
      <w:pPr>
        <w:widowControl w:val="0"/>
        <w:tabs>
          <w:tab w:val="left" w:pos="462"/>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17.1</w:t>
      </w:r>
      <w:r w:rsidRPr="001F11B4">
        <w:rPr>
          <w:rFonts w:ascii="Times New Roman" w:eastAsia="Times New Roman" w:hAnsi="Times New Roman" w:cs="Times New Roman"/>
          <w:sz w:val="24"/>
          <w:szCs w:val="24"/>
          <w:lang w:val="en-US"/>
        </w:rPr>
        <w:tab/>
        <w:t xml:space="preserve"> Perioada de garanţie curge de la data recepţiei la terminarea lucrărilor şi până la recepţia finală și este de </w:t>
      </w:r>
      <w:r w:rsidRPr="001F11B4">
        <w:rPr>
          <w:rFonts w:ascii="Times New Roman" w:eastAsia="Times New Roman" w:hAnsi="Times New Roman" w:cs="Times New Roman"/>
          <w:b/>
          <w:bCs/>
          <w:sz w:val="24"/>
          <w:szCs w:val="24"/>
          <w:lang w:val="en-US"/>
        </w:rPr>
        <w:t>36 luni.</w:t>
      </w:r>
    </w:p>
    <w:p w14:paraId="2235BB4C" w14:textId="77777777" w:rsidR="004066F6" w:rsidRPr="001F11B4" w:rsidRDefault="004066F6" w:rsidP="004066F6">
      <w:pPr>
        <w:widowControl w:val="0"/>
        <w:tabs>
          <w:tab w:val="left" w:pos="48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17.2</w:t>
      </w:r>
      <w:r w:rsidRPr="001F11B4">
        <w:rPr>
          <w:rFonts w:ascii="Times New Roman" w:eastAsia="Times New Roman" w:hAnsi="Times New Roman" w:cs="Times New Roman"/>
          <w:sz w:val="24"/>
          <w:szCs w:val="24"/>
          <w:lang w:val="en-US"/>
        </w:rPr>
        <w:tab/>
        <w:t>(1) în perioada de garanţie, executantul are obligaţia, în urma dispoziţiei date de Achizitor, de a executa toate lucrările de remediere a viciilor, şi altor defecte a căror cauză este nerespectarea clauzelor contractuale.</w:t>
      </w:r>
    </w:p>
    <w:p w14:paraId="025F28DB"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Executantul are obligaţia de a executa toate activităţile prevăzute la alin.(l), pe cheltuiala proprie, în cazul în care ele sunt necesare datorită:</w:t>
      </w:r>
    </w:p>
    <w:p w14:paraId="17AF0FA9" w14:textId="77777777" w:rsidR="004066F6" w:rsidRPr="001F11B4" w:rsidRDefault="004066F6" w:rsidP="004066F6">
      <w:pPr>
        <w:widowControl w:val="0"/>
        <w:numPr>
          <w:ilvl w:val="0"/>
          <w:numId w:val="20"/>
        </w:numPr>
        <w:tabs>
          <w:tab w:val="left" w:pos="40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utilizării de materiale, de instalaţii sau a unei manopere neconforme cu prevederile contractului; sau</w:t>
      </w:r>
    </w:p>
    <w:p w14:paraId="31F87F6B" w14:textId="77777777" w:rsidR="004066F6" w:rsidRPr="001F11B4" w:rsidRDefault="004066F6" w:rsidP="004066F6">
      <w:pPr>
        <w:widowControl w:val="0"/>
        <w:numPr>
          <w:ilvl w:val="0"/>
          <w:numId w:val="20"/>
        </w:numPr>
        <w:tabs>
          <w:tab w:val="left" w:pos="40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unui viciu de concepţie, acolo unde executantul este responsabil de proiectarea unei părţi a lucrărilor; sau</w:t>
      </w:r>
    </w:p>
    <w:p w14:paraId="253CFF1E" w14:textId="77777777" w:rsidR="004066F6" w:rsidRPr="001F11B4" w:rsidRDefault="004066F6" w:rsidP="004066F6">
      <w:pPr>
        <w:widowControl w:val="0"/>
        <w:numPr>
          <w:ilvl w:val="0"/>
          <w:numId w:val="20"/>
        </w:numPr>
        <w:tabs>
          <w:tab w:val="left" w:pos="403"/>
        </w:tabs>
        <w:spacing w:after="0" w:line="240" w:lineRule="auto"/>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neglijenţei sau neîndeplinirii de către executant a oricăreia dintre obligaţiile explicite sau implicite care îi revin în baza contractului.</w:t>
      </w:r>
    </w:p>
    <w:p w14:paraId="3013F42C" w14:textId="77777777" w:rsidR="004066F6" w:rsidRPr="001F11B4" w:rsidRDefault="004066F6" w:rsidP="004066F6">
      <w:pPr>
        <w:widowControl w:val="0"/>
        <w:tabs>
          <w:tab w:val="left" w:pos="486"/>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17.3</w:t>
      </w:r>
      <w:r w:rsidRPr="001F11B4">
        <w:rPr>
          <w:rFonts w:ascii="Times New Roman" w:eastAsia="Times New Roman" w:hAnsi="Times New Roman" w:cs="Times New Roman"/>
          <w:sz w:val="24"/>
          <w:szCs w:val="24"/>
          <w:lang w:val="en-US"/>
        </w:rPr>
        <w:tab/>
        <w:t>In cazul în care Executantul nu execută lucrările prevăzute la clauza 17.2, alin. (1),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088B0066" w14:textId="77777777" w:rsidR="004066F6" w:rsidRPr="001F11B4" w:rsidRDefault="004066F6" w:rsidP="004066F6">
      <w:pPr>
        <w:widowControl w:val="0"/>
        <w:tabs>
          <w:tab w:val="left" w:pos="486"/>
        </w:tabs>
        <w:spacing w:after="0" w:line="240" w:lineRule="auto"/>
        <w:jc w:val="both"/>
        <w:rPr>
          <w:rFonts w:ascii="Times New Roman" w:eastAsia="Times New Roman" w:hAnsi="Times New Roman" w:cs="Times New Roman"/>
          <w:sz w:val="24"/>
          <w:szCs w:val="24"/>
          <w:lang w:val="en-US"/>
        </w:rPr>
      </w:pPr>
    </w:p>
    <w:p w14:paraId="579AF64F"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Modalităţi de plată</w:t>
      </w:r>
    </w:p>
    <w:p w14:paraId="6EE829CF" w14:textId="77777777" w:rsidR="004066F6" w:rsidRPr="001F11B4" w:rsidRDefault="004066F6" w:rsidP="004066F6">
      <w:pPr>
        <w:widowControl w:val="0"/>
        <w:tabs>
          <w:tab w:val="left" w:pos="462"/>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18.1.</w:t>
      </w:r>
      <w:r w:rsidRPr="001F11B4">
        <w:rPr>
          <w:rFonts w:ascii="Times New Roman" w:eastAsia="Times New Roman" w:hAnsi="Times New Roman" w:cs="Times New Roman"/>
          <w:sz w:val="24"/>
          <w:szCs w:val="24"/>
          <w:lang w:val="en-US"/>
        </w:rPr>
        <w:tab/>
        <w:t xml:space="preserve">Achizitorul va efectua plata către Executant, în temeiul contractului subsecvent încheiat, în termen de maxim 30 de zile calendaristice de la data înregistrării facturilor, pe baza documentelor justificative. </w:t>
      </w:r>
      <w:r w:rsidRPr="001F11B4">
        <w:rPr>
          <w:rFonts w:ascii="Times New Roman" w:eastAsia="Times New Roman" w:hAnsi="Times New Roman" w:cs="Times New Roman"/>
          <w:sz w:val="24"/>
          <w:szCs w:val="24"/>
          <w:lang w:val="en-US"/>
        </w:rPr>
        <w:lastRenderedPageBreak/>
        <w:t>Documentele justificative trebuie sa fie semnate de către dirigintele de şantier și avizate de către conducerile instituţiilor de învăţământ.</w:t>
      </w:r>
    </w:p>
    <w:p w14:paraId="5B98E6BB" w14:textId="77777777" w:rsidR="004066F6" w:rsidRPr="001F11B4" w:rsidRDefault="004066F6" w:rsidP="004066F6">
      <w:pPr>
        <w:widowControl w:val="0"/>
        <w:tabs>
          <w:tab w:val="left" w:pos="462"/>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18.2. Plățile vor fi efectuate către TESARO KIT CONSTRUCT S.R.L., în calitate de lider al asocierii, conform acordului de asociere nr. 1762/16.08.2022, în contul: RO28 TREZ 7005 069X XX01 0234, deschis la Trezoreria București.</w:t>
      </w:r>
    </w:p>
    <w:p w14:paraId="13D86994" w14:textId="77777777" w:rsidR="004066F6" w:rsidRPr="001F11B4" w:rsidRDefault="004066F6" w:rsidP="004066F6">
      <w:pPr>
        <w:widowControl w:val="0"/>
        <w:tabs>
          <w:tab w:val="left" w:pos="49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18.3.</w:t>
      </w:r>
      <w:r w:rsidRPr="001F11B4">
        <w:rPr>
          <w:rFonts w:ascii="Times New Roman" w:eastAsia="Times New Roman" w:hAnsi="Times New Roman" w:cs="Times New Roman"/>
          <w:sz w:val="24"/>
          <w:szCs w:val="24"/>
          <w:lang w:val="en-US"/>
        </w:rPr>
        <w:tab/>
        <w:t>Lucrările executate trebuie să fie dovedite ca atare prin situaţii de lucrări și atașamente întocmite respectând prevederile caietului de sarcini, astfel încât să asigure o verificare sigură și rapidă.</w:t>
      </w:r>
    </w:p>
    <w:p w14:paraId="70571DD7" w14:textId="77777777" w:rsidR="004066F6" w:rsidRPr="001F11B4" w:rsidRDefault="004066F6" w:rsidP="004066F6">
      <w:pPr>
        <w:widowControl w:val="0"/>
        <w:tabs>
          <w:tab w:val="left" w:pos="49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18.4. Facturile emise și înregistrate la sediul achizitorului în absența documentelor menționate la art. 18.2 nu vor fi considerate însușite de către acesta din urmă și, ca atare, termenul de plată mai sus menționat nu va curge decât din momentul remedierii de către Executant a situației de fapt, potrivit prevederilor legale într-un termen ce nu poate depăși 7 zile.</w:t>
      </w:r>
    </w:p>
    <w:p w14:paraId="5920C175"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18.5. (1) Plăţile parţiale trebuie să fie făcute, la cererea Executantului, la valoarea lucrărilor real executate conform contractului. Lucrările executate trebuie să fie dovedite ca atare printr-o situaţie de lucrări provizorii, întocmită astfel încât să asigure o verificare sigură și rapidă a lor.</w:t>
      </w:r>
    </w:p>
    <w:p w14:paraId="58AA8530"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Situaţiile de plată provizorii se confirmă în termen de 5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20C45A8E" w14:textId="77777777" w:rsidR="004066F6" w:rsidRPr="001F11B4" w:rsidRDefault="004066F6" w:rsidP="004066F6">
      <w:pPr>
        <w:widowControl w:val="0"/>
        <w:spacing w:after="0" w:line="240" w:lineRule="auto"/>
        <w:jc w:val="both"/>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color w:val="000000"/>
          <w:sz w:val="24"/>
          <w:szCs w:val="24"/>
          <w:lang w:eastAsia="ro-RO" w:bidi="ro-RO"/>
        </w:rPr>
        <w:t>(3)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27D2C471" w14:textId="77777777" w:rsidR="004066F6" w:rsidRPr="001F11B4" w:rsidRDefault="004066F6" w:rsidP="004066F6">
      <w:pPr>
        <w:widowControl w:val="0"/>
        <w:spacing w:after="0" w:line="240" w:lineRule="auto"/>
        <w:jc w:val="both"/>
        <w:rPr>
          <w:rFonts w:ascii="Times New Roman" w:eastAsia="Arial Unicode MS" w:hAnsi="Times New Roman" w:cs="Times New Roman"/>
          <w:color w:val="000000"/>
          <w:sz w:val="24"/>
          <w:szCs w:val="24"/>
          <w:lang w:eastAsia="ro-RO" w:bidi="ro-RO"/>
        </w:rPr>
      </w:pPr>
      <w:r w:rsidRPr="001F11B4">
        <w:rPr>
          <w:rFonts w:ascii="Times New Roman" w:eastAsia="Arial Unicode MS" w:hAnsi="Times New Roman" w:cs="Times New Roman"/>
          <w:color w:val="000000"/>
          <w:sz w:val="24"/>
          <w:szCs w:val="24"/>
          <w:lang w:eastAsia="ro-RO" w:bidi="ro-RO"/>
        </w:rPr>
        <w:t>(4) Contractul nu va fi considerat terminat până când ultimul proces-verbal de recepţie finală nu va fi semnat de comisia de recepţie, care confirmă că lucrările au fost executate conform contractului. Recepţia finală va fi efectuată conform prevederilor legale, după expirarea perioadei de garanţie.</w:t>
      </w:r>
    </w:p>
    <w:p w14:paraId="5BC6E822" w14:textId="77777777" w:rsidR="004066F6" w:rsidRPr="001F11B4" w:rsidRDefault="004066F6" w:rsidP="004066F6">
      <w:pPr>
        <w:widowControl w:val="0"/>
        <w:tabs>
          <w:tab w:val="left" w:pos="49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18.6. Plata serviciilor de proiectare se va face în condiţiile art. 18 pe baza facturii şi a documentelor de recepţie a serviciilor de proiectare.</w:t>
      </w:r>
    </w:p>
    <w:p w14:paraId="78C44C52" w14:textId="77777777" w:rsidR="004066F6" w:rsidRPr="001F11B4" w:rsidRDefault="004066F6" w:rsidP="004066F6">
      <w:pPr>
        <w:widowControl w:val="0"/>
        <w:tabs>
          <w:tab w:val="left" w:pos="49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18.7. </w:t>
      </w:r>
      <w:r w:rsidRPr="001F11B4">
        <w:rPr>
          <w:rFonts w:ascii="Times New Roman" w:eastAsia="Times New Roman" w:hAnsi="Times New Roman" w:cs="Times New Roman"/>
          <w:sz w:val="24"/>
          <w:szCs w:val="24"/>
          <w:lang w:val="en-US"/>
        </w:rPr>
        <w:tab/>
        <w:t>Plata serviciilor de asistenţă tehnică se va face în condiţiile art. 18 pe baza facturii şi a documentelor de recepţie la terminarea lucrărilor.</w:t>
      </w:r>
    </w:p>
    <w:p w14:paraId="1DB0DC2E"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18.8. Plata lucrărilor se va face în condiţiile art. 18 după acceptarea situaţiilor de lucrări, însoţite de certificate de calitate, declaraţie de conformitate, procese verbale de lucrări ascunse si ataşamente. Termenul pentru acceptarea situațiilor de lucrări este de 10 zile.</w:t>
      </w:r>
    </w:p>
    <w:p w14:paraId="24FB83E4" w14:textId="77777777" w:rsidR="004066F6" w:rsidRPr="001F11B4" w:rsidRDefault="004066F6" w:rsidP="004066F6">
      <w:pPr>
        <w:widowControl w:val="0"/>
        <w:spacing w:after="0" w:line="240" w:lineRule="auto"/>
        <w:jc w:val="both"/>
        <w:rPr>
          <w:rFonts w:ascii="Times New Roman" w:eastAsia="Arial Unicode MS" w:hAnsi="Times New Roman" w:cs="Times New Roman"/>
          <w:color w:val="000000"/>
          <w:sz w:val="24"/>
          <w:szCs w:val="24"/>
          <w:lang w:eastAsia="ro-RO" w:bidi="ro-RO"/>
        </w:rPr>
      </w:pPr>
    </w:p>
    <w:p w14:paraId="5FFF77A0" w14:textId="77777777" w:rsidR="004066F6" w:rsidRPr="001F11B4" w:rsidRDefault="004066F6" w:rsidP="004066F6">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Ajustarea preţului contractului</w:t>
      </w:r>
    </w:p>
    <w:p w14:paraId="669D1EFF" w14:textId="77777777" w:rsidR="004066F6" w:rsidRPr="001F11B4" w:rsidRDefault="004066F6" w:rsidP="004066F6">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19.1.</w:t>
      </w:r>
      <w:r w:rsidRPr="001F11B4">
        <w:rPr>
          <w:rFonts w:ascii="Times New Roman" w:eastAsia="Times New Roman" w:hAnsi="Times New Roman" w:cs="Times New Roman"/>
          <w:sz w:val="24"/>
          <w:szCs w:val="24"/>
          <w:lang w:val="en-US"/>
        </w:rPr>
        <w:tab/>
        <w:t>Ajustarea prețurilor unitare din prezentul contract se va face în conformitate cu prevederile Acordului cadru.</w:t>
      </w:r>
    </w:p>
    <w:p w14:paraId="34BB0FBA" w14:textId="77777777" w:rsidR="004066F6" w:rsidRPr="001F11B4" w:rsidRDefault="004066F6" w:rsidP="004066F6">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p>
    <w:p w14:paraId="07572C6A"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Asigurări</w:t>
      </w:r>
    </w:p>
    <w:p w14:paraId="364F89D1" w14:textId="77777777" w:rsidR="004066F6" w:rsidRPr="001F11B4" w:rsidRDefault="004066F6" w:rsidP="004066F6">
      <w:pPr>
        <w:widowControl w:val="0"/>
        <w:tabs>
          <w:tab w:val="left" w:pos="48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20.1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466F051" w14:textId="77777777" w:rsidR="004066F6" w:rsidRPr="001F11B4" w:rsidRDefault="004066F6" w:rsidP="004066F6">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Asigurarea se va încheia cu o agenţie de asigurare. Contravaloarea primelor de asigurare va fi suportată de către executant din capitolul "Cheltuieli indirecte".</w:t>
      </w:r>
    </w:p>
    <w:p w14:paraId="1C1E21A7" w14:textId="77777777" w:rsidR="004066F6" w:rsidRPr="001F11B4" w:rsidRDefault="004066F6" w:rsidP="004066F6">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prezenta achizitorului, ori de câte ori i se va cere, poliţa sau poliţele de asigurare şi recipisele pentru plata primelor curente (actualizate).</w:t>
      </w:r>
    </w:p>
    <w:p w14:paraId="4AFDCF6C" w14:textId="77777777" w:rsidR="004066F6" w:rsidRPr="001F11B4" w:rsidRDefault="004066F6" w:rsidP="004066F6">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060B2E37" w14:textId="77777777" w:rsidR="004066F6" w:rsidRPr="001F11B4" w:rsidRDefault="004066F6" w:rsidP="004066F6">
      <w:pPr>
        <w:widowControl w:val="0"/>
        <w:tabs>
          <w:tab w:val="left" w:pos="495"/>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20.2.</w:t>
      </w:r>
      <w:r w:rsidRPr="001F11B4">
        <w:rPr>
          <w:rFonts w:ascii="Times New Roman" w:eastAsia="Times New Roman" w:hAnsi="Times New Roman" w:cs="Times New Roman"/>
          <w:sz w:val="24"/>
          <w:szCs w:val="24"/>
          <w:lang w:val="en-US"/>
        </w:rPr>
        <w:tab/>
        <w:t>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75F8AE7F" w14:textId="77777777" w:rsidR="004066F6" w:rsidRPr="001F11B4" w:rsidRDefault="004066F6" w:rsidP="004066F6">
      <w:pPr>
        <w:widowControl w:val="0"/>
        <w:tabs>
          <w:tab w:val="left" w:pos="495"/>
        </w:tabs>
        <w:spacing w:after="0" w:line="240" w:lineRule="auto"/>
        <w:jc w:val="both"/>
        <w:rPr>
          <w:rFonts w:ascii="Times New Roman" w:eastAsia="Times New Roman" w:hAnsi="Times New Roman" w:cs="Times New Roman"/>
          <w:sz w:val="24"/>
          <w:szCs w:val="24"/>
          <w:lang w:val="en-US"/>
        </w:rPr>
      </w:pPr>
    </w:p>
    <w:p w14:paraId="604B3904"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Amendamente</w:t>
      </w:r>
    </w:p>
    <w:p w14:paraId="40D74A76" w14:textId="77777777" w:rsidR="004066F6" w:rsidRPr="001F11B4" w:rsidRDefault="004066F6" w:rsidP="004066F6">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xml:space="preserve">Părţile contractante au dreptul, pe durata îndeplinirii contractului, de a conveni modificarea clauzelor </w:t>
      </w:r>
      <w:r w:rsidRPr="001F11B4">
        <w:rPr>
          <w:rFonts w:ascii="Times New Roman" w:eastAsia="Times New Roman" w:hAnsi="Times New Roman" w:cs="Times New Roman"/>
          <w:sz w:val="24"/>
          <w:szCs w:val="24"/>
          <w:lang w:val="en-US"/>
        </w:rPr>
        <w:lastRenderedPageBreak/>
        <w:t>contractului, prin act adiţional, în conformitate cu prevederile acordului cadru și cu dispozițiile art. 221 din legea nr. 98/2016.</w:t>
      </w:r>
    </w:p>
    <w:p w14:paraId="1E505BF3" w14:textId="77777777" w:rsidR="004066F6" w:rsidRPr="001F11B4" w:rsidRDefault="004066F6" w:rsidP="004066F6">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Autoritatea contractantă își rezervă dreptul de a suplimenta cantitățile inițial achiziționate, prin recurgerea la sumele previzionate în capitolul de “diverse și neprevăzute” din cadrul devizului general, dar numai cu condiția existenței documentației tehnice justificative necesare (cum ar fi memoriu tehnic, dispoziție de șantier, NCS tip 1/tip2, NR), caz în care prețul contractului subsecvent va putea fi revizuit în mod corespunzător.</w:t>
      </w:r>
    </w:p>
    <w:p w14:paraId="0BE42CE8" w14:textId="77777777" w:rsidR="004066F6" w:rsidRPr="001F11B4" w:rsidRDefault="004066F6" w:rsidP="004066F6">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Similar, prețul contractului/acordului cadru va putea fi revizuit în mod corespunzător inclusiv în situația existenței altor tipuri de modificări/variații de cantități față de cantitățile inițial estimate (de ex. în cazul în care potrivit proiectelor tehnice va rezulta că anumite caracteristici ale reperelor/articolelor incluse în listele de cantități vor necesita depășiri din punct de vedere cantitativ/calitativ față de estimările inițiale ale autorității contractante, iar o eventuală depășire a acestora nu reprezintă o modificare substanțială în condițiile art. 221 alin. (7) din Legea nr. 98/2016).</w:t>
      </w:r>
    </w:p>
    <w:p w14:paraId="4B9B7987" w14:textId="77777777" w:rsidR="004066F6" w:rsidRPr="001F11B4" w:rsidRDefault="004066F6" w:rsidP="004066F6">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În asemenea situații, autoritatea contractantă își rezervă următoarele drepturi:</w:t>
      </w:r>
    </w:p>
    <w:p w14:paraId="26920131" w14:textId="77777777" w:rsidR="004066F6" w:rsidRPr="001F11B4" w:rsidRDefault="004066F6" w:rsidP="004066F6">
      <w:pPr>
        <w:widowControl w:val="0"/>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De a lua în considerare prețurile inițial cotate în cadrul ofertei; sau, după caz, în absența unor asemenea cotații și prin raportare la noile cerințe ale autorității contractante,</w:t>
      </w:r>
    </w:p>
    <w:p w14:paraId="4A4483C6" w14:textId="77777777" w:rsidR="004066F6" w:rsidRPr="001F11B4" w:rsidRDefault="004066F6" w:rsidP="004066F6">
      <w:pPr>
        <w:widowControl w:val="0"/>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De a solicita din partea contractantului cotații de preț noi care să asigure satisfacerea în mod corespunzător a respectivelor cerințe;</w:t>
      </w:r>
    </w:p>
    <w:p w14:paraId="41802E01" w14:textId="77777777" w:rsidR="004066F6" w:rsidRPr="001F11B4" w:rsidRDefault="004066F6" w:rsidP="004066F6">
      <w:pPr>
        <w:widowControl w:val="0"/>
        <w:tabs>
          <w:tab w:val="left" w:pos="50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 De a negocia cu contractantul respectivele prețuri, astfel încât acestea să reflecte în mod corect și obiectiv condițiile de piață disponibile la momentul achiziției.</w:t>
      </w:r>
    </w:p>
    <w:p w14:paraId="6D71A57E" w14:textId="77777777" w:rsidR="004066F6" w:rsidRPr="001F11B4" w:rsidRDefault="004066F6" w:rsidP="004066F6">
      <w:pPr>
        <w:widowControl w:val="0"/>
        <w:tabs>
          <w:tab w:val="left" w:pos="361"/>
        </w:tabs>
        <w:spacing w:after="0" w:line="240" w:lineRule="auto"/>
        <w:jc w:val="both"/>
        <w:rPr>
          <w:rFonts w:ascii="Times New Roman" w:eastAsia="Times New Roman" w:hAnsi="Times New Roman" w:cs="Times New Roman"/>
          <w:sz w:val="24"/>
          <w:szCs w:val="24"/>
          <w:lang w:val="en-US"/>
        </w:rPr>
      </w:pPr>
    </w:p>
    <w:p w14:paraId="3BE6B767"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Subcontractanţi</w:t>
      </w:r>
    </w:p>
    <w:p w14:paraId="1D16C229"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22.1</w:t>
      </w:r>
      <w:r w:rsidRPr="001F11B4">
        <w:rPr>
          <w:rFonts w:ascii="Times New Roman" w:eastAsia="Times New Roman" w:hAnsi="Times New Roman" w:cs="Times New Roman"/>
          <w:sz w:val="24"/>
          <w:szCs w:val="24"/>
          <w:lang w:val="en-US"/>
        </w:rPr>
        <w:tab/>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0D236D46"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22.2</w:t>
      </w:r>
      <w:r w:rsidRPr="001F11B4">
        <w:rPr>
          <w:rFonts w:ascii="Times New Roman" w:eastAsia="Times New Roman" w:hAnsi="Times New Roman" w:cs="Times New Roman"/>
          <w:sz w:val="24"/>
          <w:szCs w:val="24"/>
          <w:lang w:val="en-US"/>
        </w:rPr>
        <w:tab/>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2323C9C2"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22.3</w:t>
      </w:r>
      <w:r w:rsidRPr="001F11B4">
        <w:rPr>
          <w:rFonts w:ascii="Times New Roman" w:eastAsia="Times New Roman" w:hAnsi="Times New Roman" w:cs="Times New Roman"/>
          <w:sz w:val="24"/>
          <w:szCs w:val="24"/>
          <w:lang w:val="en-US"/>
        </w:rPr>
        <w:tab/>
        <w:t>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2EFFDB37"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22.4</w:t>
      </w:r>
      <w:r w:rsidRPr="001F11B4">
        <w:rPr>
          <w:rFonts w:ascii="Times New Roman" w:eastAsia="Times New Roman" w:hAnsi="Times New Roman" w:cs="Times New Roman"/>
          <w:sz w:val="24"/>
          <w:szCs w:val="24"/>
          <w:lang w:val="en-US"/>
        </w:rPr>
        <w:tab/>
        <w:t>În situaţia prevăzută la pct. 22.2, Executantul poate înlocui/implica subcontractanţii în perioada de execuţie a contractului, în următoarele cazuri:</w:t>
      </w:r>
    </w:p>
    <w:p w14:paraId="28898840"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w:t>
      </w:r>
      <w:r w:rsidRPr="001F11B4">
        <w:rPr>
          <w:rFonts w:ascii="Times New Roman" w:eastAsia="Times New Roman" w:hAnsi="Times New Roman" w:cs="Times New Roman"/>
          <w:sz w:val="24"/>
          <w:szCs w:val="24"/>
          <w:lang w:val="en-US"/>
        </w:rPr>
        <w:tab/>
        <w:t>înlocuirea subcontractantilor nominalizaţi în oferta şi ale căror activităţi au fost indicate în aceasta ca fiind realizate de subcontractanţi;</w:t>
      </w:r>
    </w:p>
    <w:p w14:paraId="3F3CCCBA"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b)</w:t>
      </w:r>
      <w:r w:rsidRPr="001F11B4">
        <w:rPr>
          <w:rFonts w:ascii="Times New Roman" w:eastAsia="Times New Roman" w:hAnsi="Times New Roman" w:cs="Times New Roman"/>
          <w:sz w:val="24"/>
          <w:szCs w:val="24"/>
          <w:lang w:val="en-US"/>
        </w:rPr>
        <w:tab/>
        <w:t>declararea unor noi subcontractanți, ulterior semnării contractului, în condiţiile în care lucrările ce urmează a fi subcontractate au fost prevăzute în ofertă, fără a se indica inițial opțiunea subcontractării acestora.</w:t>
      </w:r>
    </w:p>
    <w:p w14:paraId="1A86CE5E"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w:t>
      </w:r>
      <w:r w:rsidRPr="001F11B4">
        <w:rPr>
          <w:rFonts w:ascii="Times New Roman" w:eastAsia="Times New Roman" w:hAnsi="Times New Roman" w:cs="Times New Roman"/>
          <w:sz w:val="24"/>
          <w:szCs w:val="24"/>
          <w:lang w:val="en-US"/>
        </w:rPr>
        <w:tab/>
        <w:t>renunțarea de către subcontractanți</w:t>
      </w:r>
    </w:p>
    <w:p w14:paraId="40A7BAF9"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d)</w:t>
      </w:r>
      <w:r w:rsidRPr="001F11B4">
        <w:rPr>
          <w:rFonts w:ascii="Times New Roman" w:eastAsia="Times New Roman" w:hAnsi="Times New Roman" w:cs="Times New Roman"/>
          <w:sz w:val="24"/>
          <w:szCs w:val="24"/>
          <w:lang w:val="en-US"/>
        </w:rPr>
        <w:tab/>
        <w:t>retragerea subcontractanților din contract de către Executant.</w:t>
      </w:r>
    </w:p>
    <w:p w14:paraId="7DBCBF97"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22.5</w:t>
      </w:r>
      <w:r w:rsidRPr="001F11B4">
        <w:rPr>
          <w:rFonts w:ascii="Times New Roman" w:eastAsia="Times New Roman" w:hAnsi="Times New Roman" w:cs="Times New Roman"/>
          <w:sz w:val="24"/>
          <w:szCs w:val="24"/>
          <w:lang w:val="en-US"/>
        </w:rPr>
        <w:tab/>
        <w:t>In vederea obţinerii acordului Achizitorului, noii subcontractanți sunt obligați să prezinte:</w:t>
      </w:r>
    </w:p>
    <w:p w14:paraId="4D0EFB97"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a)</w:t>
      </w:r>
      <w:r w:rsidRPr="001F11B4">
        <w:rPr>
          <w:rFonts w:ascii="Times New Roman" w:eastAsia="Times New Roman" w:hAnsi="Times New Roman" w:cs="Times New Roman"/>
          <w:sz w:val="24"/>
          <w:szCs w:val="24"/>
          <w:lang w:val="en-US"/>
        </w:rPr>
        <w:tab/>
        <w:t>o declaraţie pe proprie răspundere prin care îşi asumă prevederile caietului de sarcini, propunerea tehnică şi financiară depusă de către Executant la ofertă, pentru activităţile supuse subcontractării;</w:t>
      </w:r>
    </w:p>
    <w:p w14:paraId="52D6B3E2"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b)</w:t>
      </w:r>
      <w:r w:rsidRPr="001F11B4">
        <w:rPr>
          <w:rFonts w:ascii="Times New Roman" w:eastAsia="Times New Roman" w:hAnsi="Times New Roman" w:cs="Times New Roman"/>
          <w:sz w:val="24"/>
          <w:szCs w:val="24"/>
          <w:lang w:val="en-US"/>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11BFD1C0"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w:t>
      </w:r>
      <w:r w:rsidRPr="001F11B4">
        <w:rPr>
          <w:rFonts w:ascii="Times New Roman" w:eastAsia="Times New Roman" w:hAnsi="Times New Roman" w:cs="Times New Roman"/>
          <w:sz w:val="24"/>
          <w:szCs w:val="24"/>
          <w:lang w:val="en-US"/>
        </w:rPr>
        <w:tab/>
        <w:t xml:space="preserve">certificatele şi alte documente necesare pentru verificarea inexistenţei unor situaţii de excludere şi a </w:t>
      </w:r>
      <w:r w:rsidRPr="001F11B4">
        <w:rPr>
          <w:rFonts w:ascii="Times New Roman" w:eastAsia="Times New Roman" w:hAnsi="Times New Roman" w:cs="Times New Roman"/>
          <w:sz w:val="24"/>
          <w:szCs w:val="24"/>
          <w:lang w:val="en-US"/>
        </w:rPr>
        <w:lastRenderedPageBreak/>
        <w:t>resurselor/capabilităţilor corespunzătoare părţilor de implicare în contractul de achiziţie publică.</w:t>
      </w:r>
    </w:p>
    <w:p w14:paraId="06DE74C4"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22.6</w:t>
      </w:r>
      <w:r w:rsidRPr="001F11B4">
        <w:rPr>
          <w:rFonts w:ascii="Times New Roman" w:eastAsia="Times New Roman" w:hAnsi="Times New Roman" w:cs="Times New Roman"/>
          <w:sz w:val="24"/>
          <w:szCs w:val="24"/>
          <w:lang w:val="en-US"/>
        </w:rPr>
        <w:tab/>
        <w:t>Dispoziţiile privind înlocuirea/implicarea de noi subcontractanţi nu diminuează în nicio situaţie răspunderea Executantului în ceea ce priveşte modul de îndeplinire a Contractului.</w:t>
      </w:r>
    </w:p>
    <w:p w14:paraId="1F3237A8"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22.6</w:t>
      </w:r>
      <w:r w:rsidRPr="001F11B4">
        <w:rPr>
          <w:rFonts w:ascii="Times New Roman" w:eastAsia="Times New Roman" w:hAnsi="Times New Roman" w:cs="Times New Roman"/>
          <w:sz w:val="24"/>
          <w:szCs w:val="24"/>
          <w:lang w:val="en-US"/>
        </w:rPr>
        <w:tab/>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648DE133"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22.7</w:t>
      </w:r>
      <w:r w:rsidRPr="001F11B4">
        <w:rPr>
          <w:rFonts w:ascii="Times New Roman" w:eastAsia="Times New Roman" w:hAnsi="Times New Roman" w:cs="Times New Roman"/>
          <w:sz w:val="24"/>
          <w:szCs w:val="24"/>
          <w:lang w:val="en-US"/>
        </w:rPr>
        <w:tab/>
        <w:t>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contract.</w:t>
      </w:r>
    </w:p>
    <w:p w14:paraId="32055212"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p>
    <w:p w14:paraId="112A4FA3"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i/>
          <w:sz w:val="24"/>
          <w:szCs w:val="24"/>
          <w:lang w:val="en-US"/>
        </w:rPr>
      </w:pPr>
      <w:r w:rsidRPr="001F11B4">
        <w:rPr>
          <w:rFonts w:ascii="Times New Roman" w:eastAsia="Times New Roman" w:hAnsi="Times New Roman" w:cs="Times New Roman"/>
          <w:b/>
          <w:i/>
          <w:sz w:val="24"/>
          <w:szCs w:val="24"/>
          <w:lang w:val="en-US"/>
        </w:rPr>
        <w:t>Cesiunea contractului și terțul susținător</w:t>
      </w:r>
    </w:p>
    <w:p w14:paraId="1F3DE48D" w14:textId="77777777" w:rsidR="004066F6" w:rsidRPr="001F11B4" w:rsidRDefault="004066F6" w:rsidP="004066F6">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23.1 Drepturile și obligațiile din prezentul contract nu se pot cesiona, cu excepția drepturilor de creanță privind obligațiile în bani ale Executantului față de achizitor.</w:t>
      </w:r>
    </w:p>
    <w:p w14:paraId="2475C1E0" w14:textId="77777777" w:rsidR="004066F6" w:rsidRPr="001F11B4" w:rsidRDefault="004066F6" w:rsidP="004066F6">
      <w:pPr>
        <w:widowControl w:val="0"/>
        <w:tabs>
          <w:tab w:val="left" w:pos="682"/>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23.2</w:t>
      </w:r>
      <w:r w:rsidRPr="001F11B4">
        <w:rPr>
          <w:rFonts w:ascii="Times New Roman" w:eastAsia="Times New Roman" w:hAnsi="Times New Roman" w:cs="Times New Roman"/>
          <w:sz w:val="24"/>
          <w:szCs w:val="24"/>
          <w:lang w:val="en-US"/>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549B813F" w14:textId="77777777" w:rsidR="004066F6" w:rsidRPr="001F11B4" w:rsidRDefault="004066F6" w:rsidP="004066F6">
      <w:pPr>
        <w:widowControl w:val="0"/>
        <w:tabs>
          <w:tab w:val="left" w:pos="682"/>
        </w:tabs>
        <w:spacing w:after="0" w:line="240" w:lineRule="auto"/>
        <w:jc w:val="both"/>
        <w:rPr>
          <w:rFonts w:ascii="Times New Roman" w:eastAsia="Times New Roman" w:hAnsi="Times New Roman" w:cs="Times New Roman"/>
          <w:sz w:val="24"/>
          <w:szCs w:val="24"/>
          <w:lang w:val="en-US"/>
        </w:rPr>
      </w:pPr>
    </w:p>
    <w:p w14:paraId="6CBA23AD"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Forţa majoră</w:t>
      </w:r>
    </w:p>
    <w:p w14:paraId="3BF7A33A" w14:textId="77777777" w:rsidR="004066F6" w:rsidRPr="001F11B4" w:rsidRDefault="004066F6" w:rsidP="004066F6">
      <w:pPr>
        <w:widowControl w:val="0"/>
        <w:tabs>
          <w:tab w:val="left" w:pos="56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24.1</w:t>
      </w:r>
      <w:r w:rsidRPr="001F11B4">
        <w:rPr>
          <w:rFonts w:ascii="Times New Roman" w:eastAsia="Times New Roman" w:hAnsi="Times New Roman" w:cs="Times New Roman"/>
          <w:sz w:val="24"/>
          <w:szCs w:val="24"/>
          <w:lang w:val="en-US"/>
        </w:rPr>
        <w:tab/>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263DB9D2" w14:textId="77777777" w:rsidR="004066F6" w:rsidRPr="001F11B4" w:rsidRDefault="004066F6" w:rsidP="004066F6">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24.2</w:t>
      </w:r>
      <w:r w:rsidRPr="001F11B4">
        <w:rPr>
          <w:rFonts w:ascii="Times New Roman" w:eastAsia="Times New Roman" w:hAnsi="Times New Roman" w:cs="Times New Roman"/>
          <w:sz w:val="24"/>
          <w:szCs w:val="24"/>
          <w:lang w:val="en-US"/>
        </w:rPr>
        <w:tab/>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290E6749" w14:textId="77777777" w:rsidR="004066F6" w:rsidRPr="001F11B4" w:rsidRDefault="004066F6" w:rsidP="004066F6">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24.3</w:t>
      </w:r>
      <w:r w:rsidRPr="001F11B4">
        <w:rPr>
          <w:rFonts w:ascii="Times New Roman" w:eastAsia="Times New Roman" w:hAnsi="Times New Roman" w:cs="Times New Roman"/>
          <w:sz w:val="24"/>
          <w:szCs w:val="24"/>
          <w:lang w:val="en-US"/>
        </w:rPr>
        <w:tab/>
        <w:t>Forţa majoră nu aduce atingere drepturilor si obligaţiilor părților pentru lucrările executate anterior intervenţiei împrejurărilor ce justifica suspendarea executării contractului.</w:t>
      </w:r>
    </w:p>
    <w:p w14:paraId="289D25A0" w14:textId="77777777" w:rsidR="004066F6" w:rsidRPr="001F11B4" w:rsidRDefault="004066F6" w:rsidP="004066F6">
      <w:pPr>
        <w:widowControl w:val="0"/>
        <w:tabs>
          <w:tab w:val="left" w:pos="56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24.4</w:t>
      </w:r>
      <w:r w:rsidRPr="001F11B4">
        <w:rPr>
          <w:rFonts w:ascii="Times New Roman" w:eastAsia="Times New Roman" w:hAnsi="Times New Roman" w:cs="Times New Roman"/>
          <w:sz w:val="24"/>
          <w:szCs w:val="24"/>
          <w:lang w:val="en-US"/>
        </w:rPr>
        <w:tab/>
        <w:t>Dacă Partea care invocă un caz de forță majoră fusese deja pusă în întârziere cu privire la o obligație înaintea apariției cazului de forță majoră, atunci aceasta nu va fi liberată de îndeplinirea obligației respective.</w:t>
      </w:r>
    </w:p>
    <w:p w14:paraId="2FB93741" w14:textId="77777777" w:rsidR="004066F6" w:rsidRPr="001F11B4" w:rsidRDefault="004066F6" w:rsidP="004066F6">
      <w:pPr>
        <w:widowControl w:val="0"/>
        <w:tabs>
          <w:tab w:val="left" w:pos="567"/>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24.5</w:t>
      </w:r>
      <w:r w:rsidRPr="001F11B4">
        <w:rPr>
          <w:rFonts w:ascii="Times New Roman" w:eastAsia="Times New Roman" w:hAnsi="Times New Roman" w:cs="Times New Roman"/>
          <w:sz w:val="24"/>
          <w:szCs w:val="24"/>
          <w:lang w:val="en-US"/>
        </w:rPr>
        <w:tab/>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6F898111" w14:textId="77777777" w:rsidR="004066F6" w:rsidRPr="001F11B4" w:rsidRDefault="004066F6" w:rsidP="004066F6">
      <w:pPr>
        <w:widowControl w:val="0"/>
        <w:tabs>
          <w:tab w:val="left" w:pos="421"/>
        </w:tabs>
        <w:spacing w:after="0" w:line="240" w:lineRule="auto"/>
        <w:jc w:val="both"/>
        <w:rPr>
          <w:rFonts w:ascii="Times New Roman" w:eastAsia="Times New Roman" w:hAnsi="Times New Roman" w:cs="Times New Roman"/>
          <w:b/>
          <w:bCs/>
          <w:i/>
          <w:iCs/>
          <w:sz w:val="24"/>
          <w:szCs w:val="24"/>
          <w:lang w:val="en-US"/>
        </w:rPr>
      </w:pPr>
    </w:p>
    <w:p w14:paraId="09295BD2"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 xml:space="preserve"> Limba care guvernează contractul</w:t>
      </w:r>
    </w:p>
    <w:p w14:paraId="12B43779" w14:textId="77777777" w:rsidR="004066F6" w:rsidRPr="001F11B4" w:rsidRDefault="004066F6" w:rsidP="004066F6">
      <w:pPr>
        <w:widowControl w:val="0"/>
        <w:tabs>
          <w:tab w:val="left" w:pos="519"/>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25.1 Limba care guvernează contractul este limba română.</w:t>
      </w:r>
    </w:p>
    <w:p w14:paraId="4CDB3193" w14:textId="77777777" w:rsidR="004066F6" w:rsidRPr="001F11B4" w:rsidRDefault="004066F6" w:rsidP="004066F6">
      <w:pPr>
        <w:widowControl w:val="0"/>
        <w:tabs>
          <w:tab w:val="left" w:pos="519"/>
        </w:tabs>
        <w:spacing w:after="0" w:line="240" w:lineRule="auto"/>
        <w:jc w:val="both"/>
        <w:rPr>
          <w:rFonts w:ascii="Times New Roman" w:eastAsia="Times New Roman" w:hAnsi="Times New Roman" w:cs="Times New Roman"/>
          <w:sz w:val="24"/>
          <w:szCs w:val="24"/>
          <w:lang w:val="en-US"/>
        </w:rPr>
      </w:pPr>
    </w:p>
    <w:p w14:paraId="1009B883" w14:textId="77777777" w:rsidR="004066F6" w:rsidRPr="001F11B4" w:rsidRDefault="004066F6" w:rsidP="004066F6">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Comunicări</w:t>
      </w:r>
    </w:p>
    <w:p w14:paraId="5FF8207A" w14:textId="77777777" w:rsidR="004066F6" w:rsidRPr="001F11B4" w:rsidRDefault="004066F6" w:rsidP="004066F6">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26.1</w:t>
      </w:r>
      <w:r w:rsidRPr="001F11B4">
        <w:rPr>
          <w:rFonts w:ascii="Times New Roman" w:eastAsia="Times New Roman" w:hAnsi="Times New Roman" w:cs="Times New Roman"/>
          <w:sz w:val="24"/>
          <w:szCs w:val="24"/>
          <w:lang w:val="en-US"/>
        </w:rPr>
        <w:tab/>
        <w:t>(1) Orice comunicare între părţi, referitoare la îndeplinirea prezentului acord-cadru, trebuie să fie transmisă în scris.</w:t>
      </w:r>
    </w:p>
    <w:p w14:paraId="4D02CC93" w14:textId="77777777" w:rsidR="004066F6" w:rsidRPr="001F11B4" w:rsidRDefault="004066F6" w:rsidP="004066F6">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 Orice document scris trebuie înregistrat atât in momentul transmiterii cat si in momentul primirii.</w:t>
      </w:r>
    </w:p>
    <w:p w14:paraId="7F6EFE96" w14:textId="77777777" w:rsidR="004066F6" w:rsidRPr="001F11B4" w:rsidRDefault="004066F6" w:rsidP="004066F6">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26.2</w:t>
      </w:r>
      <w:r w:rsidRPr="001F11B4">
        <w:rPr>
          <w:rFonts w:ascii="Times New Roman" w:eastAsia="Times New Roman" w:hAnsi="Times New Roman" w:cs="Times New Roman"/>
          <w:sz w:val="24"/>
          <w:szCs w:val="24"/>
          <w:lang w:val="en-US"/>
        </w:rPr>
        <w:tab/>
        <w:t>Comunicările între părți se pot face şi prin telefon, fax sau e-mail cu condiția confirmării în scris a primirii comunicării, conform prevederilor Acordului Cadru cu privire la comunicări.</w:t>
      </w:r>
    </w:p>
    <w:p w14:paraId="6029C2DE" w14:textId="77777777" w:rsidR="004066F6" w:rsidRDefault="004066F6" w:rsidP="004066F6">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p>
    <w:p w14:paraId="3534C70B" w14:textId="77777777" w:rsidR="001F11B4" w:rsidRPr="001F11B4" w:rsidRDefault="001F11B4" w:rsidP="004066F6">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p>
    <w:p w14:paraId="3D259A96" w14:textId="77777777" w:rsidR="004066F6" w:rsidRPr="001F11B4" w:rsidRDefault="004066F6" w:rsidP="004066F6">
      <w:pPr>
        <w:widowControl w:val="0"/>
        <w:numPr>
          <w:ilvl w:val="0"/>
          <w:numId w:val="22"/>
        </w:numPr>
        <w:tabs>
          <w:tab w:val="left" w:pos="432"/>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lastRenderedPageBreak/>
        <w:t>Legea aplicabilă contractului și soluționarea litigiilor</w:t>
      </w:r>
    </w:p>
    <w:p w14:paraId="66A84175" w14:textId="77777777" w:rsidR="004066F6" w:rsidRPr="001F11B4" w:rsidRDefault="004066F6" w:rsidP="004066F6">
      <w:pPr>
        <w:widowControl w:val="0"/>
        <w:numPr>
          <w:ilvl w:val="1"/>
          <w:numId w:val="22"/>
        </w:numPr>
        <w:tabs>
          <w:tab w:val="left" w:pos="523"/>
        </w:tabs>
        <w:spacing w:after="0" w:line="240" w:lineRule="auto"/>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Contractul va fi interpretat conform legilor din România iar soluționarea litigiilor se va realiza conform clauzei 21 din Acordul cadru.</w:t>
      </w:r>
    </w:p>
    <w:p w14:paraId="5FE424F5" w14:textId="77777777" w:rsidR="004066F6" w:rsidRPr="001F11B4" w:rsidRDefault="004066F6" w:rsidP="004066F6">
      <w:pPr>
        <w:widowControl w:val="0"/>
        <w:tabs>
          <w:tab w:val="left" w:pos="523"/>
        </w:tabs>
        <w:spacing w:after="0" w:line="240" w:lineRule="auto"/>
        <w:jc w:val="both"/>
        <w:rPr>
          <w:rFonts w:ascii="Times New Roman" w:eastAsia="Times New Roman" w:hAnsi="Times New Roman" w:cs="Times New Roman"/>
          <w:sz w:val="24"/>
          <w:szCs w:val="24"/>
          <w:lang w:val="en-US"/>
        </w:rPr>
      </w:pPr>
    </w:p>
    <w:p w14:paraId="4E6AA3B8" w14:textId="77777777" w:rsidR="004066F6" w:rsidRPr="001F11B4" w:rsidRDefault="004066F6" w:rsidP="004066F6">
      <w:pPr>
        <w:widowControl w:val="0"/>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b/>
          <w:bCs/>
          <w:i/>
          <w:iCs/>
          <w:sz w:val="24"/>
          <w:szCs w:val="24"/>
          <w:lang w:val="en-US"/>
        </w:rPr>
        <w:t>28. Părțile desemnează următorii reprezentanți pentru urmărirea derulării contractului:</w:t>
      </w:r>
    </w:p>
    <w:p w14:paraId="6C17A614" w14:textId="77777777" w:rsidR="004066F6" w:rsidRPr="001F11B4" w:rsidRDefault="004066F6" w:rsidP="004066F6">
      <w:pPr>
        <w:widowControl w:val="0"/>
        <w:numPr>
          <w:ilvl w:val="0"/>
          <w:numId w:val="27"/>
        </w:numPr>
        <w:shd w:val="clear" w:color="auto" w:fill="FFFFFF"/>
        <w:tabs>
          <w:tab w:val="left" w:pos="523"/>
        </w:tabs>
        <w:spacing w:after="0" w:line="240" w:lineRule="auto"/>
        <w:jc w:val="both"/>
        <w:rPr>
          <w:rFonts w:ascii="Times New Roman" w:eastAsia="Times New Roman" w:hAnsi="Times New Roman" w:cs="Times New Roman"/>
          <w:bCs/>
          <w:i/>
          <w:iCs/>
          <w:sz w:val="24"/>
          <w:szCs w:val="24"/>
          <w:lang w:val="en-US"/>
        </w:rPr>
      </w:pPr>
      <w:r w:rsidRPr="001F11B4">
        <w:rPr>
          <w:rFonts w:ascii="Times New Roman" w:eastAsia="Times New Roman" w:hAnsi="Times New Roman" w:cs="Times New Roman"/>
          <w:sz w:val="24"/>
          <w:szCs w:val="24"/>
          <w:lang w:val="en-US"/>
        </w:rPr>
        <w:t>din partea executantului: TESARO KIT CONSTRUCT S.R.L.</w:t>
      </w:r>
      <w:r w:rsidRPr="001F11B4">
        <w:rPr>
          <w:rFonts w:ascii="Times New Roman" w:eastAsia="Times New Roman" w:hAnsi="Times New Roman" w:cs="Times New Roman"/>
          <w:b/>
          <w:sz w:val="24"/>
          <w:szCs w:val="24"/>
          <w:lang w:val="en-US"/>
        </w:rPr>
        <w:t xml:space="preserve"> </w:t>
      </w:r>
      <w:r w:rsidRPr="001F11B4">
        <w:rPr>
          <w:rFonts w:ascii="Times New Roman" w:eastAsia="Times New Roman" w:hAnsi="Times New Roman" w:cs="Times New Roman"/>
          <w:bCs/>
          <w:sz w:val="24"/>
          <w:szCs w:val="24"/>
          <w:lang w:val="en-US"/>
        </w:rPr>
        <w:t>– lider de asociere</w:t>
      </w:r>
    </w:p>
    <w:p w14:paraId="624B3E1B" w14:textId="77777777" w:rsidR="004066F6" w:rsidRPr="001F11B4" w:rsidRDefault="004066F6" w:rsidP="004066F6">
      <w:pPr>
        <w:widowControl w:val="0"/>
        <w:numPr>
          <w:ilvl w:val="0"/>
          <w:numId w:val="27"/>
        </w:numPr>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1F11B4">
        <w:rPr>
          <w:rFonts w:ascii="Times New Roman" w:eastAsia="Times New Roman" w:hAnsi="Times New Roman" w:cs="Times New Roman"/>
          <w:sz w:val="24"/>
          <w:szCs w:val="24"/>
          <w:lang w:val="en-US"/>
        </w:rPr>
        <w:t>din partea achizitorului: DIRECȚIA GENERALĂ PENTRU ADMINISTRAREA PATRIMONIULUI IMOBILIAR Sector 2 – Compartimentul Derulare și Monitorizare Contracte.</w:t>
      </w:r>
    </w:p>
    <w:p w14:paraId="7B9A80ED" w14:textId="77777777" w:rsidR="004066F6" w:rsidRPr="001F11B4" w:rsidRDefault="004066F6" w:rsidP="004066F6">
      <w:pPr>
        <w:widowControl w:val="0"/>
        <w:tabs>
          <w:tab w:val="left" w:pos="523"/>
        </w:tabs>
        <w:spacing w:after="0" w:line="240" w:lineRule="auto"/>
        <w:jc w:val="both"/>
        <w:rPr>
          <w:rFonts w:ascii="Times New Roman" w:eastAsia="Times New Roman" w:hAnsi="Times New Roman" w:cs="Times New Roman"/>
          <w:sz w:val="24"/>
          <w:szCs w:val="24"/>
          <w:lang w:val="en-US"/>
        </w:rPr>
      </w:pPr>
    </w:p>
    <w:p w14:paraId="7150EC3F" w14:textId="77777777" w:rsidR="004066F6" w:rsidRPr="001F11B4" w:rsidRDefault="004066F6" w:rsidP="004066F6">
      <w:pPr>
        <w:widowControl w:val="0"/>
        <w:spacing w:after="0" w:line="240" w:lineRule="auto"/>
        <w:ind w:firstLine="720"/>
        <w:jc w:val="both"/>
        <w:rPr>
          <w:rFonts w:ascii="Times New Roman" w:eastAsia="Times New Roman" w:hAnsi="Times New Roman" w:cs="Times New Roman"/>
          <w:sz w:val="24"/>
          <w:szCs w:val="24"/>
          <w:lang w:val="en-US"/>
        </w:rPr>
      </w:pPr>
      <w:r w:rsidRPr="001F11B4">
        <w:rPr>
          <w:rFonts w:ascii="Times New Roman" w:eastAsia="Times New Roman" w:hAnsi="Times New Roman" w:cs="Times New Roman"/>
          <w:sz w:val="24"/>
          <w:szCs w:val="24"/>
          <w:lang w:val="en-US"/>
        </w:rPr>
        <w:t>Părţile au înţeles să încheie azi prezentul contract în 2 (două) exemplare, câte unul pentru fiecare parte.</w:t>
      </w:r>
    </w:p>
    <w:p w14:paraId="4884194F"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p>
    <w:p w14:paraId="0ECBBF3F"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p>
    <w:p w14:paraId="39749BAB" w14:textId="77777777" w:rsidR="004066F6" w:rsidRPr="001F11B4" w:rsidRDefault="004066F6" w:rsidP="004066F6">
      <w:pPr>
        <w:widowControl w:val="0"/>
        <w:spacing w:after="0" w:line="240" w:lineRule="auto"/>
        <w:ind w:firstLine="5"/>
        <w:jc w:val="both"/>
        <w:rPr>
          <w:rFonts w:ascii="Times New Roman" w:eastAsia="Times New Roman" w:hAnsi="Times New Roman" w:cs="Times New Roman"/>
          <w:b/>
          <w:bCs/>
          <w:color w:val="000000"/>
          <w:lang w:eastAsia="ro-RO" w:bidi="ro-RO"/>
        </w:rPr>
      </w:pPr>
      <w:r w:rsidRPr="001F11B4">
        <w:rPr>
          <w:rFonts w:ascii="Times New Roman" w:eastAsia="Times New Roman" w:hAnsi="Times New Roman" w:cs="Times New Roman"/>
          <w:b/>
          <w:bCs/>
          <w:color w:val="000000"/>
          <w:lang w:eastAsia="ro-RO" w:bidi="ro-RO"/>
        </w:rPr>
        <w:t xml:space="preserve">  ACHIZITOR,                                                                                                        EXECUTANT,</w:t>
      </w:r>
    </w:p>
    <w:tbl>
      <w:tblPr>
        <w:tblW w:w="10710" w:type="dxa"/>
        <w:tblCellMar>
          <w:left w:w="10" w:type="dxa"/>
          <w:right w:w="10" w:type="dxa"/>
        </w:tblCellMar>
        <w:tblLook w:val="04A0" w:firstRow="1" w:lastRow="0" w:firstColumn="1" w:lastColumn="0" w:noHBand="0" w:noVBand="1"/>
      </w:tblPr>
      <w:tblGrid>
        <w:gridCol w:w="5227"/>
        <w:gridCol w:w="5483"/>
      </w:tblGrid>
      <w:tr w:rsidR="004066F6" w:rsidRPr="001F11B4" w14:paraId="637F4FB8" w14:textId="77777777" w:rsidTr="00866222">
        <w:trPr>
          <w:trHeight w:val="603"/>
        </w:trPr>
        <w:tc>
          <w:tcPr>
            <w:tcW w:w="5227" w:type="dxa"/>
            <w:shd w:val="clear" w:color="auto" w:fill="FFFFFF"/>
            <w:tcMar>
              <w:top w:w="0" w:type="dxa"/>
              <w:left w:w="108" w:type="dxa"/>
              <w:bottom w:w="0" w:type="dxa"/>
              <w:right w:w="108" w:type="dxa"/>
            </w:tcMar>
          </w:tcPr>
          <w:p w14:paraId="4984C969" w14:textId="77777777" w:rsidR="004066F6" w:rsidRPr="001F11B4" w:rsidRDefault="004066F6" w:rsidP="00866222">
            <w:pPr>
              <w:widowControl w:val="0"/>
              <w:spacing w:after="0" w:line="240" w:lineRule="auto"/>
              <w:rPr>
                <w:rFonts w:ascii="Times New Roman" w:eastAsia="Arial Unicode MS" w:hAnsi="Times New Roman" w:cs="Times New Roman"/>
                <w:b/>
                <w:bCs/>
                <w:color w:val="000000"/>
                <w:lang w:eastAsia="ro-RO" w:bidi="ro-RO"/>
              </w:rPr>
            </w:pPr>
            <w:r w:rsidRPr="001F11B4">
              <w:rPr>
                <w:rFonts w:ascii="Times New Roman" w:eastAsia="Arial Unicode MS" w:hAnsi="Times New Roman" w:cs="Times New Roman"/>
                <w:b/>
                <w:bCs/>
                <w:color w:val="000000"/>
                <w:lang w:eastAsia="ro-RO" w:bidi="ro-RO"/>
              </w:rPr>
              <w:t>DIRECȚIA GENERALĂ PENTRU ADMINISTRAREA PATRIMONIULUI IMOBILIAR</w:t>
            </w:r>
          </w:p>
          <w:p w14:paraId="062F9644" w14:textId="77777777" w:rsidR="004066F6" w:rsidRPr="001F11B4" w:rsidRDefault="004066F6" w:rsidP="00866222">
            <w:pPr>
              <w:widowControl w:val="0"/>
              <w:spacing w:after="0" w:line="240" w:lineRule="auto"/>
              <w:ind w:firstLine="5"/>
              <w:rPr>
                <w:rFonts w:ascii="Times New Roman" w:eastAsia="Arial Unicode MS" w:hAnsi="Times New Roman" w:cs="Times New Roman"/>
                <w:b/>
                <w:bCs/>
                <w:color w:val="000000"/>
                <w:lang w:eastAsia="ro-RO" w:bidi="ro-RO"/>
              </w:rPr>
            </w:pPr>
            <w:r w:rsidRPr="001F11B4">
              <w:rPr>
                <w:rFonts w:ascii="Times New Roman" w:eastAsia="Arial Unicode MS" w:hAnsi="Times New Roman" w:cs="Times New Roman"/>
                <w:b/>
                <w:bCs/>
                <w:color w:val="000000"/>
                <w:lang w:eastAsia="ro-RO" w:bidi="ro-RO"/>
              </w:rPr>
              <w:t>Director General,</w:t>
            </w:r>
          </w:p>
          <w:p w14:paraId="4151399F" w14:textId="77777777" w:rsidR="004066F6" w:rsidRPr="001F11B4" w:rsidRDefault="004066F6" w:rsidP="00866222">
            <w:pPr>
              <w:widowControl w:val="0"/>
              <w:spacing w:after="0" w:line="240" w:lineRule="auto"/>
              <w:ind w:firstLine="5"/>
              <w:jc w:val="both"/>
              <w:rPr>
                <w:rFonts w:ascii="Times New Roman" w:eastAsia="Arial Unicode MS" w:hAnsi="Times New Roman" w:cs="Times New Roman"/>
                <w:b/>
                <w:bCs/>
                <w:color w:val="000000"/>
                <w:lang w:eastAsia="ro-RO" w:bidi="ro-RO"/>
              </w:rPr>
            </w:pPr>
          </w:p>
          <w:p w14:paraId="641C65BF" w14:textId="77777777" w:rsidR="004066F6" w:rsidRPr="001F11B4" w:rsidRDefault="004066F6" w:rsidP="00866222">
            <w:pPr>
              <w:widowControl w:val="0"/>
              <w:spacing w:after="0" w:line="240" w:lineRule="auto"/>
              <w:ind w:firstLine="5"/>
              <w:jc w:val="both"/>
              <w:rPr>
                <w:rFonts w:ascii="Times New Roman" w:eastAsia="Arial Unicode MS" w:hAnsi="Times New Roman" w:cs="Times New Roman"/>
                <w:b/>
                <w:bCs/>
                <w:color w:val="000000"/>
                <w:lang w:eastAsia="ro-RO" w:bidi="ro-RO"/>
              </w:rPr>
            </w:pPr>
          </w:p>
          <w:p w14:paraId="30783A30" w14:textId="77777777" w:rsidR="004066F6" w:rsidRPr="001F11B4" w:rsidRDefault="004066F6" w:rsidP="00866222">
            <w:pPr>
              <w:widowControl w:val="0"/>
              <w:spacing w:after="0" w:line="240" w:lineRule="auto"/>
              <w:ind w:firstLine="5"/>
              <w:jc w:val="both"/>
              <w:rPr>
                <w:rFonts w:ascii="Times New Roman" w:eastAsia="Arial Unicode MS" w:hAnsi="Times New Roman" w:cs="Times New Roman"/>
                <w:b/>
                <w:bCs/>
                <w:color w:val="000000"/>
                <w:lang w:eastAsia="ro-RO" w:bidi="ro-RO"/>
              </w:rPr>
            </w:pPr>
          </w:p>
        </w:tc>
        <w:tc>
          <w:tcPr>
            <w:tcW w:w="5483" w:type="dxa"/>
            <w:shd w:val="clear" w:color="auto" w:fill="auto"/>
            <w:tcMar>
              <w:top w:w="0" w:type="dxa"/>
              <w:left w:w="108" w:type="dxa"/>
              <w:bottom w:w="0" w:type="dxa"/>
              <w:right w:w="108" w:type="dxa"/>
            </w:tcMar>
          </w:tcPr>
          <w:p w14:paraId="0F5D0933" w14:textId="77777777" w:rsidR="004066F6" w:rsidRPr="001F11B4" w:rsidRDefault="004066F6" w:rsidP="00866222">
            <w:pPr>
              <w:widowControl w:val="0"/>
              <w:spacing w:after="0" w:line="240" w:lineRule="auto"/>
              <w:ind w:firstLine="5"/>
              <w:jc w:val="center"/>
              <w:rPr>
                <w:rFonts w:ascii="Times New Roman" w:eastAsia="Arial Unicode MS" w:hAnsi="Times New Roman" w:cs="Times New Roman"/>
                <w:b/>
                <w:bCs/>
                <w:color w:val="000000"/>
                <w:lang w:eastAsia="ro-RO" w:bidi="ro-RO"/>
              </w:rPr>
            </w:pPr>
            <w:bookmarkStart w:id="0" w:name="_Hlk137808991"/>
            <w:r w:rsidRPr="001F11B4">
              <w:rPr>
                <w:rFonts w:ascii="Times New Roman" w:eastAsia="Arial Unicode MS" w:hAnsi="Times New Roman" w:cs="Times New Roman"/>
                <w:b/>
                <w:bCs/>
                <w:color w:val="000000"/>
                <w:lang w:eastAsia="ro-RO" w:bidi="ro-RO"/>
              </w:rPr>
              <w:t xml:space="preserve">Asocierea </w:t>
            </w:r>
            <w:r w:rsidRPr="001F11B4">
              <w:rPr>
                <w:rFonts w:ascii="Times New Roman" w:eastAsia="Arial Unicode MS" w:hAnsi="Times New Roman" w:cs="Times New Roman"/>
                <w:b/>
                <w:bCs/>
                <w:lang w:val="en-US"/>
              </w:rPr>
              <w:t xml:space="preserve">TESARO KIT CONSTRUCT S.R.L. </w:t>
            </w:r>
            <w:bookmarkEnd w:id="0"/>
            <w:r w:rsidRPr="001F11B4">
              <w:rPr>
                <w:rFonts w:ascii="Times New Roman" w:eastAsia="Arial Unicode MS" w:hAnsi="Times New Roman" w:cs="Times New Roman"/>
                <w:b/>
                <w:bCs/>
                <w:lang w:val="en-US"/>
              </w:rPr>
              <w:t>– GARDEN CENTER GRUP S.R.L. – RO-VERDE LANDSCAPING S.R.L. – CRIS GARDEN S.R.L., reprezentată prin lider de asociere TESARO KIT CONSTRUCT S.R.L.</w:t>
            </w:r>
            <w:r w:rsidRPr="001F11B4">
              <w:rPr>
                <w:rFonts w:ascii="Times New Roman" w:eastAsia="Arial Unicode MS" w:hAnsi="Times New Roman" w:cs="Times New Roman"/>
                <w:b/>
                <w:bCs/>
                <w:color w:val="000000"/>
                <w:lang w:eastAsia="ro-RO" w:bidi="ro-RO"/>
              </w:rPr>
              <w:t xml:space="preserve"> </w:t>
            </w:r>
          </w:p>
          <w:p w14:paraId="7F36A11F" w14:textId="77777777" w:rsidR="004066F6" w:rsidRPr="001F11B4" w:rsidRDefault="004066F6" w:rsidP="00866222">
            <w:pPr>
              <w:widowControl w:val="0"/>
              <w:spacing w:after="0" w:line="240" w:lineRule="auto"/>
              <w:ind w:firstLine="5"/>
              <w:jc w:val="center"/>
              <w:rPr>
                <w:rFonts w:ascii="Times New Roman" w:eastAsia="Arial Unicode MS" w:hAnsi="Times New Roman" w:cs="Times New Roman"/>
                <w:b/>
                <w:bCs/>
                <w:color w:val="000000"/>
                <w:lang w:eastAsia="ro-RO" w:bidi="ro-RO"/>
              </w:rPr>
            </w:pPr>
            <w:r w:rsidRPr="001F11B4">
              <w:rPr>
                <w:rFonts w:ascii="Times New Roman" w:eastAsia="Arial Unicode MS" w:hAnsi="Times New Roman" w:cs="Times New Roman"/>
                <w:b/>
                <w:bCs/>
                <w:color w:val="000000"/>
                <w:lang w:eastAsia="ro-RO" w:bidi="ro-RO"/>
              </w:rPr>
              <w:t>Administrator,</w:t>
            </w:r>
          </w:p>
          <w:p w14:paraId="6DD019EB" w14:textId="727B633C" w:rsidR="004066F6" w:rsidRPr="001F11B4" w:rsidRDefault="004066F6" w:rsidP="00866222">
            <w:pPr>
              <w:widowControl w:val="0"/>
              <w:spacing w:after="0" w:line="240" w:lineRule="auto"/>
              <w:ind w:firstLine="5"/>
              <w:jc w:val="center"/>
              <w:rPr>
                <w:rFonts w:ascii="Times New Roman" w:eastAsia="Arial Unicode MS" w:hAnsi="Times New Roman" w:cs="Times New Roman"/>
                <w:b/>
                <w:bCs/>
                <w:color w:val="000000"/>
                <w:lang w:eastAsia="ro-RO" w:bidi="ro-RO"/>
              </w:rPr>
            </w:pPr>
          </w:p>
        </w:tc>
      </w:tr>
      <w:tr w:rsidR="004066F6" w:rsidRPr="001F11B4" w14:paraId="3CC39E89" w14:textId="77777777" w:rsidTr="00866222">
        <w:trPr>
          <w:gridAfter w:val="1"/>
          <w:wAfter w:w="5483" w:type="dxa"/>
          <w:trHeight w:val="604"/>
        </w:trPr>
        <w:tc>
          <w:tcPr>
            <w:tcW w:w="5227" w:type="dxa"/>
            <w:shd w:val="clear" w:color="auto" w:fill="auto"/>
            <w:tcMar>
              <w:top w:w="0" w:type="dxa"/>
              <w:left w:w="108" w:type="dxa"/>
              <w:bottom w:w="0" w:type="dxa"/>
              <w:right w:w="108" w:type="dxa"/>
            </w:tcMar>
          </w:tcPr>
          <w:p w14:paraId="50A09D69" w14:textId="77777777" w:rsidR="004066F6" w:rsidRPr="001F11B4" w:rsidRDefault="004066F6" w:rsidP="00866222">
            <w:pPr>
              <w:widowControl w:val="0"/>
              <w:spacing w:after="0" w:line="240" w:lineRule="auto"/>
              <w:jc w:val="both"/>
              <w:rPr>
                <w:rFonts w:ascii="Times New Roman" w:eastAsia="Arial Unicode MS" w:hAnsi="Times New Roman" w:cs="Times New Roman"/>
                <w:color w:val="000000"/>
                <w:lang w:eastAsia="ro-RO" w:bidi="ro-RO"/>
              </w:rPr>
            </w:pPr>
          </w:p>
        </w:tc>
      </w:tr>
      <w:tr w:rsidR="004066F6" w:rsidRPr="001F11B4" w14:paraId="4D4C3129" w14:textId="77777777" w:rsidTr="00866222">
        <w:trPr>
          <w:gridAfter w:val="1"/>
          <w:wAfter w:w="5483" w:type="dxa"/>
          <w:trHeight w:val="80"/>
        </w:trPr>
        <w:tc>
          <w:tcPr>
            <w:tcW w:w="5227" w:type="dxa"/>
            <w:shd w:val="clear" w:color="auto" w:fill="auto"/>
            <w:tcMar>
              <w:top w:w="0" w:type="dxa"/>
              <w:left w:w="108" w:type="dxa"/>
              <w:bottom w:w="0" w:type="dxa"/>
              <w:right w:w="108" w:type="dxa"/>
            </w:tcMar>
          </w:tcPr>
          <w:p w14:paraId="1B2749F0" w14:textId="27A14FB4" w:rsidR="004066F6" w:rsidRPr="001F11B4" w:rsidRDefault="004066F6" w:rsidP="00866222">
            <w:pPr>
              <w:spacing w:after="0" w:line="240" w:lineRule="auto"/>
              <w:ind w:firstLine="5"/>
              <w:rPr>
                <w:rFonts w:ascii="Times New Roman" w:eastAsia="Times New Roman" w:hAnsi="Times New Roman" w:cs="Times New Roman"/>
                <w:bCs/>
              </w:rPr>
            </w:pPr>
          </w:p>
        </w:tc>
      </w:tr>
    </w:tbl>
    <w:p w14:paraId="7F06DBD7" w14:textId="77777777" w:rsidR="004066F6" w:rsidRPr="001F11B4" w:rsidRDefault="004066F6" w:rsidP="004066F6">
      <w:pPr>
        <w:widowControl w:val="0"/>
        <w:spacing w:after="0" w:line="240" w:lineRule="auto"/>
        <w:jc w:val="both"/>
        <w:rPr>
          <w:rFonts w:ascii="Times New Roman" w:eastAsia="Times New Roman" w:hAnsi="Times New Roman" w:cs="Times New Roman"/>
          <w:sz w:val="24"/>
          <w:szCs w:val="24"/>
          <w:lang w:val="en-US"/>
        </w:rPr>
      </w:pPr>
    </w:p>
    <w:p w14:paraId="452CC12A" w14:textId="77777777" w:rsidR="004066F6" w:rsidRPr="001F11B4" w:rsidRDefault="004066F6" w:rsidP="004066F6">
      <w:pPr>
        <w:rPr>
          <w:rFonts w:ascii="Times New Roman" w:eastAsia="Times New Roman" w:hAnsi="Times New Roman" w:cs="Times New Roman"/>
          <w:sz w:val="24"/>
          <w:szCs w:val="24"/>
          <w:lang w:val="en-US"/>
        </w:rPr>
      </w:pPr>
    </w:p>
    <w:p w14:paraId="60FB3E0D" w14:textId="77777777" w:rsidR="004066F6" w:rsidRPr="001F11B4" w:rsidRDefault="004066F6" w:rsidP="004066F6">
      <w:pPr>
        <w:rPr>
          <w:rFonts w:ascii="Times New Roman" w:eastAsia="Times New Roman" w:hAnsi="Times New Roman" w:cs="Times New Roman"/>
          <w:sz w:val="24"/>
          <w:szCs w:val="24"/>
          <w:lang w:val="en-US"/>
        </w:rPr>
      </w:pPr>
    </w:p>
    <w:p w14:paraId="218851BD" w14:textId="77777777" w:rsidR="004066F6" w:rsidRPr="001F11B4" w:rsidRDefault="004066F6" w:rsidP="004066F6">
      <w:pPr>
        <w:rPr>
          <w:rFonts w:ascii="Times New Roman" w:eastAsia="Times New Roman" w:hAnsi="Times New Roman" w:cs="Times New Roman"/>
          <w:sz w:val="24"/>
          <w:szCs w:val="24"/>
          <w:lang w:val="en-US"/>
        </w:rPr>
      </w:pPr>
    </w:p>
    <w:p w14:paraId="05B49169" w14:textId="77777777" w:rsidR="004066F6" w:rsidRPr="001F11B4" w:rsidRDefault="004066F6" w:rsidP="004066F6">
      <w:pPr>
        <w:rPr>
          <w:rFonts w:ascii="Times New Roman" w:eastAsia="Times New Roman" w:hAnsi="Times New Roman" w:cs="Times New Roman"/>
          <w:sz w:val="24"/>
          <w:szCs w:val="24"/>
          <w:lang w:val="en-US"/>
        </w:rPr>
      </w:pPr>
    </w:p>
    <w:p w14:paraId="7B3B2323" w14:textId="77777777" w:rsidR="004066F6" w:rsidRPr="001F11B4" w:rsidRDefault="004066F6" w:rsidP="004066F6">
      <w:pPr>
        <w:rPr>
          <w:rFonts w:ascii="Times New Roman" w:eastAsia="Times New Roman" w:hAnsi="Times New Roman" w:cs="Times New Roman"/>
          <w:sz w:val="24"/>
          <w:szCs w:val="24"/>
          <w:lang w:val="en-US"/>
        </w:rPr>
        <w:sectPr w:rsidR="004066F6" w:rsidRPr="001F11B4" w:rsidSect="001F11B4">
          <w:pgSz w:w="11900" w:h="16840"/>
          <w:pgMar w:top="709" w:right="560" w:bottom="993" w:left="993" w:header="0" w:footer="510" w:gutter="0"/>
          <w:cols w:space="720"/>
          <w:noEndnote/>
          <w:docGrid w:linePitch="360"/>
        </w:sectPr>
      </w:pPr>
    </w:p>
    <w:p w14:paraId="26BFE62F" w14:textId="77777777" w:rsidR="004066F6" w:rsidRPr="001F11B4" w:rsidRDefault="004066F6" w:rsidP="004066F6">
      <w:pPr>
        <w:widowControl w:val="0"/>
        <w:spacing w:after="0" w:line="240" w:lineRule="auto"/>
        <w:jc w:val="center"/>
        <w:rPr>
          <w:rFonts w:ascii="Times New Roman" w:eastAsia="Times New Roman" w:hAnsi="Times New Roman" w:cs="Times New Roman"/>
          <w:b/>
          <w:bCs/>
          <w:lang w:val="en-US"/>
        </w:rPr>
      </w:pPr>
      <w:r w:rsidRPr="001F11B4">
        <w:rPr>
          <w:rFonts w:ascii="Times New Roman" w:eastAsia="Times New Roman" w:hAnsi="Times New Roman" w:cs="Times New Roman"/>
          <w:b/>
          <w:bCs/>
          <w:lang w:val="en-US"/>
        </w:rPr>
        <w:lastRenderedPageBreak/>
        <w:t>Anexa nr. 1 la Contractul subsecvent de proiectare si executie lucrări nr. 85 DIN 15.10.2025</w:t>
      </w:r>
    </w:p>
    <w:p w14:paraId="2AEE6547" w14:textId="77777777" w:rsidR="004066F6" w:rsidRPr="001F11B4" w:rsidRDefault="004066F6" w:rsidP="004066F6">
      <w:pPr>
        <w:widowControl w:val="0"/>
        <w:spacing w:after="0" w:line="240" w:lineRule="auto"/>
        <w:jc w:val="center"/>
        <w:rPr>
          <w:rFonts w:ascii="Times New Roman" w:eastAsia="Times New Roman" w:hAnsi="Times New Roman" w:cs="Times New Roman"/>
          <w:b/>
          <w:bCs/>
          <w:lang w:val="en-US"/>
        </w:rPr>
      </w:pPr>
      <w:r w:rsidRPr="001F11B4">
        <w:rPr>
          <w:rFonts w:ascii="Times New Roman" w:eastAsia="Times New Roman" w:hAnsi="Times New Roman" w:cs="Times New Roman"/>
          <w:b/>
          <w:bCs/>
          <w:lang w:val="en-US"/>
        </w:rPr>
        <w:t>încheiat în baza ACORDULUI-CADRU DE LUCRĂRI nr. 110 din 12.12.2022</w:t>
      </w:r>
    </w:p>
    <w:p w14:paraId="16B02438" w14:textId="77777777" w:rsidR="004066F6" w:rsidRPr="001F11B4" w:rsidRDefault="004066F6" w:rsidP="004066F6">
      <w:pPr>
        <w:widowControl w:val="0"/>
        <w:spacing w:after="0" w:line="240" w:lineRule="auto"/>
        <w:jc w:val="center"/>
        <w:rPr>
          <w:rFonts w:ascii="Times New Roman" w:eastAsia="Times New Roman" w:hAnsi="Times New Roman" w:cs="Times New Roman"/>
          <w:lang w:val="en-US"/>
        </w:rPr>
      </w:pPr>
      <w:r w:rsidRPr="001F11B4">
        <w:rPr>
          <w:rFonts w:ascii="Times New Roman" w:eastAsia="Times New Roman" w:hAnsi="Times New Roman" w:cs="Times New Roman"/>
          <w:lang w:val="en-US"/>
        </w:rPr>
        <w:t xml:space="preserve">Lista unităţilor de învăţământ /imobilelor la care urmează a se realiza serviciile şi lucrările de amenajare, </w:t>
      </w:r>
    </w:p>
    <w:p w14:paraId="7E6A407F" w14:textId="77777777" w:rsidR="004066F6" w:rsidRPr="001F11B4" w:rsidRDefault="004066F6" w:rsidP="004066F6">
      <w:pPr>
        <w:widowControl w:val="0"/>
        <w:spacing w:after="0" w:line="240" w:lineRule="auto"/>
        <w:jc w:val="center"/>
        <w:rPr>
          <w:rFonts w:ascii="Times New Roman" w:eastAsia="Times New Roman" w:hAnsi="Times New Roman" w:cs="Times New Roman"/>
          <w:lang w:val="en-US"/>
        </w:rPr>
      </w:pPr>
      <w:r w:rsidRPr="001F11B4">
        <w:rPr>
          <w:rFonts w:ascii="Times New Roman" w:eastAsia="Times New Roman" w:hAnsi="Times New Roman" w:cs="Times New Roman"/>
          <w:lang w:val="en-US"/>
        </w:rPr>
        <w:t>întreținere și modernizare a spațiilor exterioare</w:t>
      </w:r>
    </w:p>
    <w:p w14:paraId="4D394544" w14:textId="77777777" w:rsidR="004066F6" w:rsidRPr="001F11B4" w:rsidRDefault="004066F6" w:rsidP="004066F6">
      <w:pPr>
        <w:widowControl w:val="0"/>
        <w:spacing w:after="0" w:line="240" w:lineRule="auto"/>
        <w:jc w:val="center"/>
        <w:rPr>
          <w:rFonts w:ascii="Times New Roman" w:eastAsia="Times New Roman" w:hAnsi="Times New Roman" w:cs="Times New Roman"/>
          <w:lang w:val="en-US"/>
        </w:rPr>
      </w:pPr>
    </w:p>
    <w:tbl>
      <w:tblPr>
        <w:tblW w:w="16160" w:type="dxa"/>
        <w:tblInd w:w="-714" w:type="dxa"/>
        <w:tblLayout w:type="fixed"/>
        <w:tblLook w:val="04A0" w:firstRow="1" w:lastRow="0" w:firstColumn="1" w:lastColumn="0" w:noHBand="0" w:noVBand="1"/>
      </w:tblPr>
      <w:tblGrid>
        <w:gridCol w:w="569"/>
        <w:gridCol w:w="1776"/>
        <w:gridCol w:w="2230"/>
        <w:gridCol w:w="1596"/>
        <w:gridCol w:w="1510"/>
        <w:gridCol w:w="1296"/>
        <w:gridCol w:w="1563"/>
        <w:gridCol w:w="1935"/>
        <w:gridCol w:w="1596"/>
        <w:gridCol w:w="2089"/>
      </w:tblGrid>
      <w:tr w:rsidR="004066F6" w:rsidRPr="001F11B4" w14:paraId="3A03B8EE" w14:textId="77777777" w:rsidTr="00866222">
        <w:trPr>
          <w:trHeight w:val="738"/>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328BB"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Nr.          crt.</w:t>
            </w:r>
          </w:p>
        </w:tc>
        <w:tc>
          <w:tcPr>
            <w:tcW w:w="1776" w:type="dxa"/>
            <w:tcBorders>
              <w:top w:val="single" w:sz="4" w:space="0" w:color="auto"/>
              <w:left w:val="nil"/>
              <w:bottom w:val="single" w:sz="4" w:space="0" w:color="auto"/>
              <w:right w:val="single" w:sz="4" w:space="0" w:color="auto"/>
            </w:tcBorders>
            <w:shd w:val="clear" w:color="000000" w:fill="FFFFFF"/>
            <w:vAlign w:val="center"/>
            <w:hideMark/>
          </w:tcPr>
          <w:p w14:paraId="44DE5E68"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Denumire obiectiv</w:t>
            </w:r>
          </w:p>
        </w:tc>
        <w:tc>
          <w:tcPr>
            <w:tcW w:w="2230" w:type="dxa"/>
            <w:tcBorders>
              <w:top w:val="single" w:sz="4" w:space="0" w:color="auto"/>
              <w:left w:val="nil"/>
              <w:bottom w:val="single" w:sz="4" w:space="0" w:color="auto"/>
              <w:right w:val="single" w:sz="4" w:space="0" w:color="auto"/>
            </w:tcBorders>
            <w:shd w:val="clear" w:color="000000" w:fill="FFFFFF"/>
            <w:vAlign w:val="center"/>
            <w:hideMark/>
          </w:tcPr>
          <w:p w14:paraId="21D898C5"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Adresă obiectiv</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D698101"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 xml:space="preserve">Valoare totala C+M exclusiv OS si Proiectare  </w:t>
            </w:r>
            <w:r w:rsidRPr="001F11B4">
              <w:rPr>
                <w:rFonts w:ascii="Times New Roman" w:eastAsia="Times New Roman" w:hAnsi="Times New Roman" w:cs="Times New Roman"/>
                <w:b/>
                <w:bCs/>
                <w:color w:val="000000"/>
                <w:sz w:val="24"/>
                <w:szCs w:val="24"/>
                <w:lang w:val="en-US"/>
              </w:rPr>
              <w:br/>
              <w:t>LEI fara TVA</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14:paraId="2386C920"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Valoare   echipamente + dotări, lei fără TVA</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4DE883A"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 xml:space="preserve"> Valoare OS, lei fără TVA</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681CC401"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VAL P CALCULAT 2% DIN C+M</w:t>
            </w:r>
          </w:p>
        </w:tc>
        <w:tc>
          <w:tcPr>
            <w:tcW w:w="1935" w:type="dxa"/>
            <w:tcBorders>
              <w:top w:val="single" w:sz="4" w:space="0" w:color="auto"/>
              <w:left w:val="nil"/>
              <w:bottom w:val="single" w:sz="4" w:space="0" w:color="auto"/>
              <w:right w:val="single" w:sz="4" w:space="0" w:color="auto"/>
            </w:tcBorders>
            <w:shd w:val="clear" w:color="000000" w:fill="FFFFFF"/>
            <w:vAlign w:val="center"/>
            <w:hideMark/>
          </w:tcPr>
          <w:p w14:paraId="32983747"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 xml:space="preserve">Valoare C+M+ Echipamente+ Dotări+OS+ Proiectare </w:t>
            </w:r>
            <w:r w:rsidRPr="001F11B4">
              <w:rPr>
                <w:rFonts w:ascii="Times New Roman" w:eastAsia="Times New Roman" w:hAnsi="Times New Roman" w:cs="Times New Roman"/>
                <w:b/>
                <w:bCs/>
                <w:color w:val="000000"/>
                <w:sz w:val="24"/>
                <w:szCs w:val="24"/>
                <w:lang w:val="en-US"/>
              </w:rPr>
              <w:br/>
              <w:t>lei fără TVA</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14:paraId="148D5B43"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Valoare totală TVA, lei</w:t>
            </w:r>
          </w:p>
        </w:tc>
        <w:tc>
          <w:tcPr>
            <w:tcW w:w="2089" w:type="dxa"/>
            <w:tcBorders>
              <w:top w:val="single" w:sz="4" w:space="0" w:color="auto"/>
              <w:left w:val="nil"/>
              <w:bottom w:val="single" w:sz="4" w:space="0" w:color="auto"/>
              <w:right w:val="single" w:sz="4" w:space="0" w:color="auto"/>
            </w:tcBorders>
            <w:shd w:val="clear" w:color="000000" w:fill="FFFFFF"/>
            <w:vAlign w:val="center"/>
            <w:hideMark/>
          </w:tcPr>
          <w:p w14:paraId="0DF2E339"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Valoare C+M+Echipamente+ Dotări+OS+ Proiectare, lei cu TVA</w:t>
            </w:r>
          </w:p>
        </w:tc>
      </w:tr>
      <w:tr w:rsidR="004066F6" w:rsidRPr="001F11B4" w14:paraId="4BB65227" w14:textId="77777777" w:rsidTr="00866222">
        <w:trPr>
          <w:trHeight w:val="258"/>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3BDA5748"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w:t>
            </w:r>
          </w:p>
        </w:tc>
        <w:tc>
          <w:tcPr>
            <w:tcW w:w="1776" w:type="dxa"/>
            <w:tcBorders>
              <w:top w:val="nil"/>
              <w:left w:val="nil"/>
              <w:bottom w:val="single" w:sz="4" w:space="0" w:color="auto"/>
              <w:right w:val="single" w:sz="4" w:space="0" w:color="auto"/>
            </w:tcBorders>
            <w:shd w:val="clear" w:color="000000" w:fill="FFFFFF"/>
            <w:vAlign w:val="center"/>
            <w:hideMark/>
          </w:tcPr>
          <w:p w14:paraId="4253304F"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GRĂDINIȚA STELUȚA</w:t>
            </w:r>
          </w:p>
        </w:tc>
        <w:tc>
          <w:tcPr>
            <w:tcW w:w="2230" w:type="dxa"/>
            <w:tcBorders>
              <w:top w:val="nil"/>
              <w:left w:val="nil"/>
              <w:bottom w:val="single" w:sz="4" w:space="0" w:color="auto"/>
              <w:right w:val="single" w:sz="4" w:space="0" w:color="auto"/>
            </w:tcBorders>
            <w:shd w:val="clear" w:color="000000" w:fill="FFFFFF"/>
            <w:vAlign w:val="center"/>
            <w:hideMark/>
          </w:tcPr>
          <w:p w14:paraId="0C7127A9"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ȘOS VERGULUI NR. 14, SECTOR 2, BUCUREȘTI</w:t>
            </w:r>
          </w:p>
        </w:tc>
        <w:tc>
          <w:tcPr>
            <w:tcW w:w="1596" w:type="dxa"/>
            <w:tcBorders>
              <w:top w:val="nil"/>
              <w:left w:val="nil"/>
              <w:bottom w:val="single" w:sz="4" w:space="0" w:color="auto"/>
              <w:right w:val="single" w:sz="4" w:space="0" w:color="auto"/>
            </w:tcBorders>
            <w:shd w:val="clear" w:color="auto" w:fill="auto"/>
            <w:vAlign w:val="center"/>
            <w:hideMark/>
          </w:tcPr>
          <w:p w14:paraId="6C0B3384"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2.517.810,32</w:t>
            </w:r>
          </w:p>
        </w:tc>
        <w:tc>
          <w:tcPr>
            <w:tcW w:w="1510" w:type="dxa"/>
            <w:tcBorders>
              <w:top w:val="nil"/>
              <w:left w:val="nil"/>
              <w:bottom w:val="single" w:sz="4" w:space="0" w:color="auto"/>
              <w:right w:val="single" w:sz="4" w:space="0" w:color="auto"/>
            </w:tcBorders>
            <w:shd w:val="clear" w:color="auto" w:fill="auto"/>
            <w:vAlign w:val="center"/>
            <w:hideMark/>
          </w:tcPr>
          <w:p w14:paraId="04C446D8"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328.417,00</w:t>
            </w:r>
          </w:p>
        </w:tc>
        <w:tc>
          <w:tcPr>
            <w:tcW w:w="1296" w:type="dxa"/>
            <w:tcBorders>
              <w:top w:val="nil"/>
              <w:left w:val="nil"/>
              <w:bottom w:val="single" w:sz="4" w:space="0" w:color="auto"/>
              <w:right w:val="single" w:sz="4" w:space="0" w:color="auto"/>
            </w:tcBorders>
            <w:shd w:val="clear" w:color="000000" w:fill="FFFFFF"/>
            <w:vAlign w:val="center"/>
            <w:hideMark/>
          </w:tcPr>
          <w:p w14:paraId="78DE718E"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25.178,10</w:t>
            </w:r>
          </w:p>
        </w:tc>
        <w:tc>
          <w:tcPr>
            <w:tcW w:w="1563" w:type="dxa"/>
            <w:tcBorders>
              <w:top w:val="nil"/>
              <w:left w:val="nil"/>
              <w:bottom w:val="single" w:sz="4" w:space="0" w:color="auto"/>
              <w:right w:val="single" w:sz="4" w:space="0" w:color="auto"/>
            </w:tcBorders>
            <w:shd w:val="clear" w:color="auto" w:fill="auto"/>
            <w:vAlign w:val="center"/>
            <w:hideMark/>
          </w:tcPr>
          <w:p w14:paraId="08B7516C"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50.356,21</w:t>
            </w:r>
          </w:p>
        </w:tc>
        <w:tc>
          <w:tcPr>
            <w:tcW w:w="1935" w:type="dxa"/>
            <w:tcBorders>
              <w:top w:val="nil"/>
              <w:left w:val="nil"/>
              <w:bottom w:val="single" w:sz="4" w:space="0" w:color="auto"/>
              <w:right w:val="single" w:sz="4" w:space="0" w:color="auto"/>
            </w:tcBorders>
            <w:shd w:val="clear" w:color="auto" w:fill="auto"/>
            <w:vAlign w:val="center"/>
            <w:hideMark/>
          </w:tcPr>
          <w:p w14:paraId="7BBB4105"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2.921.761,63</w:t>
            </w:r>
          </w:p>
        </w:tc>
        <w:tc>
          <w:tcPr>
            <w:tcW w:w="1596" w:type="dxa"/>
            <w:tcBorders>
              <w:top w:val="nil"/>
              <w:left w:val="nil"/>
              <w:bottom w:val="single" w:sz="4" w:space="0" w:color="auto"/>
              <w:right w:val="single" w:sz="4" w:space="0" w:color="auto"/>
            </w:tcBorders>
            <w:shd w:val="clear" w:color="auto" w:fill="auto"/>
            <w:vAlign w:val="center"/>
            <w:hideMark/>
          </w:tcPr>
          <w:p w14:paraId="59BA6423"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613.569,94</w:t>
            </w:r>
          </w:p>
        </w:tc>
        <w:tc>
          <w:tcPr>
            <w:tcW w:w="2089" w:type="dxa"/>
            <w:tcBorders>
              <w:top w:val="nil"/>
              <w:left w:val="nil"/>
              <w:bottom w:val="single" w:sz="4" w:space="0" w:color="auto"/>
              <w:right w:val="single" w:sz="4" w:space="0" w:color="auto"/>
            </w:tcBorders>
            <w:shd w:val="clear" w:color="auto" w:fill="auto"/>
            <w:vAlign w:val="center"/>
            <w:hideMark/>
          </w:tcPr>
          <w:p w14:paraId="5EA06E5A"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3.535.331,57</w:t>
            </w:r>
          </w:p>
        </w:tc>
      </w:tr>
      <w:tr w:rsidR="004066F6" w:rsidRPr="001F11B4" w14:paraId="60F4BDDE" w14:textId="77777777" w:rsidTr="00866222">
        <w:trPr>
          <w:trHeight w:val="74"/>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2C7A8BBE"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2</w:t>
            </w:r>
          </w:p>
        </w:tc>
        <w:tc>
          <w:tcPr>
            <w:tcW w:w="1776" w:type="dxa"/>
            <w:tcBorders>
              <w:top w:val="nil"/>
              <w:left w:val="nil"/>
              <w:bottom w:val="single" w:sz="4" w:space="0" w:color="auto"/>
              <w:right w:val="single" w:sz="4" w:space="0" w:color="auto"/>
            </w:tcBorders>
            <w:shd w:val="clear" w:color="000000" w:fill="FFFFFF"/>
            <w:vAlign w:val="center"/>
            <w:hideMark/>
          </w:tcPr>
          <w:p w14:paraId="744FCF3D"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GRĂDINIȚA NR. 280</w:t>
            </w:r>
          </w:p>
        </w:tc>
        <w:tc>
          <w:tcPr>
            <w:tcW w:w="2230" w:type="dxa"/>
            <w:tcBorders>
              <w:top w:val="nil"/>
              <w:left w:val="nil"/>
              <w:bottom w:val="single" w:sz="4" w:space="0" w:color="auto"/>
              <w:right w:val="single" w:sz="4" w:space="0" w:color="auto"/>
            </w:tcBorders>
            <w:shd w:val="clear" w:color="000000" w:fill="FFFFFF"/>
            <w:vAlign w:val="center"/>
            <w:hideMark/>
          </w:tcPr>
          <w:p w14:paraId="34CE417C"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STR. COCOSTÂRCULUI NR. 2, SECTOR 2, BUCUREȘTI</w:t>
            </w:r>
          </w:p>
        </w:tc>
        <w:tc>
          <w:tcPr>
            <w:tcW w:w="1596" w:type="dxa"/>
            <w:tcBorders>
              <w:top w:val="nil"/>
              <w:left w:val="nil"/>
              <w:bottom w:val="single" w:sz="4" w:space="0" w:color="auto"/>
              <w:right w:val="single" w:sz="4" w:space="0" w:color="auto"/>
            </w:tcBorders>
            <w:shd w:val="clear" w:color="000000" w:fill="FFFFFF"/>
            <w:vAlign w:val="center"/>
            <w:hideMark/>
          </w:tcPr>
          <w:p w14:paraId="67B3024B"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4.556.939,63</w:t>
            </w:r>
          </w:p>
        </w:tc>
        <w:tc>
          <w:tcPr>
            <w:tcW w:w="1510" w:type="dxa"/>
            <w:tcBorders>
              <w:top w:val="nil"/>
              <w:left w:val="nil"/>
              <w:bottom w:val="single" w:sz="4" w:space="0" w:color="auto"/>
              <w:right w:val="single" w:sz="4" w:space="0" w:color="auto"/>
            </w:tcBorders>
            <w:shd w:val="clear" w:color="auto" w:fill="auto"/>
            <w:vAlign w:val="center"/>
            <w:hideMark/>
          </w:tcPr>
          <w:p w14:paraId="596BE5B0"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481.558,00</w:t>
            </w:r>
          </w:p>
        </w:tc>
        <w:tc>
          <w:tcPr>
            <w:tcW w:w="1296" w:type="dxa"/>
            <w:tcBorders>
              <w:top w:val="nil"/>
              <w:left w:val="nil"/>
              <w:bottom w:val="single" w:sz="4" w:space="0" w:color="auto"/>
              <w:right w:val="single" w:sz="4" w:space="0" w:color="auto"/>
            </w:tcBorders>
            <w:shd w:val="clear" w:color="000000" w:fill="FFFFFF"/>
            <w:vAlign w:val="center"/>
            <w:hideMark/>
          </w:tcPr>
          <w:p w14:paraId="1B57871A"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45.569,40</w:t>
            </w:r>
          </w:p>
        </w:tc>
        <w:tc>
          <w:tcPr>
            <w:tcW w:w="1563" w:type="dxa"/>
            <w:tcBorders>
              <w:top w:val="nil"/>
              <w:left w:val="nil"/>
              <w:bottom w:val="single" w:sz="4" w:space="0" w:color="auto"/>
              <w:right w:val="single" w:sz="4" w:space="0" w:color="auto"/>
            </w:tcBorders>
            <w:shd w:val="clear" w:color="auto" w:fill="auto"/>
            <w:vAlign w:val="center"/>
            <w:hideMark/>
          </w:tcPr>
          <w:p w14:paraId="07E6B515"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91.138,79</w:t>
            </w:r>
          </w:p>
        </w:tc>
        <w:tc>
          <w:tcPr>
            <w:tcW w:w="1935" w:type="dxa"/>
            <w:tcBorders>
              <w:top w:val="nil"/>
              <w:left w:val="nil"/>
              <w:bottom w:val="single" w:sz="4" w:space="0" w:color="auto"/>
              <w:right w:val="single" w:sz="4" w:space="0" w:color="auto"/>
            </w:tcBorders>
            <w:shd w:val="clear" w:color="auto" w:fill="auto"/>
            <w:vAlign w:val="center"/>
            <w:hideMark/>
          </w:tcPr>
          <w:p w14:paraId="38BDA8CB"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5.175.205,82</w:t>
            </w:r>
          </w:p>
        </w:tc>
        <w:tc>
          <w:tcPr>
            <w:tcW w:w="1596" w:type="dxa"/>
            <w:tcBorders>
              <w:top w:val="nil"/>
              <w:left w:val="nil"/>
              <w:bottom w:val="single" w:sz="4" w:space="0" w:color="auto"/>
              <w:right w:val="single" w:sz="4" w:space="0" w:color="auto"/>
            </w:tcBorders>
            <w:shd w:val="clear" w:color="auto" w:fill="auto"/>
            <w:vAlign w:val="center"/>
            <w:hideMark/>
          </w:tcPr>
          <w:p w14:paraId="5F013622"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1.086.793,22</w:t>
            </w:r>
          </w:p>
        </w:tc>
        <w:tc>
          <w:tcPr>
            <w:tcW w:w="2089" w:type="dxa"/>
            <w:tcBorders>
              <w:top w:val="nil"/>
              <w:left w:val="nil"/>
              <w:bottom w:val="single" w:sz="4" w:space="0" w:color="auto"/>
              <w:right w:val="single" w:sz="4" w:space="0" w:color="auto"/>
            </w:tcBorders>
            <w:shd w:val="clear" w:color="auto" w:fill="auto"/>
            <w:vAlign w:val="center"/>
            <w:hideMark/>
          </w:tcPr>
          <w:p w14:paraId="4C868DA5"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6.261.999,04</w:t>
            </w:r>
          </w:p>
        </w:tc>
      </w:tr>
      <w:tr w:rsidR="004066F6" w:rsidRPr="001F11B4" w14:paraId="4419ADFE" w14:textId="77777777" w:rsidTr="00866222">
        <w:trPr>
          <w:trHeight w:val="304"/>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2824E011"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w:t>
            </w:r>
          </w:p>
        </w:tc>
        <w:tc>
          <w:tcPr>
            <w:tcW w:w="1776" w:type="dxa"/>
            <w:tcBorders>
              <w:top w:val="nil"/>
              <w:left w:val="nil"/>
              <w:bottom w:val="single" w:sz="4" w:space="0" w:color="auto"/>
              <w:right w:val="single" w:sz="4" w:space="0" w:color="auto"/>
            </w:tcBorders>
            <w:shd w:val="clear" w:color="000000" w:fill="FFFFFF"/>
            <w:vAlign w:val="center"/>
            <w:hideMark/>
          </w:tcPr>
          <w:p w14:paraId="29B4ADAA"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GRĂDINIȚA CLOPOȚEL</w:t>
            </w:r>
          </w:p>
        </w:tc>
        <w:tc>
          <w:tcPr>
            <w:tcW w:w="2230" w:type="dxa"/>
            <w:tcBorders>
              <w:top w:val="nil"/>
              <w:left w:val="nil"/>
              <w:bottom w:val="single" w:sz="4" w:space="0" w:color="auto"/>
              <w:right w:val="single" w:sz="4" w:space="0" w:color="auto"/>
            </w:tcBorders>
            <w:shd w:val="clear" w:color="000000" w:fill="FFFFFF"/>
            <w:vAlign w:val="center"/>
            <w:hideMark/>
          </w:tcPr>
          <w:p w14:paraId="13772329"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STR. DRIDU GEORGESCU NR. 2, SECTOR 2, BUCUREȘTI</w:t>
            </w:r>
          </w:p>
        </w:tc>
        <w:tc>
          <w:tcPr>
            <w:tcW w:w="1596" w:type="dxa"/>
            <w:tcBorders>
              <w:top w:val="nil"/>
              <w:left w:val="nil"/>
              <w:bottom w:val="single" w:sz="4" w:space="0" w:color="auto"/>
              <w:right w:val="single" w:sz="4" w:space="0" w:color="auto"/>
            </w:tcBorders>
            <w:shd w:val="clear" w:color="auto" w:fill="auto"/>
            <w:vAlign w:val="center"/>
            <w:hideMark/>
          </w:tcPr>
          <w:p w14:paraId="5C8C8B8C"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3.212.070,74</w:t>
            </w:r>
          </w:p>
        </w:tc>
        <w:tc>
          <w:tcPr>
            <w:tcW w:w="1510" w:type="dxa"/>
            <w:tcBorders>
              <w:top w:val="nil"/>
              <w:left w:val="nil"/>
              <w:bottom w:val="single" w:sz="4" w:space="0" w:color="auto"/>
              <w:right w:val="single" w:sz="4" w:space="0" w:color="auto"/>
            </w:tcBorders>
            <w:shd w:val="clear" w:color="auto" w:fill="auto"/>
            <w:vAlign w:val="center"/>
            <w:hideMark/>
          </w:tcPr>
          <w:p w14:paraId="16D267C8"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373.834,00</w:t>
            </w:r>
          </w:p>
        </w:tc>
        <w:tc>
          <w:tcPr>
            <w:tcW w:w="1296" w:type="dxa"/>
            <w:tcBorders>
              <w:top w:val="nil"/>
              <w:left w:val="nil"/>
              <w:bottom w:val="single" w:sz="4" w:space="0" w:color="auto"/>
              <w:right w:val="single" w:sz="4" w:space="0" w:color="auto"/>
            </w:tcBorders>
            <w:shd w:val="clear" w:color="000000" w:fill="FFFFFF"/>
            <w:vAlign w:val="center"/>
            <w:hideMark/>
          </w:tcPr>
          <w:p w14:paraId="20E4290B"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32.120,71</w:t>
            </w:r>
          </w:p>
        </w:tc>
        <w:tc>
          <w:tcPr>
            <w:tcW w:w="1563" w:type="dxa"/>
            <w:tcBorders>
              <w:top w:val="nil"/>
              <w:left w:val="nil"/>
              <w:bottom w:val="single" w:sz="4" w:space="0" w:color="auto"/>
              <w:right w:val="single" w:sz="4" w:space="0" w:color="auto"/>
            </w:tcBorders>
            <w:shd w:val="clear" w:color="auto" w:fill="auto"/>
            <w:vAlign w:val="center"/>
            <w:hideMark/>
          </w:tcPr>
          <w:p w14:paraId="6C07461D"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64.241,41</w:t>
            </w:r>
          </w:p>
        </w:tc>
        <w:tc>
          <w:tcPr>
            <w:tcW w:w="1935" w:type="dxa"/>
            <w:tcBorders>
              <w:top w:val="nil"/>
              <w:left w:val="nil"/>
              <w:bottom w:val="single" w:sz="4" w:space="0" w:color="auto"/>
              <w:right w:val="single" w:sz="4" w:space="0" w:color="auto"/>
            </w:tcBorders>
            <w:shd w:val="clear" w:color="auto" w:fill="auto"/>
            <w:vAlign w:val="center"/>
            <w:hideMark/>
          </w:tcPr>
          <w:p w14:paraId="6E19AC6F"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3.682.266,86</w:t>
            </w:r>
          </w:p>
        </w:tc>
        <w:tc>
          <w:tcPr>
            <w:tcW w:w="1596" w:type="dxa"/>
            <w:tcBorders>
              <w:top w:val="nil"/>
              <w:left w:val="nil"/>
              <w:bottom w:val="single" w:sz="4" w:space="0" w:color="auto"/>
              <w:right w:val="single" w:sz="4" w:space="0" w:color="auto"/>
            </w:tcBorders>
            <w:shd w:val="clear" w:color="auto" w:fill="auto"/>
            <w:vAlign w:val="center"/>
            <w:hideMark/>
          </w:tcPr>
          <w:p w14:paraId="69F91FB9"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773.276,04</w:t>
            </w:r>
          </w:p>
        </w:tc>
        <w:tc>
          <w:tcPr>
            <w:tcW w:w="2089" w:type="dxa"/>
            <w:tcBorders>
              <w:top w:val="nil"/>
              <w:left w:val="nil"/>
              <w:bottom w:val="single" w:sz="4" w:space="0" w:color="auto"/>
              <w:right w:val="single" w:sz="4" w:space="0" w:color="auto"/>
            </w:tcBorders>
            <w:shd w:val="clear" w:color="auto" w:fill="auto"/>
            <w:vAlign w:val="center"/>
            <w:hideMark/>
          </w:tcPr>
          <w:p w14:paraId="1542F0B9"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4.455.542,90</w:t>
            </w:r>
          </w:p>
        </w:tc>
      </w:tr>
      <w:tr w:rsidR="004066F6" w:rsidRPr="001F11B4" w14:paraId="1F0BD4FB" w14:textId="77777777" w:rsidTr="00866222">
        <w:trPr>
          <w:trHeight w:val="265"/>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2834B960"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4</w:t>
            </w:r>
          </w:p>
        </w:tc>
        <w:tc>
          <w:tcPr>
            <w:tcW w:w="1776" w:type="dxa"/>
            <w:tcBorders>
              <w:top w:val="nil"/>
              <w:left w:val="nil"/>
              <w:bottom w:val="single" w:sz="4" w:space="0" w:color="auto"/>
              <w:right w:val="single" w:sz="4" w:space="0" w:color="auto"/>
            </w:tcBorders>
            <w:shd w:val="clear" w:color="000000" w:fill="FFFFFF"/>
            <w:vAlign w:val="center"/>
            <w:hideMark/>
          </w:tcPr>
          <w:p w14:paraId="09B85206"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ȘCOALA GIMNAZIALĂ NR. 32</w:t>
            </w:r>
          </w:p>
        </w:tc>
        <w:tc>
          <w:tcPr>
            <w:tcW w:w="2230" w:type="dxa"/>
            <w:tcBorders>
              <w:top w:val="nil"/>
              <w:left w:val="nil"/>
              <w:bottom w:val="single" w:sz="4" w:space="0" w:color="auto"/>
              <w:right w:val="single" w:sz="4" w:space="0" w:color="auto"/>
            </w:tcBorders>
            <w:shd w:val="clear" w:color="000000" w:fill="FFFFFF"/>
            <w:vAlign w:val="center"/>
            <w:hideMark/>
          </w:tcPr>
          <w:p w14:paraId="7F2F61DB"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STR. SPORTULUI NR. 21-25, SECTOR 2, BUCUREȘTI</w:t>
            </w:r>
          </w:p>
        </w:tc>
        <w:tc>
          <w:tcPr>
            <w:tcW w:w="1596" w:type="dxa"/>
            <w:tcBorders>
              <w:top w:val="nil"/>
              <w:left w:val="nil"/>
              <w:bottom w:val="single" w:sz="4" w:space="0" w:color="auto"/>
              <w:right w:val="single" w:sz="4" w:space="0" w:color="auto"/>
            </w:tcBorders>
            <w:shd w:val="clear" w:color="auto" w:fill="auto"/>
            <w:vAlign w:val="center"/>
            <w:hideMark/>
          </w:tcPr>
          <w:p w14:paraId="57C9F8CE"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8.974.156,45</w:t>
            </w:r>
          </w:p>
        </w:tc>
        <w:tc>
          <w:tcPr>
            <w:tcW w:w="1510" w:type="dxa"/>
            <w:tcBorders>
              <w:top w:val="nil"/>
              <w:left w:val="nil"/>
              <w:bottom w:val="single" w:sz="4" w:space="0" w:color="auto"/>
              <w:right w:val="single" w:sz="4" w:space="0" w:color="auto"/>
            </w:tcBorders>
            <w:shd w:val="clear" w:color="auto" w:fill="auto"/>
            <w:vAlign w:val="center"/>
            <w:hideMark/>
          </w:tcPr>
          <w:p w14:paraId="7A5AE68D"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95.357,00</w:t>
            </w:r>
          </w:p>
        </w:tc>
        <w:tc>
          <w:tcPr>
            <w:tcW w:w="1296" w:type="dxa"/>
            <w:tcBorders>
              <w:top w:val="nil"/>
              <w:left w:val="nil"/>
              <w:bottom w:val="single" w:sz="4" w:space="0" w:color="auto"/>
              <w:right w:val="single" w:sz="4" w:space="0" w:color="auto"/>
            </w:tcBorders>
            <w:shd w:val="clear" w:color="000000" w:fill="FFFFFF"/>
            <w:vAlign w:val="center"/>
            <w:hideMark/>
          </w:tcPr>
          <w:p w14:paraId="0C4BA8C3"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89.741,56</w:t>
            </w:r>
          </w:p>
        </w:tc>
        <w:tc>
          <w:tcPr>
            <w:tcW w:w="1563" w:type="dxa"/>
            <w:tcBorders>
              <w:top w:val="nil"/>
              <w:left w:val="nil"/>
              <w:bottom w:val="single" w:sz="4" w:space="0" w:color="auto"/>
              <w:right w:val="single" w:sz="4" w:space="0" w:color="auto"/>
            </w:tcBorders>
            <w:shd w:val="clear" w:color="auto" w:fill="auto"/>
            <w:vAlign w:val="center"/>
            <w:hideMark/>
          </w:tcPr>
          <w:p w14:paraId="4D95E5EE"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179.483,13</w:t>
            </w:r>
          </w:p>
        </w:tc>
        <w:tc>
          <w:tcPr>
            <w:tcW w:w="1935" w:type="dxa"/>
            <w:tcBorders>
              <w:top w:val="nil"/>
              <w:left w:val="nil"/>
              <w:bottom w:val="single" w:sz="4" w:space="0" w:color="auto"/>
              <w:right w:val="single" w:sz="4" w:space="0" w:color="auto"/>
            </w:tcBorders>
            <w:shd w:val="clear" w:color="auto" w:fill="auto"/>
            <w:vAlign w:val="center"/>
            <w:hideMark/>
          </w:tcPr>
          <w:p w14:paraId="0AA2B1EF"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9.338.738,14</w:t>
            </w:r>
          </w:p>
        </w:tc>
        <w:tc>
          <w:tcPr>
            <w:tcW w:w="1596" w:type="dxa"/>
            <w:tcBorders>
              <w:top w:val="nil"/>
              <w:left w:val="nil"/>
              <w:bottom w:val="single" w:sz="4" w:space="0" w:color="auto"/>
              <w:right w:val="single" w:sz="4" w:space="0" w:color="auto"/>
            </w:tcBorders>
            <w:shd w:val="clear" w:color="auto" w:fill="auto"/>
            <w:vAlign w:val="center"/>
            <w:hideMark/>
          </w:tcPr>
          <w:p w14:paraId="1E90C277"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1.961.135,01</w:t>
            </w:r>
          </w:p>
        </w:tc>
        <w:tc>
          <w:tcPr>
            <w:tcW w:w="2089" w:type="dxa"/>
            <w:tcBorders>
              <w:top w:val="nil"/>
              <w:left w:val="nil"/>
              <w:bottom w:val="single" w:sz="4" w:space="0" w:color="auto"/>
              <w:right w:val="single" w:sz="4" w:space="0" w:color="auto"/>
            </w:tcBorders>
            <w:shd w:val="clear" w:color="auto" w:fill="auto"/>
            <w:vAlign w:val="center"/>
            <w:hideMark/>
          </w:tcPr>
          <w:p w14:paraId="32812241"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11.299.873,15</w:t>
            </w:r>
          </w:p>
        </w:tc>
      </w:tr>
      <w:tr w:rsidR="004066F6" w:rsidRPr="001F11B4" w14:paraId="686E3812" w14:textId="77777777" w:rsidTr="00866222">
        <w:trPr>
          <w:trHeight w:val="212"/>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23F671F5"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5</w:t>
            </w:r>
          </w:p>
        </w:tc>
        <w:tc>
          <w:tcPr>
            <w:tcW w:w="1776" w:type="dxa"/>
            <w:tcBorders>
              <w:top w:val="nil"/>
              <w:left w:val="nil"/>
              <w:bottom w:val="single" w:sz="4" w:space="0" w:color="auto"/>
              <w:right w:val="single" w:sz="4" w:space="0" w:color="auto"/>
            </w:tcBorders>
            <w:shd w:val="clear" w:color="000000" w:fill="FFFFFF"/>
            <w:vAlign w:val="center"/>
            <w:hideMark/>
          </w:tcPr>
          <w:p w14:paraId="407E9680"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ȘCOALA GIMNAZIALĂ NR. 51</w:t>
            </w:r>
          </w:p>
        </w:tc>
        <w:tc>
          <w:tcPr>
            <w:tcW w:w="2230" w:type="dxa"/>
            <w:tcBorders>
              <w:top w:val="nil"/>
              <w:left w:val="nil"/>
              <w:bottom w:val="single" w:sz="4" w:space="0" w:color="auto"/>
              <w:right w:val="single" w:sz="4" w:space="0" w:color="auto"/>
            </w:tcBorders>
            <w:shd w:val="clear" w:color="000000" w:fill="FFFFFF"/>
            <w:vAlign w:val="center"/>
            <w:hideMark/>
          </w:tcPr>
          <w:p w14:paraId="536085D0"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STR HERȚA NR. 1, SECTOR 2, BUCUREȘTI</w:t>
            </w:r>
          </w:p>
        </w:tc>
        <w:tc>
          <w:tcPr>
            <w:tcW w:w="1596" w:type="dxa"/>
            <w:tcBorders>
              <w:top w:val="nil"/>
              <w:left w:val="nil"/>
              <w:bottom w:val="single" w:sz="4" w:space="0" w:color="auto"/>
              <w:right w:val="single" w:sz="4" w:space="0" w:color="auto"/>
            </w:tcBorders>
            <w:shd w:val="clear" w:color="000000" w:fill="FFFFFF"/>
            <w:vAlign w:val="center"/>
            <w:hideMark/>
          </w:tcPr>
          <w:p w14:paraId="38FA6A2F"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7.178.857,32</w:t>
            </w:r>
          </w:p>
        </w:tc>
        <w:tc>
          <w:tcPr>
            <w:tcW w:w="1510" w:type="dxa"/>
            <w:tcBorders>
              <w:top w:val="nil"/>
              <w:left w:val="nil"/>
              <w:bottom w:val="single" w:sz="4" w:space="0" w:color="auto"/>
              <w:right w:val="single" w:sz="4" w:space="0" w:color="auto"/>
            </w:tcBorders>
            <w:shd w:val="clear" w:color="000000" w:fill="FFFFFF"/>
            <w:vAlign w:val="center"/>
            <w:hideMark/>
          </w:tcPr>
          <w:p w14:paraId="79C85CF2"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112.278,00</w:t>
            </w:r>
          </w:p>
        </w:tc>
        <w:tc>
          <w:tcPr>
            <w:tcW w:w="1296" w:type="dxa"/>
            <w:tcBorders>
              <w:top w:val="nil"/>
              <w:left w:val="nil"/>
              <w:bottom w:val="single" w:sz="4" w:space="0" w:color="auto"/>
              <w:right w:val="single" w:sz="4" w:space="0" w:color="auto"/>
            </w:tcBorders>
            <w:shd w:val="clear" w:color="000000" w:fill="FFFFFF"/>
            <w:vAlign w:val="center"/>
            <w:hideMark/>
          </w:tcPr>
          <w:p w14:paraId="16A2A1E2"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71.788,57</w:t>
            </w:r>
          </w:p>
        </w:tc>
        <w:tc>
          <w:tcPr>
            <w:tcW w:w="1563" w:type="dxa"/>
            <w:tcBorders>
              <w:top w:val="nil"/>
              <w:left w:val="nil"/>
              <w:bottom w:val="single" w:sz="4" w:space="0" w:color="auto"/>
              <w:right w:val="single" w:sz="4" w:space="0" w:color="auto"/>
            </w:tcBorders>
            <w:shd w:val="clear" w:color="auto" w:fill="auto"/>
            <w:vAlign w:val="center"/>
            <w:hideMark/>
          </w:tcPr>
          <w:p w14:paraId="78291937"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143.577,15</w:t>
            </w:r>
          </w:p>
        </w:tc>
        <w:tc>
          <w:tcPr>
            <w:tcW w:w="1935" w:type="dxa"/>
            <w:tcBorders>
              <w:top w:val="nil"/>
              <w:left w:val="nil"/>
              <w:bottom w:val="single" w:sz="4" w:space="0" w:color="auto"/>
              <w:right w:val="single" w:sz="4" w:space="0" w:color="auto"/>
            </w:tcBorders>
            <w:shd w:val="clear" w:color="auto" w:fill="auto"/>
            <w:vAlign w:val="center"/>
            <w:hideMark/>
          </w:tcPr>
          <w:p w14:paraId="5BB94312"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7.506.501,04</w:t>
            </w:r>
          </w:p>
        </w:tc>
        <w:tc>
          <w:tcPr>
            <w:tcW w:w="1596" w:type="dxa"/>
            <w:tcBorders>
              <w:top w:val="nil"/>
              <w:left w:val="nil"/>
              <w:bottom w:val="single" w:sz="4" w:space="0" w:color="auto"/>
              <w:right w:val="single" w:sz="4" w:space="0" w:color="auto"/>
            </w:tcBorders>
            <w:shd w:val="clear" w:color="000000" w:fill="FFFFFF"/>
            <w:vAlign w:val="center"/>
            <w:hideMark/>
          </w:tcPr>
          <w:p w14:paraId="6D4EFF8C"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1.576.365,22</w:t>
            </w:r>
          </w:p>
        </w:tc>
        <w:tc>
          <w:tcPr>
            <w:tcW w:w="2089" w:type="dxa"/>
            <w:tcBorders>
              <w:top w:val="nil"/>
              <w:left w:val="nil"/>
              <w:bottom w:val="single" w:sz="4" w:space="0" w:color="auto"/>
              <w:right w:val="single" w:sz="4" w:space="0" w:color="auto"/>
            </w:tcBorders>
            <w:shd w:val="clear" w:color="000000" w:fill="FFFFFF"/>
            <w:vAlign w:val="center"/>
            <w:hideMark/>
          </w:tcPr>
          <w:p w14:paraId="0AAEA14A"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9.082.866,26</w:t>
            </w:r>
          </w:p>
        </w:tc>
      </w:tr>
      <w:tr w:rsidR="004066F6" w:rsidRPr="001F11B4" w14:paraId="27A96AED" w14:textId="77777777" w:rsidTr="00866222">
        <w:trPr>
          <w:trHeight w:val="159"/>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676A0079"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6</w:t>
            </w:r>
          </w:p>
        </w:tc>
        <w:tc>
          <w:tcPr>
            <w:tcW w:w="1776" w:type="dxa"/>
            <w:tcBorders>
              <w:top w:val="nil"/>
              <w:left w:val="nil"/>
              <w:bottom w:val="nil"/>
              <w:right w:val="single" w:sz="4" w:space="0" w:color="auto"/>
            </w:tcBorders>
            <w:shd w:val="clear" w:color="000000" w:fill="FFFFFF"/>
            <w:vAlign w:val="center"/>
            <w:hideMark/>
          </w:tcPr>
          <w:p w14:paraId="68A11E69"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ȘCOALA GIMNAZIALĂ PETRE GHELMEZ</w:t>
            </w:r>
          </w:p>
        </w:tc>
        <w:tc>
          <w:tcPr>
            <w:tcW w:w="2230" w:type="dxa"/>
            <w:tcBorders>
              <w:top w:val="nil"/>
              <w:left w:val="nil"/>
              <w:bottom w:val="nil"/>
              <w:right w:val="single" w:sz="4" w:space="0" w:color="auto"/>
            </w:tcBorders>
            <w:shd w:val="clear" w:color="000000" w:fill="FFFFFF"/>
            <w:vAlign w:val="center"/>
            <w:hideMark/>
          </w:tcPr>
          <w:p w14:paraId="08189709"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STR. PESCĂRUŞULUI NR.124, SECTOR 2, BUCUREȘTI</w:t>
            </w:r>
          </w:p>
        </w:tc>
        <w:tc>
          <w:tcPr>
            <w:tcW w:w="1596" w:type="dxa"/>
            <w:tcBorders>
              <w:top w:val="nil"/>
              <w:left w:val="nil"/>
              <w:bottom w:val="single" w:sz="4" w:space="0" w:color="auto"/>
              <w:right w:val="single" w:sz="4" w:space="0" w:color="auto"/>
            </w:tcBorders>
            <w:shd w:val="clear" w:color="auto" w:fill="auto"/>
            <w:vAlign w:val="center"/>
            <w:hideMark/>
          </w:tcPr>
          <w:p w14:paraId="3266F589"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8.909.528,46</w:t>
            </w:r>
          </w:p>
        </w:tc>
        <w:tc>
          <w:tcPr>
            <w:tcW w:w="1510" w:type="dxa"/>
            <w:tcBorders>
              <w:top w:val="nil"/>
              <w:left w:val="nil"/>
              <w:bottom w:val="single" w:sz="4" w:space="0" w:color="auto"/>
              <w:right w:val="single" w:sz="4" w:space="0" w:color="auto"/>
            </w:tcBorders>
            <w:shd w:val="clear" w:color="auto" w:fill="auto"/>
            <w:vAlign w:val="center"/>
            <w:hideMark/>
          </w:tcPr>
          <w:p w14:paraId="32E64444"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120.858,00</w:t>
            </w:r>
          </w:p>
        </w:tc>
        <w:tc>
          <w:tcPr>
            <w:tcW w:w="1296" w:type="dxa"/>
            <w:tcBorders>
              <w:top w:val="nil"/>
              <w:left w:val="nil"/>
              <w:bottom w:val="single" w:sz="4" w:space="0" w:color="auto"/>
              <w:right w:val="single" w:sz="4" w:space="0" w:color="auto"/>
            </w:tcBorders>
            <w:shd w:val="clear" w:color="000000" w:fill="FFFFFF"/>
            <w:vAlign w:val="center"/>
            <w:hideMark/>
          </w:tcPr>
          <w:p w14:paraId="46D5A0B8"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89.095,28</w:t>
            </w:r>
          </w:p>
        </w:tc>
        <w:tc>
          <w:tcPr>
            <w:tcW w:w="1563" w:type="dxa"/>
            <w:tcBorders>
              <w:top w:val="nil"/>
              <w:left w:val="nil"/>
              <w:bottom w:val="single" w:sz="4" w:space="0" w:color="auto"/>
              <w:right w:val="single" w:sz="4" w:space="0" w:color="auto"/>
            </w:tcBorders>
            <w:shd w:val="clear" w:color="auto" w:fill="auto"/>
            <w:vAlign w:val="center"/>
            <w:hideMark/>
          </w:tcPr>
          <w:p w14:paraId="0C839FA5"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178.190,57</w:t>
            </w:r>
          </w:p>
        </w:tc>
        <w:tc>
          <w:tcPr>
            <w:tcW w:w="1935" w:type="dxa"/>
            <w:tcBorders>
              <w:top w:val="nil"/>
              <w:left w:val="nil"/>
              <w:bottom w:val="single" w:sz="4" w:space="0" w:color="auto"/>
              <w:right w:val="single" w:sz="4" w:space="0" w:color="auto"/>
            </w:tcBorders>
            <w:shd w:val="clear" w:color="auto" w:fill="auto"/>
            <w:vAlign w:val="center"/>
            <w:hideMark/>
          </w:tcPr>
          <w:p w14:paraId="30902687"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9.297.672,31</w:t>
            </w:r>
          </w:p>
        </w:tc>
        <w:tc>
          <w:tcPr>
            <w:tcW w:w="1596" w:type="dxa"/>
            <w:tcBorders>
              <w:top w:val="nil"/>
              <w:left w:val="nil"/>
              <w:bottom w:val="single" w:sz="4" w:space="0" w:color="auto"/>
              <w:right w:val="single" w:sz="4" w:space="0" w:color="auto"/>
            </w:tcBorders>
            <w:shd w:val="clear" w:color="000000" w:fill="FFFFFF"/>
            <w:vAlign w:val="center"/>
            <w:hideMark/>
          </w:tcPr>
          <w:p w14:paraId="2522DB9E"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1.952.511,18</w:t>
            </w:r>
          </w:p>
        </w:tc>
        <w:tc>
          <w:tcPr>
            <w:tcW w:w="2089" w:type="dxa"/>
            <w:tcBorders>
              <w:top w:val="nil"/>
              <w:left w:val="nil"/>
              <w:bottom w:val="single" w:sz="4" w:space="0" w:color="auto"/>
              <w:right w:val="single" w:sz="4" w:space="0" w:color="auto"/>
            </w:tcBorders>
            <w:shd w:val="clear" w:color="000000" w:fill="FFFFFF"/>
            <w:vAlign w:val="center"/>
            <w:hideMark/>
          </w:tcPr>
          <w:p w14:paraId="454FF651"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11.250.183,49</w:t>
            </w:r>
          </w:p>
        </w:tc>
      </w:tr>
      <w:tr w:rsidR="004066F6" w:rsidRPr="001F11B4" w14:paraId="60422069" w14:textId="77777777" w:rsidTr="00866222">
        <w:trPr>
          <w:trHeight w:val="271"/>
        </w:trPr>
        <w:tc>
          <w:tcPr>
            <w:tcW w:w="569" w:type="dxa"/>
            <w:tcBorders>
              <w:top w:val="nil"/>
              <w:left w:val="single" w:sz="4" w:space="0" w:color="auto"/>
              <w:bottom w:val="single" w:sz="4" w:space="0" w:color="auto"/>
              <w:right w:val="nil"/>
            </w:tcBorders>
            <w:shd w:val="clear" w:color="000000" w:fill="FFFFFF"/>
            <w:noWrap/>
            <w:vAlign w:val="center"/>
            <w:hideMark/>
          </w:tcPr>
          <w:p w14:paraId="2977D659"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6DC69"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LICEUL TEHNOLOGIC CONSTANTIN BRÂNCUȘI</w:t>
            </w:r>
          </w:p>
        </w:tc>
        <w:tc>
          <w:tcPr>
            <w:tcW w:w="2230" w:type="dxa"/>
            <w:tcBorders>
              <w:top w:val="single" w:sz="4" w:space="0" w:color="auto"/>
              <w:left w:val="nil"/>
              <w:bottom w:val="single" w:sz="4" w:space="0" w:color="auto"/>
              <w:right w:val="single" w:sz="4" w:space="0" w:color="auto"/>
            </w:tcBorders>
            <w:shd w:val="clear" w:color="auto" w:fill="auto"/>
            <w:vAlign w:val="center"/>
            <w:hideMark/>
          </w:tcPr>
          <w:p w14:paraId="06229E4F"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B-DUL DIMITRIE POMPEI NR.1, SECTOR 2, BUCUREȘTI</w:t>
            </w:r>
          </w:p>
        </w:tc>
        <w:tc>
          <w:tcPr>
            <w:tcW w:w="1596" w:type="dxa"/>
            <w:tcBorders>
              <w:top w:val="nil"/>
              <w:left w:val="nil"/>
              <w:bottom w:val="single" w:sz="4" w:space="0" w:color="auto"/>
              <w:right w:val="single" w:sz="4" w:space="0" w:color="auto"/>
            </w:tcBorders>
            <w:shd w:val="clear" w:color="000000" w:fill="FFFFFF"/>
            <w:vAlign w:val="center"/>
            <w:hideMark/>
          </w:tcPr>
          <w:p w14:paraId="79200168"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7.141.401,58</w:t>
            </w:r>
          </w:p>
        </w:tc>
        <w:tc>
          <w:tcPr>
            <w:tcW w:w="1510" w:type="dxa"/>
            <w:tcBorders>
              <w:top w:val="nil"/>
              <w:left w:val="nil"/>
              <w:bottom w:val="single" w:sz="4" w:space="0" w:color="auto"/>
              <w:right w:val="single" w:sz="4" w:space="0" w:color="auto"/>
            </w:tcBorders>
            <w:shd w:val="clear" w:color="000000" w:fill="FFFFFF"/>
            <w:vAlign w:val="center"/>
            <w:hideMark/>
          </w:tcPr>
          <w:p w14:paraId="5BE2E246"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104.731,00</w:t>
            </w:r>
          </w:p>
        </w:tc>
        <w:tc>
          <w:tcPr>
            <w:tcW w:w="1296" w:type="dxa"/>
            <w:tcBorders>
              <w:top w:val="nil"/>
              <w:left w:val="nil"/>
              <w:bottom w:val="single" w:sz="4" w:space="0" w:color="auto"/>
              <w:right w:val="single" w:sz="4" w:space="0" w:color="auto"/>
            </w:tcBorders>
            <w:shd w:val="clear" w:color="000000" w:fill="FFFFFF"/>
            <w:vAlign w:val="center"/>
            <w:hideMark/>
          </w:tcPr>
          <w:p w14:paraId="2A0F7C0F"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71.414,02</w:t>
            </w:r>
          </w:p>
        </w:tc>
        <w:tc>
          <w:tcPr>
            <w:tcW w:w="1563" w:type="dxa"/>
            <w:tcBorders>
              <w:top w:val="nil"/>
              <w:left w:val="nil"/>
              <w:bottom w:val="single" w:sz="4" w:space="0" w:color="auto"/>
              <w:right w:val="single" w:sz="4" w:space="0" w:color="auto"/>
            </w:tcBorders>
            <w:shd w:val="clear" w:color="auto" w:fill="auto"/>
            <w:vAlign w:val="center"/>
            <w:hideMark/>
          </w:tcPr>
          <w:p w14:paraId="2F17231E"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142.828,03</w:t>
            </w:r>
          </w:p>
        </w:tc>
        <w:tc>
          <w:tcPr>
            <w:tcW w:w="1935" w:type="dxa"/>
            <w:tcBorders>
              <w:top w:val="nil"/>
              <w:left w:val="nil"/>
              <w:bottom w:val="single" w:sz="4" w:space="0" w:color="auto"/>
              <w:right w:val="single" w:sz="4" w:space="0" w:color="auto"/>
            </w:tcBorders>
            <w:shd w:val="clear" w:color="auto" w:fill="auto"/>
            <w:vAlign w:val="center"/>
            <w:hideMark/>
          </w:tcPr>
          <w:p w14:paraId="25AAFD4F"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7.460.374,63</w:t>
            </w:r>
          </w:p>
        </w:tc>
        <w:tc>
          <w:tcPr>
            <w:tcW w:w="1596" w:type="dxa"/>
            <w:tcBorders>
              <w:top w:val="nil"/>
              <w:left w:val="nil"/>
              <w:bottom w:val="single" w:sz="4" w:space="0" w:color="auto"/>
              <w:right w:val="single" w:sz="4" w:space="0" w:color="auto"/>
            </w:tcBorders>
            <w:shd w:val="clear" w:color="000000" w:fill="FFFFFF"/>
            <w:vAlign w:val="center"/>
            <w:hideMark/>
          </w:tcPr>
          <w:p w14:paraId="2BC47726"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1.566.678,67</w:t>
            </w:r>
          </w:p>
        </w:tc>
        <w:tc>
          <w:tcPr>
            <w:tcW w:w="2089" w:type="dxa"/>
            <w:tcBorders>
              <w:top w:val="nil"/>
              <w:left w:val="nil"/>
              <w:bottom w:val="single" w:sz="4" w:space="0" w:color="auto"/>
              <w:right w:val="single" w:sz="4" w:space="0" w:color="auto"/>
            </w:tcBorders>
            <w:shd w:val="clear" w:color="000000" w:fill="FFFFFF"/>
            <w:vAlign w:val="center"/>
            <w:hideMark/>
          </w:tcPr>
          <w:p w14:paraId="2B1BB02B"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9.027.053,30</w:t>
            </w:r>
          </w:p>
        </w:tc>
      </w:tr>
      <w:tr w:rsidR="004066F6" w:rsidRPr="001F11B4" w14:paraId="50B2D88E" w14:textId="77777777" w:rsidTr="00866222">
        <w:trPr>
          <w:trHeight w:val="74"/>
        </w:trPr>
        <w:tc>
          <w:tcPr>
            <w:tcW w:w="569" w:type="dxa"/>
            <w:tcBorders>
              <w:top w:val="single" w:sz="4" w:space="0" w:color="auto"/>
              <w:left w:val="single" w:sz="4" w:space="0" w:color="auto"/>
              <w:bottom w:val="single" w:sz="4" w:space="0" w:color="auto"/>
              <w:right w:val="nil"/>
            </w:tcBorders>
            <w:shd w:val="clear" w:color="000000" w:fill="FFFFFF"/>
            <w:noWrap/>
            <w:vAlign w:val="center"/>
            <w:hideMark/>
          </w:tcPr>
          <w:p w14:paraId="63E23E39" w14:textId="77777777" w:rsidR="004066F6" w:rsidRPr="001F11B4" w:rsidRDefault="004066F6" w:rsidP="00866222">
            <w:pPr>
              <w:spacing w:after="0" w:line="240" w:lineRule="auto"/>
              <w:jc w:val="center"/>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A07FD"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 xml:space="preserve">LICEUL TEHNOLOGIC </w:t>
            </w:r>
            <w:r w:rsidRPr="001F11B4">
              <w:rPr>
                <w:rFonts w:ascii="Times New Roman" w:eastAsia="Times New Roman" w:hAnsi="Times New Roman" w:cs="Times New Roman"/>
                <w:color w:val="000000"/>
                <w:sz w:val="24"/>
                <w:szCs w:val="24"/>
                <w:lang w:val="en-US"/>
              </w:rPr>
              <w:lastRenderedPageBreak/>
              <w:t>SF. PANTELIMON</w:t>
            </w:r>
          </w:p>
        </w:tc>
        <w:tc>
          <w:tcPr>
            <w:tcW w:w="2230" w:type="dxa"/>
            <w:tcBorders>
              <w:top w:val="single" w:sz="4" w:space="0" w:color="auto"/>
              <w:left w:val="nil"/>
              <w:bottom w:val="single" w:sz="4" w:space="0" w:color="auto"/>
              <w:right w:val="single" w:sz="4" w:space="0" w:color="auto"/>
            </w:tcBorders>
            <w:shd w:val="clear" w:color="auto" w:fill="auto"/>
            <w:vAlign w:val="center"/>
            <w:hideMark/>
          </w:tcPr>
          <w:p w14:paraId="59917BB4" w14:textId="77777777" w:rsidR="004066F6" w:rsidRPr="001F11B4" w:rsidRDefault="004066F6" w:rsidP="00866222">
            <w:pPr>
              <w:spacing w:after="0" w:line="240" w:lineRule="auto"/>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lastRenderedPageBreak/>
              <w:t xml:space="preserve">STR. HAMBARULUI </w:t>
            </w:r>
            <w:r w:rsidRPr="001F11B4">
              <w:rPr>
                <w:rFonts w:ascii="Times New Roman" w:eastAsia="Times New Roman" w:hAnsi="Times New Roman" w:cs="Times New Roman"/>
                <w:color w:val="000000"/>
                <w:sz w:val="24"/>
                <w:szCs w:val="24"/>
                <w:lang w:val="en-US"/>
              </w:rPr>
              <w:lastRenderedPageBreak/>
              <w:t>NR. 12, SECTOR 2, BUCUREȘTI</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14:paraId="3D439FE7"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lastRenderedPageBreak/>
              <w:t>7.979.059,96</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14:paraId="665A2FE4"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72.955,00</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2CEC28E7"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79.790,60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7AE9EF0B"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159.581,20</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7B8483FC"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8.291.386,76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14:paraId="25C858A7"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1.741.191,22</w:t>
            </w:r>
          </w:p>
        </w:tc>
        <w:tc>
          <w:tcPr>
            <w:tcW w:w="2089" w:type="dxa"/>
            <w:tcBorders>
              <w:top w:val="single" w:sz="4" w:space="0" w:color="auto"/>
              <w:left w:val="nil"/>
              <w:bottom w:val="single" w:sz="4" w:space="0" w:color="auto"/>
              <w:right w:val="single" w:sz="4" w:space="0" w:color="auto"/>
            </w:tcBorders>
            <w:shd w:val="clear" w:color="000000" w:fill="FFFFFF"/>
            <w:vAlign w:val="center"/>
            <w:hideMark/>
          </w:tcPr>
          <w:p w14:paraId="11FDCD1F" w14:textId="77777777" w:rsidR="004066F6" w:rsidRPr="001F11B4" w:rsidRDefault="004066F6" w:rsidP="00866222">
            <w:pPr>
              <w:spacing w:after="0" w:line="240" w:lineRule="auto"/>
              <w:jc w:val="right"/>
              <w:rPr>
                <w:rFonts w:ascii="Times New Roman" w:eastAsia="Times New Roman" w:hAnsi="Times New Roman" w:cs="Times New Roman"/>
                <w:color w:val="000000"/>
                <w:sz w:val="24"/>
                <w:szCs w:val="24"/>
                <w:lang w:val="en-US"/>
              </w:rPr>
            </w:pPr>
            <w:r w:rsidRPr="001F11B4">
              <w:rPr>
                <w:rFonts w:ascii="Times New Roman" w:eastAsia="Times New Roman" w:hAnsi="Times New Roman" w:cs="Times New Roman"/>
                <w:color w:val="000000"/>
                <w:sz w:val="24"/>
                <w:szCs w:val="24"/>
                <w:lang w:val="en-US"/>
              </w:rPr>
              <w:t>10.032.577,98</w:t>
            </w:r>
          </w:p>
        </w:tc>
      </w:tr>
      <w:tr w:rsidR="004066F6" w:rsidRPr="001F11B4" w14:paraId="66F7A55F" w14:textId="77777777" w:rsidTr="00866222">
        <w:trPr>
          <w:trHeight w:val="449"/>
        </w:trPr>
        <w:tc>
          <w:tcPr>
            <w:tcW w:w="45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82AA58F" w14:textId="77777777" w:rsidR="004066F6" w:rsidRPr="001F11B4" w:rsidRDefault="004066F6" w:rsidP="00866222">
            <w:pPr>
              <w:spacing w:after="0" w:line="240" w:lineRule="auto"/>
              <w:jc w:val="center"/>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VALOARE TOTALĂ LUCRĂRI</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171E6752"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50.469.824,46</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14:paraId="046E7EBF"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1.689.988,00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E012394"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504.698,24</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2CBEB577"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1.009.396,49</w:t>
            </w:r>
          </w:p>
        </w:tc>
        <w:tc>
          <w:tcPr>
            <w:tcW w:w="1935" w:type="dxa"/>
            <w:tcBorders>
              <w:top w:val="single" w:sz="4" w:space="0" w:color="auto"/>
              <w:left w:val="nil"/>
              <w:bottom w:val="single" w:sz="4" w:space="0" w:color="auto"/>
              <w:right w:val="single" w:sz="4" w:space="0" w:color="auto"/>
            </w:tcBorders>
            <w:shd w:val="clear" w:color="000000" w:fill="FFFFFF"/>
            <w:noWrap/>
            <w:vAlign w:val="center"/>
            <w:hideMark/>
          </w:tcPr>
          <w:p w14:paraId="2B4461C3"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53.673.907,19</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79672CE9"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11.271.520,50</w:t>
            </w:r>
          </w:p>
        </w:tc>
        <w:tc>
          <w:tcPr>
            <w:tcW w:w="2089" w:type="dxa"/>
            <w:tcBorders>
              <w:top w:val="single" w:sz="4" w:space="0" w:color="auto"/>
              <w:left w:val="nil"/>
              <w:bottom w:val="single" w:sz="4" w:space="0" w:color="auto"/>
              <w:right w:val="single" w:sz="4" w:space="0" w:color="auto"/>
            </w:tcBorders>
            <w:shd w:val="clear" w:color="000000" w:fill="FFFFFF"/>
            <w:noWrap/>
            <w:vAlign w:val="center"/>
            <w:hideMark/>
          </w:tcPr>
          <w:p w14:paraId="0632D3E5" w14:textId="77777777" w:rsidR="004066F6" w:rsidRPr="001F11B4" w:rsidRDefault="004066F6" w:rsidP="00866222">
            <w:pPr>
              <w:spacing w:after="0" w:line="240" w:lineRule="auto"/>
              <w:jc w:val="right"/>
              <w:rPr>
                <w:rFonts w:ascii="Times New Roman" w:eastAsia="Times New Roman" w:hAnsi="Times New Roman" w:cs="Times New Roman"/>
                <w:b/>
                <w:bCs/>
                <w:color w:val="000000"/>
                <w:sz w:val="24"/>
                <w:szCs w:val="24"/>
                <w:lang w:val="en-US"/>
              </w:rPr>
            </w:pPr>
            <w:r w:rsidRPr="001F11B4">
              <w:rPr>
                <w:rFonts w:ascii="Times New Roman" w:eastAsia="Times New Roman" w:hAnsi="Times New Roman" w:cs="Times New Roman"/>
                <w:b/>
                <w:bCs/>
                <w:color w:val="000000"/>
                <w:sz w:val="24"/>
                <w:szCs w:val="24"/>
                <w:lang w:val="en-US"/>
              </w:rPr>
              <w:t>64.945.427,69</w:t>
            </w:r>
          </w:p>
        </w:tc>
      </w:tr>
    </w:tbl>
    <w:p w14:paraId="45901BA8" w14:textId="77777777" w:rsidR="004066F6" w:rsidRPr="001F11B4" w:rsidRDefault="004066F6" w:rsidP="004066F6">
      <w:pPr>
        <w:widowControl w:val="0"/>
        <w:spacing w:after="0" w:line="240" w:lineRule="auto"/>
        <w:jc w:val="both"/>
        <w:rPr>
          <w:rFonts w:ascii="Times New Roman" w:eastAsia="Times New Roman" w:hAnsi="Times New Roman" w:cs="Times New Roman"/>
          <w:b/>
          <w:bCs/>
          <w:sz w:val="20"/>
          <w:szCs w:val="20"/>
          <w:lang w:val="en-US"/>
        </w:rPr>
      </w:pPr>
      <w:r w:rsidRPr="001F11B4">
        <w:rPr>
          <w:rFonts w:ascii="Times New Roman" w:eastAsia="Times New Roman" w:hAnsi="Times New Roman" w:cs="Times New Roman"/>
          <w:b/>
          <w:bCs/>
          <w:sz w:val="20"/>
          <w:szCs w:val="20"/>
          <w:lang w:val="en-US"/>
        </w:rPr>
        <w:t xml:space="preserve">  </w:t>
      </w:r>
    </w:p>
    <w:p w14:paraId="4481D652" w14:textId="77777777" w:rsidR="004066F6" w:rsidRPr="001F11B4" w:rsidRDefault="004066F6" w:rsidP="004066F6">
      <w:pPr>
        <w:widowControl w:val="0"/>
        <w:spacing w:after="0" w:line="240" w:lineRule="auto"/>
        <w:jc w:val="both"/>
        <w:rPr>
          <w:rFonts w:ascii="Times New Roman" w:eastAsia="Times New Roman" w:hAnsi="Times New Roman" w:cs="Times New Roman"/>
          <w:b/>
          <w:bCs/>
          <w:sz w:val="24"/>
          <w:szCs w:val="24"/>
          <w:lang w:val="en-US"/>
        </w:rPr>
      </w:pPr>
      <w:r w:rsidRPr="001F11B4">
        <w:rPr>
          <w:rFonts w:ascii="Times New Roman" w:eastAsia="Times New Roman" w:hAnsi="Times New Roman" w:cs="Times New Roman"/>
          <w:b/>
          <w:bCs/>
          <w:sz w:val="24"/>
          <w:szCs w:val="24"/>
          <w:lang w:val="en-US"/>
        </w:rPr>
        <w:t xml:space="preserve">  ACHIZITOR                                                                                                                                        EXECUTANT</w:t>
      </w:r>
    </w:p>
    <w:tbl>
      <w:tblPr>
        <w:tblW w:w="15083" w:type="dxa"/>
        <w:tblCellMar>
          <w:left w:w="10" w:type="dxa"/>
          <w:right w:w="10" w:type="dxa"/>
        </w:tblCellMar>
        <w:tblLook w:val="04A0" w:firstRow="1" w:lastRow="0" w:firstColumn="1" w:lastColumn="0" w:noHBand="0" w:noVBand="1"/>
      </w:tblPr>
      <w:tblGrid>
        <w:gridCol w:w="5407"/>
        <w:gridCol w:w="4784"/>
        <w:gridCol w:w="4892"/>
      </w:tblGrid>
      <w:tr w:rsidR="004066F6" w:rsidRPr="00A55F39" w14:paraId="208E11D3" w14:textId="77777777" w:rsidTr="00866222">
        <w:trPr>
          <w:trHeight w:val="35"/>
        </w:trPr>
        <w:tc>
          <w:tcPr>
            <w:tcW w:w="5407" w:type="dxa"/>
            <w:shd w:val="clear" w:color="auto" w:fill="FFFFFF"/>
            <w:tcMar>
              <w:top w:w="0" w:type="dxa"/>
              <w:left w:w="108" w:type="dxa"/>
              <w:bottom w:w="0" w:type="dxa"/>
              <w:right w:w="108" w:type="dxa"/>
            </w:tcMar>
          </w:tcPr>
          <w:p w14:paraId="4407DCE8" w14:textId="77777777" w:rsidR="004066F6" w:rsidRPr="001F11B4" w:rsidRDefault="004066F6" w:rsidP="00866222">
            <w:pPr>
              <w:widowControl w:val="0"/>
              <w:spacing w:after="0" w:line="240" w:lineRule="auto"/>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DIRECȚIA GENERALĂ PENTRU ADMINISTRAREA PATRIMONIULUI IMOBILIAR</w:t>
            </w:r>
          </w:p>
          <w:p w14:paraId="7CB2974E" w14:textId="77777777" w:rsidR="004066F6" w:rsidRPr="001F11B4" w:rsidRDefault="004066F6" w:rsidP="00866222">
            <w:pPr>
              <w:widowControl w:val="0"/>
              <w:spacing w:after="0" w:line="240" w:lineRule="auto"/>
              <w:rPr>
                <w:rFonts w:ascii="Times New Roman" w:eastAsia="Arial Unicode MS" w:hAnsi="Times New Roman" w:cs="Times New Roman"/>
                <w:i/>
                <w:iCs/>
                <w:color w:val="000000"/>
                <w:sz w:val="24"/>
                <w:szCs w:val="24"/>
                <w:lang w:eastAsia="ro-RO" w:bidi="ro-RO"/>
              </w:rPr>
            </w:pPr>
            <w:r w:rsidRPr="001F11B4">
              <w:rPr>
                <w:rFonts w:ascii="Times New Roman" w:eastAsia="Arial Unicode MS" w:hAnsi="Times New Roman" w:cs="Times New Roman"/>
                <w:b/>
                <w:bCs/>
                <w:color w:val="000000"/>
                <w:sz w:val="24"/>
                <w:szCs w:val="24"/>
                <w:lang w:eastAsia="ro-RO" w:bidi="ro-RO"/>
              </w:rPr>
              <w:t>Director General</w:t>
            </w:r>
            <w:r w:rsidRPr="001F11B4">
              <w:rPr>
                <w:rFonts w:ascii="Times New Roman" w:eastAsia="Arial Unicode MS" w:hAnsi="Times New Roman" w:cs="Times New Roman"/>
                <w:i/>
                <w:iCs/>
                <w:color w:val="000000"/>
                <w:sz w:val="24"/>
                <w:szCs w:val="24"/>
                <w:lang w:eastAsia="ro-RO" w:bidi="ro-RO"/>
              </w:rPr>
              <w:t>,</w:t>
            </w:r>
          </w:p>
          <w:p w14:paraId="6A63822C" w14:textId="4964A510" w:rsidR="004066F6" w:rsidRPr="001F11B4" w:rsidRDefault="004066F6" w:rsidP="00866222">
            <w:pPr>
              <w:widowControl w:val="0"/>
              <w:spacing w:after="0" w:line="240" w:lineRule="auto"/>
              <w:rPr>
                <w:rFonts w:ascii="Times New Roman" w:eastAsia="Arial Unicode MS" w:hAnsi="Times New Roman" w:cs="Times New Roman"/>
                <w:b/>
                <w:bCs/>
                <w:color w:val="000000"/>
                <w:sz w:val="24"/>
                <w:szCs w:val="24"/>
                <w:lang w:eastAsia="ro-RO" w:bidi="ro-RO"/>
              </w:rPr>
            </w:pPr>
          </w:p>
          <w:p w14:paraId="0685AF20" w14:textId="77777777" w:rsidR="004066F6" w:rsidRPr="001F11B4" w:rsidRDefault="004066F6" w:rsidP="00866222">
            <w:pPr>
              <w:widowControl w:val="0"/>
              <w:spacing w:after="0" w:line="240" w:lineRule="auto"/>
              <w:jc w:val="both"/>
              <w:rPr>
                <w:rFonts w:ascii="Times New Roman" w:eastAsia="Arial Unicode MS" w:hAnsi="Times New Roman" w:cs="Times New Roman"/>
                <w:color w:val="000000"/>
                <w:sz w:val="24"/>
                <w:szCs w:val="24"/>
                <w:lang w:eastAsia="ro-RO" w:bidi="ro-RO"/>
              </w:rPr>
            </w:pPr>
          </w:p>
          <w:p w14:paraId="519C09A2" w14:textId="77777777" w:rsidR="004066F6" w:rsidRPr="001F11B4" w:rsidRDefault="004066F6" w:rsidP="00866222">
            <w:pPr>
              <w:widowControl w:val="0"/>
              <w:spacing w:after="0" w:line="240" w:lineRule="auto"/>
              <w:jc w:val="both"/>
              <w:rPr>
                <w:rFonts w:ascii="Times New Roman" w:eastAsia="Arial Unicode MS" w:hAnsi="Times New Roman" w:cs="Times New Roman"/>
                <w:b/>
                <w:bCs/>
                <w:color w:val="000000"/>
                <w:sz w:val="24"/>
                <w:szCs w:val="24"/>
                <w:lang w:eastAsia="ro-RO" w:bidi="ro-RO"/>
              </w:rPr>
            </w:pPr>
          </w:p>
          <w:p w14:paraId="1475C5F8" w14:textId="67DAA123" w:rsidR="004066F6" w:rsidRPr="001F11B4" w:rsidRDefault="004066F6" w:rsidP="00866222">
            <w:pPr>
              <w:widowControl w:val="0"/>
              <w:spacing w:after="0" w:line="240" w:lineRule="auto"/>
              <w:jc w:val="both"/>
              <w:rPr>
                <w:rFonts w:ascii="Times New Roman" w:eastAsia="Arial Unicode MS" w:hAnsi="Times New Roman" w:cs="Times New Roman"/>
                <w:color w:val="000000"/>
                <w:sz w:val="24"/>
                <w:szCs w:val="24"/>
                <w:lang w:eastAsia="ro-RO" w:bidi="ro-RO"/>
              </w:rPr>
            </w:pPr>
          </w:p>
        </w:tc>
        <w:tc>
          <w:tcPr>
            <w:tcW w:w="9676" w:type="dxa"/>
            <w:gridSpan w:val="2"/>
            <w:shd w:val="clear" w:color="auto" w:fill="auto"/>
            <w:tcMar>
              <w:top w:w="0" w:type="dxa"/>
              <w:left w:w="108" w:type="dxa"/>
              <w:bottom w:w="0" w:type="dxa"/>
              <w:right w:w="108" w:type="dxa"/>
            </w:tcMar>
          </w:tcPr>
          <w:p w14:paraId="053880A2" w14:textId="77777777" w:rsidR="004066F6" w:rsidRPr="001F11B4" w:rsidRDefault="004066F6" w:rsidP="00866222">
            <w:pPr>
              <w:widowControl w:val="0"/>
              <w:spacing w:after="0" w:line="240" w:lineRule="auto"/>
              <w:jc w:val="center"/>
              <w:rPr>
                <w:rFonts w:ascii="Times New Roman" w:eastAsia="Arial Unicode MS" w:hAnsi="Times New Roman" w:cs="Times New Roman"/>
                <w:b/>
                <w:bCs/>
                <w:sz w:val="24"/>
                <w:szCs w:val="24"/>
                <w:lang w:val="en-US"/>
              </w:rPr>
            </w:pPr>
            <w:r w:rsidRPr="001F11B4">
              <w:rPr>
                <w:rFonts w:ascii="Times New Roman" w:eastAsia="Arial Unicode MS" w:hAnsi="Times New Roman" w:cs="Times New Roman"/>
                <w:color w:val="000000"/>
                <w:sz w:val="24"/>
                <w:szCs w:val="24"/>
                <w:lang w:eastAsia="ro-RO" w:bidi="ro-RO"/>
              </w:rPr>
              <w:t xml:space="preserve">           </w:t>
            </w:r>
            <w:r w:rsidRPr="001F11B4">
              <w:rPr>
                <w:rFonts w:ascii="Times New Roman" w:eastAsia="Arial Unicode MS" w:hAnsi="Times New Roman" w:cs="Times New Roman"/>
                <w:b/>
                <w:bCs/>
                <w:color w:val="000000"/>
                <w:sz w:val="24"/>
                <w:szCs w:val="24"/>
                <w:lang w:eastAsia="ro-RO" w:bidi="ro-RO"/>
              </w:rPr>
              <w:t xml:space="preserve">Asocierea </w:t>
            </w:r>
            <w:r w:rsidRPr="001F11B4">
              <w:rPr>
                <w:rFonts w:ascii="Times New Roman" w:eastAsia="Arial Unicode MS" w:hAnsi="Times New Roman" w:cs="Times New Roman"/>
                <w:b/>
                <w:bCs/>
                <w:sz w:val="24"/>
                <w:szCs w:val="24"/>
                <w:lang w:val="en-US"/>
              </w:rPr>
              <w:t xml:space="preserve">TESARO KIT CONSTRUCT S.R.L. - GARDEN CENTER GRUP S.R.L. – </w:t>
            </w:r>
          </w:p>
          <w:p w14:paraId="63AB698B" w14:textId="77777777" w:rsidR="004066F6" w:rsidRPr="001F11B4" w:rsidRDefault="004066F6" w:rsidP="00866222">
            <w:pPr>
              <w:widowControl w:val="0"/>
              <w:spacing w:after="0" w:line="240" w:lineRule="auto"/>
              <w:jc w:val="center"/>
              <w:rPr>
                <w:rFonts w:ascii="Times New Roman" w:eastAsia="Arial Unicode MS" w:hAnsi="Times New Roman" w:cs="Times New Roman"/>
                <w:b/>
                <w:bCs/>
                <w:sz w:val="24"/>
                <w:szCs w:val="24"/>
                <w:lang w:val="en-US"/>
              </w:rPr>
            </w:pPr>
            <w:r w:rsidRPr="001F11B4">
              <w:rPr>
                <w:rFonts w:ascii="Times New Roman" w:eastAsia="Arial Unicode MS" w:hAnsi="Times New Roman" w:cs="Times New Roman"/>
                <w:b/>
                <w:bCs/>
                <w:sz w:val="24"/>
                <w:szCs w:val="24"/>
                <w:lang w:val="en-US"/>
              </w:rPr>
              <w:t xml:space="preserve">                       RO-VERDE LANDSCAPING S.R.L. - CRIS GARDEN S.R.L., reprezentată prin lider de asociere TESARO KIT CONSTRUCT S.R.L.</w:t>
            </w:r>
            <w:r w:rsidRPr="001F11B4">
              <w:rPr>
                <w:rFonts w:ascii="Times New Roman" w:eastAsia="Arial Unicode MS" w:hAnsi="Times New Roman" w:cs="Times New Roman"/>
                <w:b/>
                <w:bCs/>
                <w:color w:val="000000"/>
                <w:sz w:val="24"/>
                <w:szCs w:val="24"/>
                <w:lang w:eastAsia="ro-RO" w:bidi="ro-RO"/>
              </w:rPr>
              <w:t xml:space="preserve"> </w:t>
            </w:r>
          </w:p>
          <w:p w14:paraId="41FCD728" w14:textId="77777777" w:rsidR="004066F6" w:rsidRPr="001F11B4" w:rsidRDefault="004066F6" w:rsidP="00866222">
            <w:pPr>
              <w:widowControl w:val="0"/>
              <w:spacing w:after="0" w:line="240" w:lineRule="auto"/>
              <w:jc w:val="center"/>
              <w:rPr>
                <w:rFonts w:ascii="Times New Roman" w:eastAsia="Arial Unicode MS" w:hAnsi="Times New Roman" w:cs="Times New Roman"/>
                <w:b/>
                <w:bCs/>
                <w:color w:val="000000"/>
                <w:sz w:val="24"/>
                <w:szCs w:val="24"/>
                <w:lang w:eastAsia="ro-RO" w:bidi="ro-RO"/>
              </w:rPr>
            </w:pPr>
            <w:r w:rsidRPr="001F11B4">
              <w:rPr>
                <w:rFonts w:ascii="Times New Roman" w:eastAsia="Arial Unicode MS" w:hAnsi="Times New Roman" w:cs="Times New Roman"/>
                <w:b/>
                <w:bCs/>
                <w:i/>
                <w:iCs/>
                <w:color w:val="000000"/>
                <w:sz w:val="24"/>
                <w:szCs w:val="24"/>
                <w:lang w:eastAsia="ro-RO" w:bidi="ro-RO"/>
              </w:rPr>
              <w:t xml:space="preserve">   </w:t>
            </w:r>
            <w:r w:rsidRPr="001F11B4">
              <w:rPr>
                <w:rFonts w:ascii="Times New Roman" w:eastAsia="Arial Unicode MS" w:hAnsi="Times New Roman" w:cs="Times New Roman"/>
                <w:b/>
                <w:bCs/>
                <w:color w:val="000000"/>
                <w:sz w:val="24"/>
                <w:szCs w:val="24"/>
                <w:lang w:eastAsia="ro-RO" w:bidi="ro-RO"/>
              </w:rPr>
              <w:t>Administrator,</w:t>
            </w:r>
          </w:p>
          <w:p w14:paraId="1BD6F552" w14:textId="01219998" w:rsidR="004066F6" w:rsidRPr="00A55F39" w:rsidRDefault="004066F6" w:rsidP="00866222">
            <w:pPr>
              <w:widowControl w:val="0"/>
              <w:spacing w:after="0" w:line="240" w:lineRule="auto"/>
              <w:jc w:val="center"/>
              <w:rPr>
                <w:rFonts w:ascii="Times New Roman" w:eastAsia="Arial Unicode MS" w:hAnsi="Times New Roman" w:cs="Times New Roman"/>
                <w:color w:val="000000"/>
                <w:sz w:val="24"/>
                <w:szCs w:val="24"/>
                <w:lang w:eastAsia="ro-RO" w:bidi="ro-RO"/>
              </w:rPr>
            </w:pPr>
          </w:p>
        </w:tc>
      </w:tr>
      <w:tr w:rsidR="004066F6" w:rsidRPr="00A55F39" w14:paraId="308F59BB" w14:textId="77777777" w:rsidTr="00866222">
        <w:trPr>
          <w:gridAfter w:val="1"/>
          <w:wAfter w:w="4892" w:type="dxa"/>
          <w:trHeight w:val="158"/>
        </w:trPr>
        <w:tc>
          <w:tcPr>
            <w:tcW w:w="10191" w:type="dxa"/>
            <w:gridSpan w:val="2"/>
            <w:shd w:val="clear" w:color="auto" w:fill="auto"/>
            <w:tcMar>
              <w:top w:w="0" w:type="dxa"/>
              <w:left w:w="108" w:type="dxa"/>
              <w:bottom w:w="0" w:type="dxa"/>
              <w:right w:w="108" w:type="dxa"/>
            </w:tcMar>
          </w:tcPr>
          <w:p w14:paraId="054E86A0" w14:textId="77777777" w:rsidR="004066F6" w:rsidRPr="00A55F39" w:rsidRDefault="004066F6" w:rsidP="00866222">
            <w:pPr>
              <w:spacing w:after="0" w:line="240" w:lineRule="auto"/>
              <w:rPr>
                <w:rFonts w:ascii="Times New Roman" w:eastAsia="Times New Roman" w:hAnsi="Times New Roman" w:cs="Times New Roman"/>
                <w:bCs/>
                <w:sz w:val="20"/>
                <w:szCs w:val="20"/>
              </w:rPr>
            </w:pPr>
          </w:p>
        </w:tc>
      </w:tr>
    </w:tbl>
    <w:p w14:paraId="067217DB" w14:textId="77777777" w:rsidR="004066F6" w:rsidRDefault="004066F6" w:rsidP="004066F6"/>
    <w:p w14:paraId="58869C9C" w14:textId="77777777" w:rsidR="009F490D" w:rsidRDefault="009F490D"/>
    <w:sectPr w:rsidR="009F490D" w:rsidSect="001F45B2">
      <w:pgSz w:w="16840" w:h="11900" w:orient="landscape"/>
      <w:pgMar w:top="709" w:right="1134" w:bottom="0" w:left="1134"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75DD" w14:textId="77777777" w:rsidR="00000000" w:rsidRDefault="007F2F22">
      <w:pPr>
        <w:spacing w:after="0" w:line="240" w:lineRule="auto"/>
      </w:pPr>
      <w:r>
        <w:separator/>
      </w:r>
    </w:p>
  </w:endnote>
  <w:endnote w:type="continuationSeparator" w:id="0">
    <w:p w14:paraId="3FD15BA9" w14:textId="77777777" w:rsidR="00000000" w:rsidRDefault="007F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EFC4" w14:textId="77777777" w:rsidR="00000000" w:rsidRDefault="007F2F22">
      <w:pPr>
        <w:spacing w:after="0" w:line="240" w:lineRule="auto"/>
      </w:pPr>
      <w:r>
        <w:separator/>
      </w:r>
    </w:p>
  </w:footnote>
  <w:footnote w:type="continuationSeparator" w:id="0">
    <w:p w14:paraId="49D88FC7" w14:textId="77777777" w:rsidR="00000000" w:rsidRDefault="007F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A4A85652"/>
    <w:lvl w:ilvl="0">
      <w:start w:val="2"/>
      <w:numFmt w:val="decimal"/>
      <w:lvlText w:val="%1."/>
      <w:lvlJc w:val="left"/>
      <w:rPr>
        <w:rFonts w:ascii="Times New Roman" w:eastAsia="Times New Roman" w:hAnsi="Times New Roman" w:cs="Times New Roman"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FFFC088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6FF81CB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26445B9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9CB0BB32"/>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1874787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5E6607"/>
    <w:multiLevelType w:val="multilevel"/>
    <w:tmpl w:val="80223FB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8"/>
  </w:num>
  <w:num w:numId="4">
    <w:abstractNumId w:val="14"/>
  </w:num>
  <w:num w:numId="5">
    <w:abstractNumId w:val="25"/>
  </w:num>
  <w:num w:numId="6">
    <w:abstractNumId w:val="3"/>
  </w:num>
  <w:num w:numId="7">
    <w:abstractNumId w:val="10"/>
  </w:num>
  <w:num w:numId="8">
    <w:abstractNumId w:val="12"/>
  </w:num>
  <w:num w:numId="9">
    <w:abstractNumId w:val="1"/>
  </w:num>
  <w:num w:numId="10">
    <w:abstractNumId w:val="16"/>
  </w:num>
  <w:num w:numId="11">
    <w:abstractNumId w:val="15"/>
  </w:num>
  <w:num w:numId="12">
    <w:abstractNumId w:val="17"/>
  </w:num>
  <w:num w:numId="13">
    <w:abstractNumId w:val="13"/>
  </w:num>
  <w:num w:numId="14">
    <w:abstractNumId w:val="23"/>
  </w:num>
  <w:num w:numId="15">
    <w:abstractNumId w:val="26"/>
  </w:num>
  <w:num w:numId="16">
    <w:abstractNumId w:val="24"/>
  </w:num>
  <w:num w:numId="17">
    <w:abstractNumId w:val="19"/>
  </w:num>
  <w:num w:numId="18">
    <w:abstractNumId w:val="21"/>
  </w:num>
  <w:num w:numId="19">
    <w:abstractNumId w:val="8"/>
  </w:num>
  <w:num w:numId="20">
    <w:abstractNumId w:val="7"/>
  </w:num>
  <w:num w:numId="21">
    <w:abstractNumId w:val="22"/>
  </w:num>
  <w:num w:numId="22">
    <w:abstractNumId w:val="4"/>
  </w:num>
  <w:num w:numId="23">
    <w:abstractNumId w:val="9"/>
  </w:num>
  <w:num w:numId="24">
    <w:abstractNumId w:val="20"/>
  </w:num>
  <w:num w:numId="25">
    <w:abstractNumId w:val="11"/>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B9"/>
    <w:rsid w:val="001F11B4"/>
    <w:rsid w:val="00321DB9"/>
    <w:rsid w:val="004066F6"/>
    <w:rsid w:val="00406A2A"/>
    <w:rsid w:val="007F2F22"/>
    <w:rsid w:val="009F490D"/>
    <w:rsid w:val="00B32C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FE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F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4066F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066F6"/>
    <w:rPr>
      <w:lang w:val="ro-RO"/>
    </w:rPr>
  </w:style>
  <w:style w:type="paragraph" w:styleId="Antet">
    <w:name w:val="header"/>
    <w:basedOn w:val="Normal"/>
    <w:link w:val="AntetCaracter"/>
    <w:uiPriority w:val="99"/>
    <w:unhideWhenUsed/>
    <w:rsid w:val="007F2F2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F2F2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8398</Words>
  <Characters>47871</Characters>
  <Application>Microsoft Office Word</Application>
  <DocSecurity>0</DocSecurity>
  <Lines>398</Lines>
  <Paragraphs>112</Paragraphs>
  <ScaleCrop>false</ScaleCrop>
  <Company/>
  <LinksUpToDate>false</LinksUpToDate>
  <CharactersWithSpaces>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2026-01-14T12:27:00Z</dcterms:created>
  <dcterms:modified xsi:type="dcterms:W3CDTF">2026-01-14T12:27:00Z</dcterms:modified>
</cp:coreProperties>
</file>