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CB" w:rsidRPr="00EC1C39" w:rsidRDefault="00D3437A" w:rsidP="009821C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val="ro-RO"/>
        </w:rPr>
      </w:pPr>
      <w:r w:rsidRPr="00EC1C39">
        <w:rPr>
          <w:rFonts w:ascii="Arial" w:eastAsia="Times New Roman" w:hAnsi="Arial" w:cs="Arial"/>
          <w:b/>
          <w:i/>
          <w:color w:val="000000"/>
          <w:sz w:val="20"/>
          <w:szCs w:val="20"/>
        </w:rPr>
        <w:t>Prim</w:t>
      </w:r>
      <w:r w:rsidRPr="00EC1C39">
        <w:rPr>
          <w:rFonts w:ascii="Arial" w:eastAsia="Times New Roman" w:hAnsi="Arial" w:cs="Arial"/>
          <w:b/>
          <w:i/>
          <w:color w:val="000000"/>
          <w:sz w:val="20"/>
          <w:szCs w:val="20"/>
          <w:lang w:val="ro-RO"/>
        </w:rPr>
        <w:t>ă</w:t>
      </w:r>
      <w:r w:rsidR="004435E5" w:rsidRPr="00EC1C39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ria </w:t>
      </w:r>
      <w:proofErr w:type="spellStart"/>
      <w:r w:rsidR="004435E5" w:rsidRPr="00EC1C39">
        <w:rPr>
          <w:rFonts w:ascii="Arial" w:eastAsia="Times New Roman" w:hAnsi="Arial" w:cs="Arial"/>
          <w:b/>
          <w:i/>
          <w:color w:val="000000"/>
          <w:sz w:val="20"/>
          <w:szCs w:val="20"/>
        </w:rPr>
        <w:t>Sectorului</w:t>
      </w:r>
      <w:proofErr w:type="spellEnd"/>
      <w:r w:rsidR="004435E5" w:rsidRPr="00EC1C39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2</w:t>
      </w:r>
    </w:p>
    <w:p w:rsidR="00077488" w:rsidRPr="00EC1C39" w:rsidRDefault="00077488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9821CB" w:rsidRPr="00EC1C39" w:rsidRDefault="00031BA9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="00F742D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proofErr w:type="spellStart"/>
      <w:r w:rsidR="00077488" w:rsidRPr="00EC1C39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laborat</w:t>
      </w:r>
      <w:proofErr w:type="spellEnd"/>
    </w:p>
    <w:p w:rsidR="00031BA9" w:rsidRPr="00EC1C39" w:rsidRDefault="00F742DF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742DF" w:rsidRPr="00EC1C39" w:rsidRDefault="00F742DF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</w:t>
      </w:r>
      <w:r w:rsidR="00031BA9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   </w:t>
      </w:r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Şef Serviciu, </w:t>
      </w:r>
    </w:p>
    <w:p w:rsidR="00077488" w:rsidRPr="00EC1C39" w:rsidRDefault="00031BA9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    </w:t>
      </w:r>
      <w:r w:rsidR="00F742DF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Simona Toader</w:t>
      </w:r>
    </w:p>
    <w:p w:rsidR="00031BA9" w:rsidRPr="00EC1C39" w:rsidRDefault="00031BA9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F742DF" w:rsidRPr="00EC1C39" w:rsidRDefault="00F742DF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742DF" w:rsidRPr="00EC1C39" w:rsidRDefault="000B2FD1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      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F742DF" w:rsidRPr="00EC1C39">
        <w:rPr>
          <w:rFonts w:ascii="Arial" w:eastAsia="Times New Roman" w:hAnsi="Arial" w:cs="Arial"/>
          <w:color w:val="000000"/>
          <w:sz w:val="20"/>
          <w:szCs w:val="20"/>
        </w:rPr>
        <w:t>esponsabil</w:t>
      </w:r>
      <w:proofErr w:type="spellEnd"/>
      <w:r w:rsidR="00F742DF" w:rsidRPr="00EC1C39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:rsidR="009821CB" w:rsidRPr="00EC1C39" w:rsidRDefault="0032246C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Barbu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Luminiţa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Nicoleta</w:t>
      </w:r>
    </w:p>
    <w:p w:rsidR="009821CB" w:rsidRPr="00EC1C39" w:rsidRDefault="009821CB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8C7E61" w:rsidRPr="00EC1C39" w:rsidRDefault="008C7E61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9821CB" w:rsidP="009821C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>RAPORT DE EVALUARE</w:t>
      </w:r>
    </w:p>
    <w:p w:rsidR="009821CB" w:rsidRDefault="009821CB" w:rsidP="009821C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proofErr w:type="gramStart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>a</w:t>
      </w:r>
      <w:proofErr w:type="gramEnd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>implementării</w:t>
      </w:r>
      <w:proofErr w:type="spellEnd"/>
      <w:r w:rsidR="00EC7038"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C7038" w:rsidRPr="00EC1C39">
        <w:rPr>
          <w:rFonts w:ascii="Arial" w:eastAsia="Times New Roman" w:hAnsi="Arial" w:cs="Arial"/>
          <w:b/>
          <w:color w:val="000000"/>
          <w:sz w:val="20"/>
          <w:szCs w:val="20"/>
        </w:rPr>
        <w:t>Legii</w:t>
      </w:r>
      <w:proofErr w:type="spellEnd"/>
      <w:r w:rsidR="00EC7038"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C7038" w:rsidRPr="00EC1C39">
        <w:rPr>
          <w:rFonts w:ascii="Arial" w:eastAsia="Times New Roman" w:hAnsi="Arial" w:cs="Arial"/>
          <w:b/>
          <w:color w:val="000000"/>
          <w:sz w:val="20"/>
          <w:szCs w:val="20"/>
        </w:rPr>
        <w:t>nr</w:t>
      </w:r>
      <w:proofErr w:type="spellEnd"/>
      <w:r w:rsidR="00EC7038"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544/2001 în </w:t>
      </w:r>
      <w:proofErr w:type="spellStart"/>
      <w:r w:rsidR="00EC7038" w:rsidRPr="00EC1C39">
        <w:rPr>
          <w:rFonts w:ascii="Arial" w:eastAsia="Times New Roman" w:hAnsi="Arial" w:cs="Arial"/>
          <w:b/>
          <w:color w:val="000000"/>
          <w:sz w:val="20"/>
          <w:szCs w:val="20"/>
        </w:rPr>
        <w:t>anul</w:t>
      </w:r>
      <w:proofErr w:type="spellEnd"/>
      <w:r w:rsidR="00EC7038"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2021</w:t>
      </w:r>
    </w:p>
    <w:p w:rsidR="00010847" w:rsidRDefault="00010847" w:rsidP="009821C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10847" w:rsidRPr="00EC1C39" w:rsidRDefault="00010847" w:rsidP="009821C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9821CB" w:rsidRPr="00EC1C39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955A6F" w:rsidP="0032246C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Subsemnata</w:t>
      </w:r>
      <w:proofErr w:type="spellEnd"/>
      <w:r w:rsidR="0032246C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Barbu </w:t>
      </w:r>
      <w:proofErr w:type="spellStart"/>
      <w:r w:rsidR="0032246C" w:rsidRPr="00EC1C39">
        <w:rPr>
          <w:rFonts w:ascii="Arial" w:eastAsia="Times New Roman" w:hAnsi="Arial" w:cs="Arial"/>
          <w:color w:val="000000"/>
          <w:sz w:val="20"/>
          <w:szCs w:val="20"/>
        </w:rPr>
        <w:t>Luminiţa</w:t>
      </w:r>
      <w:proofErr w:type="spellEnd"/>
      <w:r w:rsidR="0032246C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Nicoleta</w:t>
      </w:r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E80A1F" w:rsidRPr="00EC1C39">
        <w:rPr>
          <w:rFonts w:ascii="Arial" w:eastAsia="Times New Roman" w:hAnsi="Arial" w:cs="Arial"/>
          <w:color w:val="000000"/>
          <w:sz w:val="20"/>
          <w:szCs w:val="20"/>
        </w:rPr>
        <w:t>func</w:t>
      </w:r>
      <w:r w:rsidR="00E80A1F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ţi</w:t>
      </w:r>
      <w:r w:rsidR="00E80A1F" w:rsidRPr="00EC1C39">
        <w:rPr>
          <w:rFonts w:ascii="Arial" w:eastAsia="Times New Roman" w:hAnsi="Arial" w:cs="Arial"/>
          <w:color w:val="000000"/>
          <w:sz w:val="20"/>
          <w:szCs w:val="20"/>
        </w:rPr>
        <w:t>onar</w:t>
      </w:r>
      <w:proofErr w:type="spellEnd"/>
      <w:r w:rsidR="0032246C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responsabil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aplicarea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Legii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E70865" w:rsidRPr="00EC1C39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="00E70865" w:rsidRPr="00EC1C39">
        <w:rPr>
          <w:rFonts w:ascii="Arial" w:eastAsia="Times New Roman" w:hAnsi="Arial" w:cs="Arial"/>
          <w:color w:val="000000"/>
          <w:sz w:val="20"/>
          <w:szCs w:val="20"/>
        </w:rPr>
        <w:t>. 544/2001</w:t>
      </w:r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modificările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şi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compl</w:t>
      </w:r>
      <w:r w:rsidR="00EC7038" w:rsidRPr="00EC1C39">
        <w:rPr>
          <w:rFonts w:ascii="Arial" w:eastAsia="Times New Roman" w:hAnsi="Arial" w:cs="Arial"/>
          <w:color w:val="000000"/>
          <w:sz w:val="20"/>
          <w:szCs w:val="20"/>
        </w:rPr>
        <w:t>etările</w:t>
      </w:r>
      <w:proofErr w:type="spellEnd"/>
      <w:r w:rsidR="00EC7038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EC7038" w:rsidRPr="00EC1C39">
        <w:rPr>
          <w:rFonts w:ascii="Arial" w:eastAsia="Times New Roman" w:hAnsi="Arial" w:cs="Arial"/>
          <w:color w:val="000000"/>
          <w:sz w:val="20"/>
          <w:szCs w:val="20"/>
        </w:rPr>
        <w:t>ulterioare</w:t>
      </w:r>
      <w:proofErr w:type="spellEnd"/>
      <w:r w:rsidR="00EC7038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în </w:t>
      </w:r>
      <w:proofErr w:type="spellStart"/>
      <w:r w:rsidR="00EC7038" w:rsidRPr="00EC1C39">
        <w:rPr>
          <w:rFonts w:ascii="Arial" w:eastAsia="Times New Roman" w:hAnsi="Arial" w:cs="Arial"/>
          <w:color w:val="000000"/>
          <w:sz w:val="20"/>
          <w:szCs w:val="20"/>
        </w:rPr>
        <w:t>anul</w:t>
      </w:r>
      <w:proofErr w:type="spellEnd"/>
      <w:r w:rsidR="00EC7038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2021</w:t>
      </w:r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prezint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actualul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raport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evaluare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internă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finalizat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în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urma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aplicării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procedurilor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acces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public,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apreciez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că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activitatea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specifică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fost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4435E5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¯|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Foarte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Satisfăcătoare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Nesatisfăcătoare</w:t>
      </w:r>
      <w:proofErr w:type="spellEnd"/>
    </w:p>
    <w:p w:rsidR="00775DCC" w:rsidRPr="00EC1C39" w:rsidRDefault="00775DCC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Îmi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întemeiez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aceste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observaţii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următoarele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consideren</w:t>
      </w:r>
      <w:r w:rsidR="004435E5" w:rsidRPr="00EC1C39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721EE1" w:rsidRPr="00EC1C39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r w:rsidR="00721EE1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şi </w:t>
      </w:r>
      <w:proofErr w:type="spellStart"/>
      <w:r w:rsidR="00721EE1" w:rsidRPr="00EC1C39">
        <w:rPr>
          <w:rFonts w:ascii="Arial" w:eastAsia="Times New Roman" w:hAnsi="Arial" w:cs="Arial"/>
          <w:color w:val="000000"/>
          <w:sz w:val="20"/>
          <w:szCs w:val="20"/>
        </w:rPr>
        <w:t>rezultate</w:t>
      </w:r>
      <w:proofErr w:type="spellEnd"/>
      <w:r w:rsidR="00721EE1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21EE1" w:rsidRPr="00EC1C39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="00721EE1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21EE1" w:rsidRPr="00EC1C39">
        <w:rPr>
          <w:rFonts w:ascii="Arial" w:eastAsia="Times New Roman" w:hAnsi="Arial" w:cs="Arial"/>
          <w:color w:val="000000"/>
          <w:sz w:val="20"/>
          <w:szCs w:val="20"/>
        </w:rPr>
        <w:t>anul</w:t>
      </w:r>
      <w:proofErr w:type="spellEnd"/>
      <w:r w:rsidR="00721EE1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2021</w:t>
      </w:r>
    </w:p>
    <w:p w:rsidR="00C3379C" w:rsidRPr="00EC1C39" w:rsidRDefault="00C3379C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I. </w:t>
      </w:r>
      <w:proofErr w:type="spellStart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>Resurse</w:t>
      </w:r>
      <w:proofErr w:type="spellEnd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şi </w:t>
      </w:r>
      <w:proofErr w:type="spellStart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>proces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1. </w:t>
      </w:r>
      <w:proofErr w:type="gram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Cum</w:t>
      </w:r>
      <w:proofErr w:type="gram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resursele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umane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disponibile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activitatea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furnizare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public?</w:t>
      </w:r>
    </w:p>
    <w:p w:rsidR="009821CB" w:rsidRPr="00EC1C39" w:rsidRDefault="008B2200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| </w:t>
      </w:r>
      <w:proofErr w:type="gram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proofErr w:type="gram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Suficiente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8B2200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Insuficiente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2.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că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resursele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material</w:t>
      </w:r>
      <w:r w:rsidR="001121DD" w:rsidRPr="00EC1C39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disponibile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activitatea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furnizare</w:t>
      </w:r>
      <w:proofErr w:type="spellEnd"/>
      <w:r w:rsidR="001121DD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4435E5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¯|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Suficiente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Insuficiente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3. Cum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colaborarea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direcţiile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specialitate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cadrul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în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furnizarea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public: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Foarte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Satisfăcătoare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Nesatisfăcătoare</w:t>
      </w:r>
      <w:proofErr w:type="spellEnd"/>
    </w:p>
    <w:p w:rsidR="00C3379C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  </w:t>
      </w:r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II. </w:t>
      </w:r>
      <w:proofErr w:type="spellStart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>Rezultate</w:t>
      </w:r>
      <w:proofErr w:type="spellEnd"/>
    </w:p>
    <w:p w:rsidR="00C3379C" w:rsidRPr="00EC1C39" w:rsidRDefault="00C3379C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A. </w:t>
      </w:r>
      <w:proofErr w:type="spellStart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>Informaţii</w:t>
      </w:r>
      <w:proofErr w:type="spellEnd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>publicate</w:t>
      </w:r>
      <w:proofErr w:type="spellEnd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din </w:t>
      </w:r>
      <w:proofErr w:type="spellStart"/>
      <w:r w:rsidRPr="00EC1C39">
        <w:rPr>
          <w:rFonts w:ascii="Arial" w:eastAsia="Times New Roman" w:hAnsi="Arial" w:cs="Arial"/>
          <w:b/>
          <w:color w:val="000000"/>
          <w:sz w:val="20"/>
          <w:szCs w:val="20"/>
        </w:rPr>
        <w:t>oficiu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1.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afişat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documentele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comunicate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oficiu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conform art. 5 din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Legea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. 544/2001, cu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modificările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şi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completările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ulterioare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pagina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internet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955A6F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| La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sediul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    |¯| În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presă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| În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Monitorul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Oficial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al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României</w:t>
      </w:r>
      <w:proofErr w:type="spellEnd"/>
    </w:p>
    <w:p w:rsidR="00C3379C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|¯| În </w:t>
      </w:r>
      <w:proofErr w:type="spellStart"/>
      <w:proofErr w:type="gram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altă</w:t>
      </w:r>
      <w:proofErr w:type="spellEnd"/>
      <w:proofErr w:type="gram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modalitate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: ...........</w:t>
      </w:r>
      <w:r w:rsidR="00503B97" w:rsidRPr="00EC1C39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>.........</w:t>
      </w:r>
    </w:p>
    <w:p w:rsidR="009821CB" w:rsidRPr="00EC1C39" w:rsidRDefault="0060262F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2.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că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afişarea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fost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suficient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vizibilă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cei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interesaţi</w:t>
      </w:r>
      <w:proofErr w:type="spellEnd"/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>| Da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|¯| Nu</w:t>
      </w:r>
    </w:p>
    <w:p w:rsidR="00DF25E4" w:rsidRPr="00EC1C39" w:rsidRDefault="00DF25E4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72167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3. Care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soluţiile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creşterea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vizibilităţii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car</w:t>
      </w:r>
      <w:r w:rsidR="00955A6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e </w:t>
      </w:r>
      <w:proofErr w:type="spellStart"/>
      <w:r w:rsidR="00955A6F" w:rsidRPr="00EC1C39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="00955A6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55A6F" w:rsidRPr="00EC1C39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="00955A6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le-</w:t>
      </w:r>
      <w:proofErr w:type="gramStart"/>
      <w:r w:rsidR="00955A6F" w:rsidRPr="00EC1C39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aplicat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A967CD" w:rsidRPr="00EC1C39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Actualizarea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967CD" w:rsidRPr="00EC1C39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Gruparea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seturilor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ţii</w:t>
      </w:r>
      <w:r w:rsidR="00BD6F78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;</w:t>
      </w:r>
    </w:p>
    <w:p w:rsidR="00E72167" w:rsidRPr="00EC1C39" w:rsidRDefault="00BD6F78" w:rsidP="00D3742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Accesarea informaţiilor prin intermediul link-urilor;  </w:t>
      </w:r>
    </w:p>
    <w:p w:rsidR="00987C70" w:rsidRPr="00EC1C39" w:rsidRDefault="00987C70" w:rsidP="00BD6F78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</w:t>
      </w:r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ţiile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au fost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a</w:t>
      </w:r>
      <w:r w:rsidR="008B2200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fişate</w:t>
      </w:r>
      <w:proofErr w:type="spellEnd"/>
      <w:r w:rsidR="008B2200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la loc vizibil la sediul instituţiei</w:t>
      </w:r>
      <w:r w:rsidR="002D5EF9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, respectiv prima pagină a site-ului</w:t>
      </w:r>
      <w:r w:rsidR="00EE15E0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;</w:t>
      </w:r>
    </w:p>
    <w:p w:rsidR="00BC110F" w:rsidRPr="00EC1C39" w:rsidRDefault="00BC110F" w:rsidP="00D3742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Reaorganizarea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secţiunii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Buletin Informativ de pe si</w:t>
      </w:r>
      <w:r w:rsidR="00EE15E0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te-ul instituţiei;</w:t>
      </w:r>
    </w:p>
    <w:p w:rsidR="00BC110F" w:rsidRPr="00EC1C39" w:rsidRDefault="004A2E2D" w:rsidP="006F7627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Iniţierea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demersurilor</w:t>
      </w:r>
      <w:r w:rsidR="00BC110F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în vederea publicării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comunicate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oficiu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într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-un 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cadru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b/>
          <w:color w:val="000000"/>
          <w:sz w:val="20"/>
          <w:szCs w:val="20"/>
        </w:rPr>
        <w:t>standardizat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pagina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internet a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sub forma a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trei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secțiuni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speciale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ce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vor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fi create, conform </w:t>
      </w:r>
      <w:proofErr w:type="spellStart"/>
      <w:r w:rsidR="00BC110F" w:rsidRPr="00EC1C39">
        <w:rPr>
          <w:rFonts w:ascii="Arial" w:eastAsia="Times New Roman" w:hAnsi="Arial" w:cs="Arial"/>
          <w:b/>
          <w:i/>
          <w:color w:val="000000"/>
          <w:sz w:val="20"/>
          <w:szCs w:val="20"/>
        </w:rPr>
        <w:t>prevederilor</w:t>
      </w:r>
      <w:proofErr w:type="spellEnd"/>
      <w:r w:rsidR="00BC110F" w:rsidRPr="00EC1C39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b/>
          <w:i/>
          <w:color w:val="000000"/>
          <w:sz w:val="20"/>
          <w:szCs w:val="20"/>
        </w:rPr>
        <w:t>Memorandumului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”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Creșterea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transparenței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și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standardizarea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afișării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informațiilor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public” </w:t>
      </w:r>
      <w:hyperlink r:id="rId6" w:history="1">
        <w:r w:rsidR="00BC110F" w:rsidRPr="00EC1C39">
          <w:rPr>
            <w:rStyle w:val="Hyperlink"/>
            <w:rFonts w:ascii="Arial" w:eastAsia="Times New Roman" w:hAnsi="Arial" w:cs="Arial"/>
            <w:sz w:val="20"/>
            <w:szCs w:val="20"/>
            <w:lang w:val="ro-RO"/>
          </w:rPr>
          <w:t>http://gov.ro/fisiere/stiri_fisiere/Anexa_memorandum_MCPDC.pdf</w:t>
        </w:r>
      </w:hyperlink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şi a </w:t>
      </w:r>
      <w:proofErr w:type="spellStart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>Anexei</w:t>
      </w:r>
      <w:proofErr w:type="spellEnd"/>
      <w:r w:rsidR="00BC110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1 din H.G.R. 123/2002.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4. 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publicat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seturi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date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suplimentare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oficiu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faţă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cele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minimale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prevăzute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lege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43BA2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</w:t>
      </w:r>
      <w:r w:rsidR="00987C70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="00987C70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="00943BA2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| Da, </w:t>
      </w:r>
      <w:proofErr w:type="spellStart"/>
      <w:r w:rsidR="00943BA2" w:rsidRPr="00EC1C39">
        <w:rPr>
          <w:rFonts w:ascii="Arial" w:eastAsia="Times New Roman" w:hAnsi="Arial" w:cs="Arial"/>
          <w:color w:val="000000"/>
          <w:sz w:val="20"/>
          <w:szCs w:val="20"/>
        </w:rPr>
        <w:t>acestea</w:t>
      </w:r>
      <w:proofErr w:type="spellEnd"/>
      <w:r w:rsidR="00943BA2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3BA2" w:rsidRPr="00EC1C39">
        <w:rPr>
          <w:rFonts w:ascii="Arial" w:eastAsia="Times New Roman" w:hAnsi="Arial" w:cs="Arial"/>
          <w:color w:val="000000"/>
          <w:sz w:val="20"/>
          <w:szCs w:val="20"/>
        </w:rPr>
        <w:t>fiind</w:t>
      </w:r>
      <w:proofErr w:type="spellEnd"/>
      <w:r w:rsidR="00943BA2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:rsidR="002D5EF9" w:rsidRPr="00EC1C39" w:rsidRDefault="008B2200" w:rsidP="002D5EF9">
      <w:pPr>
        <w:pStyle w:val="Listparagraf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Materiale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informative (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cereri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-model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tipizat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fluturaşi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ce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cuprind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privire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documentele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necesare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întocmirii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dos</w:t>
      </w:r>
      <w:r w:rsidR="00943BA2" w:rsidRPr="00EC1C39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relor</w:t>
      </w:r>
      <w:proofErr w:type="spellEnd"/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diverse </w:t>
      </w:r>
      <w:proofErr w:type="spellStart"/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solicitări</w:t>
      </w:r>
      <w:proofErr w:type="spellEnd"/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  <w:r w:rsidR="002D5EF9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0B69B1" w:rsidRPr="00EC1C39" w:rsidRDefault="000B69B1" w:rsidP="000B69B1">
      <w:pPr>
        <w:pStyle w:val="Listparagraf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Informări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construcţii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ridicate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domeniul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 din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Sectorul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2</w:t>
      </w:r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0B69B1" w:rsidRPr="00EC1C39" w:rsidRDefault="000B69B1" w:rsidP="000B69B1">
      <w:pPr>
        <w:pStyle w:val="Listparagraf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Graficul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colectării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deșeurilor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sectorul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2</w:t>
      </w:r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0B69B1" w:rsidRPr="00EC1C39" w:rsidRDefault="00485ABB" w:rsidP="00485ABB">
      <w:pPr>
        <w:pStyle w:val="Listparagraf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reciclare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deşeuri</w:t>
      </w:r>
      <w:proofErr w:type="spellEnd"/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85ABB" w:rsidRPr="00EC1C39" w:rsidRDefault="00485ABB" w:rsidP="00485ABB">
      <w:pPr>
        <w:pStyle w:val="Listparagraf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Listele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imobilelor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expertizate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tehnic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punct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vedere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al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riscului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seismic</w:t>
      </w:r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85ABB" w:rsidRPr="00EC1C39" w:rsidRDefault="00D24D1D" w:rsidP="00D24D1D">
      <w:pPr>
        <w:pStyle w:val="Listparagraf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Lista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operatorilor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economici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colectori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autorizaţi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preiau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achiziţie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deşeuri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ambalaje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la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populaţie</w:t>
      </w:r>
      <w:proofErr w:type="spellEnd"/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D24D1D" w:rsidRPr="00EC1C39" w:rsidRDefault="00D24D1D" w:rsidP="00D24D1D">
      <w:pPr>
        <w:pStyle w:val="Listparagraf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Contract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achizi</w:t>
      </w:r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ţ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>ia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serviciului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salubrizare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în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sectorul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2</w:t>
      </w:r>
      <w:r w:rsidR="006F7627"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C72558" w:rsidRPr="00EC1C39" w:rsidRDefault="00C72558" w:rsidP="00D24D1D">
      <w:pPr>
        <w:pStyle w:val="Listparagraf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Plan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reglement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ă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PUZ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Coordonator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Sector 2;</w:t>
      </w:r>
    </w:p>
    <w:p w:rsidR="00D65A5F" w:rsidRPr="00EC1C39" w:rsidRDefault="00D65A5F" w:rsidP="00D24D1D">
      <w:pPr>
        <w:pStyle w:val="Listparagraf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Regulament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Local de Urbanism Plan Urbanistic Zonal Sector 2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Municipiul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București</w:t>
      </w:r>
      <w:proofErr w:type="spellEnd"/>
      <w:r w:rsidR="00C72558"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C72558" w:rsidRPr="00EC1C39" w:rsidRDefault="00C72558" w:rsidP="006648ED">
      <w:pPr>
        <w:pStyle w:val="Listparagraf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Lista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locurilor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libere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parcare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arondate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adresei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adreselor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sectorul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2, la data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21.12.2020</w:t>
      </w:r>
      <w:r w:rsidR="00686A8D" w:rsidRPr="00EC1C3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686A8D" w:rsidRPr="00EC1C39" w:rsidRDefault="00686A8D" w:rsidP="00686A8D">
      <w:pPr>
        <w:pStyle w:val="Listparagraf"/>
        <w:numPr>
          <w:ilvl w:val="0"/>
          <w:numId w:val="6"/>
        </w:numPr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Finanţări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nerambursabile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Legea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350/2005;</w:t>
      </w:r>
    </w:p>
    <w:p w:rsidR="00686A8D" w:rsidRPr="00EC1C39" w:rsidRDefault="00686A8D" w:rsidP="00686A8D">
      <w:pPr>
        <w:pStyle w:val="Listparagraf"/>
        <w:numPr>
          <w:ilvl w:val="0"/>
          <w:numId w:val="6"/>
        </w:numPr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Stadiul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programului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reabilitare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termică</w:t>
      </w:r>
      <w:proofErr w:type="spellEnd"/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|¯| Nu</w:t>
      </w:r>
    </w:p>
    <w:p w:rsidR="00EE15E0" w:rsidRPr="00EC1C39" w:rsidRDefault="00EE15E0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5.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într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-un format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deschis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EC1C39" w:rsidRDefault="00864FE8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</w:t>
      </w:r>
      <w:r w:rsidR="00987C70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7762E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="009821CB" w:rsidRPr="00EC1C39">
        <w:rPr>
          <w:rFonts w:ascii="Arial" w:eastAsia="Times New Roman" w:hAnsi="Arial" w:cs="Arial"/>
          <w:color w:val="000000"/>
          <w:sz w:val="20"/>
          <w:szCs w:val="20"/>
        </w:rPr>
        <w:t>¯| Da</w:t>
      </w: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r w:rsidR="00EE15E0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>  |</w:t>
      </w:r>
      <w:r w:rsidR="00987C70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>¯| Nu</w:t>
      </w:r>
    </w:p>
    <w:p w:rsidR="00EE15E0" w:rsidRPr="00EC1C39" w:rsidRDefault="00EE15E0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6. Care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măsurile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interne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intenţionaţi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să</w:t>
      </w:r>
      <w:proofErr w:type="spellEnd"/>
      <w:proofErr w:type="gram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aplicaţi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unui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număr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cât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mai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mare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seturi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date în format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deschis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7C70" w:rsidRPr="00EC1C39" w:rsidRDefault="00987C70" w:rsidP="00987C70">
      <w:pPr>
        <w:pStyle w:val="Listparagraf"/>
        <w:spacing w:after="0" w:line="240" w:lineRule="auto"/>
        <w:ind w:left="1170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943BA2" w:rsidP="00943BA2">
      <w:pPr>
        <w:pStyle w:val="Listparagraf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="00BD0BED" w:rsidRPr="00EC1C39">
        <w:rPr>
          <w:rFonts w:ascii="Arial" w:eastAsia="Times New Roman" w:hAnsi="Arial" w:cs="Arial"/>
          <w:color w:val="000000"/>
          <w:sz w:val="20"/>
          <w:szCs w:val="20"/>
        </w:rPr>
        <w:t>reşterea</w:t>
      </w:r>
      <w:proofErr w:type="spellEnd"/>
      <w:r w:rsidR="00BD0BED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37CD1" w:rsidRPr="00EC1C39">
        <w:rPr>
          <w:rFonts w:ascii="Arial" w:eastAsia="Times New Roman" w:hAnsi="Arial" w:cs="Arial"/>
          <w:color w:val="000000"/>
          <w:sz w:val="20"/>
          <w:szCs w:val="20"/>
        </w:rPr>
        <w:t>numărului</w:t>
      </w:r>
      <w:proofErr w:type="spellEnd"/>
      <w:r w:rsidR="00537CD1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A7DD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="002A7DDF" w:rsidRPr="00EC1C39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2A7DD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7DDF" w:rsidRPr="00EC1C39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="002A7DDF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în format Word şi Excel.</w:t>
      </w:r>
    </w:p>
    <w:p w:rsidR="00EC1C39" w:rsidRDefault="002D5EF9" w:rsidP="009821CB">
      <w:pPr>
        <w:pStyle w:val="Listparagraf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Crearea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noi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servicii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online. </w:t>
      </w:r>
    </w:p>
    <w:p w:rsidR="004820BE" w:rsidRPr="004820BE" w:rsidRDefault="004820BE" w:rsidP="004820BE">
      <w:pPr>
        <w:pStyle w:val="Listparagra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622"/>
        <w:gridCol w:w="1820"/>
        <w:gridCol w:w="1622"/>
        <w:gridCol w:w="1622"/>
        <w:gridCol w:w="2463"/>
      </w:tblGrid>
      <w:tr w:rsidR="009821CB" w:rsidRPr="00EC1C39" w:rsidTr="00D76E4E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</w:t>
            </w:r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Informaţii</w:t>
            </w:r>
            <w:proofErr w:type="spellEnd"/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furnizate</w:t>
            </w:r>
            <w:proofErr w:type="spellEnd"/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cerere</w:t>
            </w:r>
            <w:proofErr w:type="spellEnd"/>
          </w:p>
        </w:tc>
      </w:tr>
      <w:tr w:rsidR="009821CB" w:rsidRPr="00EC1C39" w:rsidTr="00D76E4E"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EC1C39" w:rsidTr="00D76E4E"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</w:t>
            </w:r>
          </w:p>
        </w:tc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În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solicitant</w:t>
            </w:r>
          </w:p>
        </w:tc>
        <w:tc>
          <w:tcPr>
            <w:tcW w:w="5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După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modalitatea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adresare</w:t>
            </w:r>
            <w:proofErr w:type="spellEnd"/>
          </w:p>
        </w:tc>
      </w:tr>
      <w:tr w:rsidR="009821CB" w:rsidRPr="00EC1C39" w:rsidTr="00D76E4E">
        <w:trPr>
          <w:trHeight w:val="9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 la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persoane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fizice</w:t>
            </w:r>
            <w:proofErr w:type="spellEnd"/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 la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persoane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juridice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hârtie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electronic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verbal</w:t>
            </w:r>
          </w:p>
        </w:tc>
      </w:tr>
      <w:tr w:rsidR="00657655" w:rsidRPr="00EC1C39" w:rsidTr="00923E54">
        <w:trPr>
          <w:trHeight w:val="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655" w:rsidRPr="00EC1C39" w:rsidRDefault="000575AE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ABB" w:rsidRPr="00EC1C39" w:rsidRDefault="00485ABB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EC1C39" w:rsidRDefault="000575AE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655" w:rsidRPr="00EC1C39" w:rsidRDefault="0065765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485ABB" w:rsidRPr="00EC1C39" w:rsidRDefault="00485ABB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655" w:rsidRPr="00EC1C39" w:rsidRDefault="0065765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485ABB" w:rsidRPr="00EC1C39" w:rsidRDefault="00485ABB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655" w:rsidRPr="00EC1C39" w:rsidRDefault="0065765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485ABB" w:rsidRPr="00EC1C39" w:rsidRDefault="00485ABB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Pr="00EC1C39" w:rsidRDefault="002A75F5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EC1C39" w:rsidRDefault="00A143F1" w:rsidP="00485A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C3379C" w:rsidRPr="00EC1C39" w:rsidRDefault="00C3379C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C3379C" w:rsidRPr="00EC1C39" w:rsidRDefault="00C3379C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0"/>
        <w:gridCol w:w="1820"/>
      </w:tblGrid>
      <w:tr w:rsidR="009821CB" w:rsidRPr="00EC1C39" w:rsidTr="0045070E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Departajare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9821CB" w:rsidRPr="00EC1C39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a)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Utilizarea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C1C39" w:rsidRDefault="00067E15" w:rsidP="00067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9821CB" w:rsidRPr="00EC1C39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îndeplinire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atribuţiilor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C1C39" w:rsidRDefault="00D07A0B" w:rsidP="00067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</w:tr>
      <w:tr w:rsidR="009821CB" w:rsidRPr="00EC1C39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normative,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reglementări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C1C39" w:rsidRDefault="00D07A0B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9821CB" w:rsidRPr="00EC1C39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d)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liderilor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C1C39" w:rsidRDefault="00D07A0B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9821CB" w:rsidRPr="00EC1C39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e)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şi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C1C39" w:rsidRDefault="00D07A0B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9821CB" w:rsidRPr="00EC1C39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f)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menţionarea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acestora:</w:t>
            </w:r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ajutoare</w:t>
            </w:r>
            <w:proofErr w:type="spellEnd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sociale</w:t>
            </w:r>
            <w:proofErr w:type="spellEnd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date </w:t>
            </w:r>
            <w:proofErr w:type="spellStart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statistice</w:t>
            </w:r>
            <w:proofErr w:type="spellEnd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locuri</w:t>
            </w:r>
            <w:proofErr w:type="spellEnd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joacă</w:t>
            </w:r>
            <w:proofErr w:type="spellEnd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parcări</w:t>
            </w:r>
            <w:proofErr w:type="spellEnd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contraven</w:t>
            </w:r>
            <w:proofErr w:type="spellEnd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ţii, acces pietonal, persoane cu </w:t>
            </w:r>
            <w:proofErr w:type="spellStart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dizabilităţi</w:t>
            </w:r>
            <w:proofErr w:type="spellEnd"/>
            <w:r w:rsidR="00E24FCE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etc.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C1C39" w:rsidRDefault="00D07A0B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</w:t>
            </w:r>
          </w:p>
        </w:tc>
      </w:tr>
    </w:tbl>
    <w:p w:rsidR="007A09E8" w:rsidRPr="00EC1C39" w:rsidRDefault="007A09E8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76E4E" w:rsidRPr="00EC1C39" w:rsidRDefault="00D76E4E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5670" w:type="dxa"/>
        <w:tblInd w:w="-54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331"/>
        <w:gridCol w:w="1246"/>
        <w:gridCol w:w="1108"/>
        <w:gridCol w:w="851"/>
        <w:gridCol w:w="1134"/>
        <w:gridCol w:w="1134"/>
        <w:gridCol w:w="1234"/>
        <w:gridCol w:w="992"/>
        <w:gridCol w:w="1066"/>
        <w:gridCol w:w="1202"/>
        <w:gridCol w:w="992"/>
        <w:gridCol w:w="1134"/>
        <w:gridCol w:w="1111"/>
      </w:tblGrid>
      <w:tr w:rsidR="009821CB" w:rsidRPr="00EC1C39" w:rsidTr="00E25BEE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răspuns</w:t>
            </w:r>
            <w:proofErr w:type="spellEnd"/>
          </w:p>
        </w:tc>
        <w:tc>
          <w:tcPr>
            <w:tcW w:w="3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</w:p>
        </w:tc>
        <w:tc>
          <w:tcPr>
            <w:tcW w:w="6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Departajate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D76E4E" w:rsidRPr="00EC1C39" w:rsidTr="00E25BEE">
        <w:trPr>
          <w:trHeight w:val="2953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Redirecţionate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către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instituţii în </w:t>
            </w:r>
          </w:p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în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</w:p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în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30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depăşit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electronică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în format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hârtie</w:t>
            </w:r>
            <w:proofErr w:type="spellEnd"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Comunicare</w:t>
            </w:r>
            <w:proofErr w:type="spellEnd"/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verbală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Utilizarea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etc.)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îndeplinire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atribuţiilor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normative,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reglementări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liderilor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şi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34132C" w:rsidP="00341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ajutoare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date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statistice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locuri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joacă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parcări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contraven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ţii, acces pietonal, persoane cu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dizabilităţi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etc.</w:t>
            </w:r>
          </w:p>
        </w:tc>
      </w:tr>
      <w:tr w:rsidR="00D76E4E" w:rsidRPr="00EC1C39" w:rsidTr="00923E54">
        <w:trPr>
          <w:trHeight w:val="6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E4E" w:rsidRPr="00EC1C39" w:rsidRDefault="00D07A0B" w:rsidP="00525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A0B" w:rsidRPr="00EC1C39" w:rsidRDefault="00D07A0B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76E4E" w:rsidRPr="00EC1C39" w:rsidRDefault="00D07A0B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07A0B" w:rsidRPr="00EC1C39" w:rsidRDefault="00D07A0B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07A0B" w:rsidRPr="00EC1C39" w:rsidRDefault="00D07A0B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67656" w:rsidRPr="00EC1C39" w:rsidRDefault="00367656" w:rsidP="00367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36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67656" w:rsidRPr="00EC1C39" w:rsidRDefault="00367656" w:rsidP="0036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450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67656" w:rsidRPr="00EC1C39" w:rsidRDefault="00367656" w:rsidP="0036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656" w:rsidRPr="00EC1C39" w:rsidRDefault="00367656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76E4E" w:rsidRPr="00EC1C39" w:rsidRDefault="00B5475E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75E" w:rsidRPr="00EC1C39" w:rsidRDefault="00B5475E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76E4E" w:rsidRPr="00EC1C39" w:rsidRDefault="00B5475E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5475E" w:rsidRPr="00EC1C39" w:rsidRDefault="00485ABB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5475E" w:rsidRPr="00EC1C39" w:rsidRDefault="00031979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31979" w:rsidRPr="00EC1C39" w:rsidRDefault="00031979" w:rsidP="000319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31979" w:rsidRPr="00EC1C39" w:rsidRDefault="00031979" w:rsidP="000319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EC1C39" w:rsidRDefault="00D76E4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31979" w:rsidRPr="00EC1C39" w:rsidRDefault="00485ABB" w:rsidP="000319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</w:t>
            </w:r>
          </w:p>
        </w:tc>
      </w:tr>
    </w:tbl>
    <w:p w:rsidR="009821CB" w:rsidRPr="00EC1C39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4884" w:type="dxa"/>
        <w:tblInd w:w="29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1041"/>
        <w:gridCol w:w="1017"/>
        <w:gridCol w:w="1398"/>
        <w:gridCol w:w="1068"/>
        <w:gridCol w:w="999"/>
        <w:gridCol w:w="1196"/>
        <w:gridCol w:w="1052"/>
        <w:gridCol w:w="1192"/>
        <w:gridCol w:w="5135"/>
      </w:tblGrid>
      <w:tr w:rsidR="009821CB" w:rsidRPr="00EC1C39" w:rsidTr="00010847"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EC1C39" w:rsidRPr="00EC1C39" w:rsidRDefault="00EC1C39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B6130" w:rsidRPr="00EC1C39" w:rsidRDefault="00CB6130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10847" w:rsidRDefault="009821CB" w:rsidP="00FD33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10847" w:rsidRDefault="00010847" w:rsidP="00FD33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D3358" w:rsidRPr="00EC1C39" w:rsidRDefault="009821CB" w:rsidP="00FD33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Menţionaţi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principalele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cauze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anumite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răspunsuri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nu au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transmise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în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legal:</w:t>
            </w:r>
            <w:r w:rsidR="00966F52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C3379C" w:rsidRPr="00EC1C39" w:rsidRDefault="00966F52" w:rsidP="00FD33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Răspunsul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nu</w:t>
            </w:r>
            <w:r w:rsidR="00FD3358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FD3358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="00FD3358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transmis</w:t>
            </w:r>
            <w:proofErr w:type="spellEnd"/>
            <w:r w:rsidR="00FD3358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D3358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în termenul legal având în vedere că informațiile solicitate puteau fi considerate date cu </w:t>
            </w: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caracter personal</w:t>
            </w:r>
            <w:r w:rsidR="00FD3358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prin comunicarea acestora puteau fi încălcate prevederile Regulamentului privind datele cu caracter personal. Au fost solicitate clarificări în ac</w:t>
            </w:r>
            <w:r w:rsidR="00DB5CEE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est sens reprezentanților</w:t>
            </w:r>
            <w:r w:rsidR="00FD3358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structurilor de specialitate din cadrul </w:t>
            </w: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instituției</w:t>
            </w:r>
            <w:r w:rsidR="00311790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.</w:t>
            </w:r>
          </w:p>
          <w:p w:rsidR="002662CE" w:rsidRPr="00EC1C39" w:rsidRDefault="00C3379C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</w:p>
          <w:p w:rsidR="00431DA2" w:rsidRPr="00EC1C39" w:rsidRDefault="00DF25E4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 Ce </w:t>
            </w:r>
            <w:proofErr w:type="spellStart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măsuri</w:t>
            </w:r>
            <w:proofErr w:type="spellEnd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 </w:t>
            </w:r>
            <w:proofErr w:type="spellStart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luate</w:t>
            </w:r>
            <w:proofErr w:type="spellEnd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 </w:t>
            </w:r>
            <w:proofErr w:type="spellStart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această</w:t>
            </w:r>
            <w:proofErr w:type="spellEnd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problemă</w:t>
            </w:r>
            <w:proofErr w:type="spellEnd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să</w:t>
            </w:r>
            <w:proofErr w:type="spellEnd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fie </w:t>
            </w:r>
            <w:proofErr w:type="spellStart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rezolvată</w:t>
            </w:r>
            <w:proofErr w:type="spellEnd"/>
            <w:r w:rsidR="009821CB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  <w:p w:rsidR="00C3379C" w:rsidRPr="00EC1C39" w:rsidRDefault="00C3379C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3379C" w:rsidRPr="00EC1C39" w:rsidRDefault="00311790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prelungit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răspuns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4F12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</w:t>
            </w:r>
            <w:proofErr w:type="spellEnd"/>
            <w:r w:rsidR="00E44F12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4F12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="00E44F12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nr.55375/21.04.2021 </w:t>
            </w:r>
            <w:r w:rsidR="00E44F12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şi a fost </w:t>
            </w:r>
            <w:r w:rsidR="001706DB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făcută o</w:t>
            </w:r>
            <w:r w:rsidR="00E44F12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adresă de revenire către </w:t>
            </w:r>
            <w:r w:rsidR="001706DB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direcția</w:t>
            </w:r>
            <w:r w:rsidR="00E44F12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de specialitate</w:t>
            </w:r>
            <w:r w:rsidR="00CB6130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, respectiv Direcției Management Resurse Umane, </w:t>
            </w:r>
            <w:r w:rsidR="00E44F12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care trebuia să transmită răspunsul la solicitare.</w:t>
            </w:r>
            <w:r w:rsidR="00CB6130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Pentru a preveni riscul de a comunica răspunsul cu întârziere şi în viitor, la nivelul Direcției Management Resurse Umane a fost implementată măsura unei monitorizări şi verificări mai stricte a termenelor de soluționare și comunicare a răspunsurilor.</w:t>
            </w:r>
          </w:p>
          <w:p w:rsidR="00CB6130" w:rsidRPr="00EC1C39" w:rsidRDefault="00CB6130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9821CB" w:rsidRPr="00EC1C39" w:rsidTr="00010847">
        <w:trPr>
          <w:trHeight w:val="201"/>
        </w:trPr>
        <w:tc>
          <w:tcPr>
            <w:tcW w:w="78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EC1C39" w:rsidTr="00010847"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54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5. </w:t>
            </w:r>
          </w:p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</w:p>
        </w:tc>
        <w:tc>
          <w:tcPr>
            <w:tcW w:w="3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Motivul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respingerii</w:t>
            </w:r>
            <w:proofErr w:type="spellEnd"/>
          </w:p>
        </w:tc>
        <w:tc>
          <w:tcPr>
            <w:tcW w:w="10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Departajate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9821CB" w:rsidRPr="00EC1C39" w:rsidTr="00010847">
        <w:trPr>
          <w:trHeight w:val="2443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Exceptate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conform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inexistente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motive (cu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precizarea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Utilizarea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etc.)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îndeplinire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atribuţiilor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normative,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reglementări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liderilor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şi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precizează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care)</w:t>
            </w:r>
          </w:p>
        </w:tc>
      </w:tr>
      <w:tr w:rsidR="009821CB" w:rsidRPr="00EC1C39" w:rsidTr="00010847">
        <w:trPr>
          <w:trHeight w:val="523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F19" w:rsidRPr="00EC1C39" w:rsidRDefault="006B3F19" w:rsidP="006B3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EC1C39" w:rsidRDefault="006B3F19" w:rsidP="006B3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416" w:rsidRPr="00EC1C39" w:rsidRDefault="00B3441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EC1C39" w:rsidRDefault="00B34416" w:rsidP="00B34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52E" w:rsidRPr="00EC1C39" w:rsidRDefault="00CB252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EC1C39" w:rsidRDefault="00B27B77" w:rsidP="00CB2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52E" w:rsidRPr="00EC1C39" w:rsidRDefault="00CB252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EC1C39" w:rsidRDefault="001E3467" w:rsidP="00CB2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52E" w:rsidRPr="00EC1C39" w:rsidRDefault="00CB252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EC1C39" w:rsidRDefault="001E3467" w:rsidP="00CB2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6" w:rsidRPr="00EC1C39" w:rsidRDefault="00B3441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EC1C39" w:rsidRDefault="00B34416" w:rsidP="00B34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52E" w:rsidRPr="00EC1C39" w:rsidRDefault="00CB252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B252E" w:rsidRPr="00EC1C39" w:rsidRDefault="00CB252E" w:rsidP="00CB2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B252E" w:rsidRPr="00EC1C39" w:rsidRDefault="00CB252E" w:rsidP="00CB2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CB2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B252E" w:rsidRPr="00EC1C39" w:rsidRDefault="00CB252E" w:rsidP="00CB2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6" w:rsidRPr="00EC1C39" w:rsidRDefault="00B3441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Rapoartele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performa</w:t>
            </w: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nţei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profesionale individuale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şefilor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de departamente din cadrul Primăriei Sectorului, pentru anul 2020.</w:t>
            </w:r>
          </w:p>
          <w:p w:rsidR="007F2380" w:rsidRPr="00EC1C39" w:rsidRDefault="00B34416" w:rsidP="00450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3453B7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Corespondenţa şi </w:t>
            </w:r>
            <w:proofErr w:type="spellStart"/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>documentaţia</w:t>
            </w:r>
            <w:proofErr w:type="spellEnd"/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>aferentă</w:t>
            </w:r>
            <w:proofErr w:type="spellEnd"/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>unei</w:t>
            </w:r>
            <w:proofErr w:type="spellEnd"/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>adre</w:t>
            </w:r>
            <w:r w:rsidR="005F23D9" w:rsidRPr="00EC1C39">
              <w:rPr>
                <w:rFonts w:ascii="Arial" w:eastAsia="Times New Roman" w:hAnsi="Arial" w:cs="Arial"/>
                <w:sz w:val="20"/>
                <w:szCs w:val="20"/>
              </w:rPr>
              <w:t>se</w:t>
            </w:r>
            <w:proofErr w:type="spellEnd"/>
            <w:r w:rsidR="005F23D9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5F23D9" w:rsidRPr="00EC1C39">
              <w:rPr>
                <w:rFonts w:ascii="Arial" w:eastAsia="Times New Roman" w:hAnsi="Arial" w:cs="Arial"/>
                <w:sz w:val="20"/>
                <w:szCs w:val="20"/>
              </w:rPr>
              <w:t>întocmite</w:t>
            </w:r>
            <w:proofErr w:type="spellEnd"/>
            <w:r w:rsidR="005F23D9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de o </w:t>
            </w:r>
            <w:proofErr w:type="spellStart"/>
            <w:r w:rsidR="005F23D9" w:rsidRPr="00EC1C39">
              <w:rPr>
                <w:rFonts w:ascii="Arial" w:eastAsia="Times New Roman" w:hAnsi="Arial" w:cs="Arial"/>
                <w:sz w:val="20"/>
                <w:szCs w:val="20"/>
              </w:rPr>
              <w:t>Asociaţie</w:t>
            </w:r>
            <w:proofErr w:type="spellEnd"/>
            <w:r w:rsidR="005F23D9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="005F23D9" w:rsidRPr="00EC1C3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>rorietari</w:t>
            </w:r>
            <w:proofErr w:type="spellEnd"/>
            <w:r w:rsidR="007F2380" w:rsidRPr="00EC1C39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B34416" w:rsidRPr="00EC1C39" w:rsidRDefault="00B34416" w:rsidP="00450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  <w:proofErr w:type="spellStart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>Datele</w:t>
            </w:r>
            <w:proofErr w:type="spellEnd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>personale</w:t>
            </w:r>
            <w:proofErr w:type="spellEnd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>aleatorii</w:t>
            </w:r>
            <w:proofErr w:type="spellEnd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, de </w:t>
            </w:r>
            <w:proofErr w:type="spellStart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>ambele</w:t>
            </w:r>
            <w:proofErr w:type="spellEnd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>sexe</w:t>
            </w:r>
            <w:proofErr w:type="spellEnd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End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>aproximativ</w:t>
            </w:r>
            <w:proofErr w:type="spellEnd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150 de </w:t>
            </w:r>
            <w:proofErr w:type="spellStart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>persone</w:t>
            </w:r>
            <w:proofErr w:type="spellEnd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din </w:t>
            </w:r>
            <w:proofErr w:type="spellStart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>sectorul</w:t>
            </w:r>
            <w:proofErr w:type="spellEnd"/>
            <w:r w:rsidR="00CB252E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2.</w:t>
            </w:r>
          </w:p>
          <w:p w:rsidR="00CB252E" w:rsidRPr="00EC1C39" w:rsidRDefault="00CB252E" w:rsidP="0045070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4. Cine </w:t>
            </w:r>
            <w:proofErr w:type="spellStart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>figurează</w:t>
            </w:r>
            <w:proofErr w:type="spellEnd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>înregistrat</w:t>
            </w:r>
            <w:proofErr w:type="spellEnd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ca </w:t>
            </w:r>
            <w:proofErr w:type="spellStart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>preşedinte</w:t>
            </w:r>
            <w:proofErr w:type="spellEnd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şi administrator al </w:t>
            </w:r>
            <w:proofErr w:type="spellStart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>unei</w:t>
            </w:r>
            <w:proofErr w:type="spellEnd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>Asociaţii</w:t>
            </w:r>
            <w:proofErr w:type="spellEnd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>proprietari</w:t>
            </w:r>
            <w:proofErr w:type="spellEnd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din </w:t>
            </w:r>
            <w:proofErr w:type="spellStart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>sectorul</w:t>
            </w:r>
            <w:proofErr w:type="spellEnd"/>
            <w:r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2.</w:t>
            </w:r>
          </w:p>
          <w:p w:rsidR="009821CB" w:rsidRPr="00EC1C39" w:rsidRDefault="00537CD1" w:rsidP="00431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3971" w:rsidRPr="00EC1C39" w:rsidRDefault="00073971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24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997"/>
        <w:gridCol w:w="1299"/>
        <w:gridCol w:w="1329"/>
        <w:gridCol w:w="1838"/>
        <w:gridCol w:w="1346"/>
        <w:gridCol w:w="1313"/>
        <w:gridCol w:w="1329"/>
        <w:gridCol w:w="2014"/>
      </w:tblGrid>
      <w:tr w:rsidR="009821CB" w:rsidRPr="00EC1C39" w:rsidTr="0059032F">
        <w:tc>
          <w:tcPr>
            <w:tcW w:w="1246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5.1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nefurnizate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motivul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exceptării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</w:t>
            </w:r>
            <w:r w:rsidR="00956CA7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tora</w:t>
            </w:r>
            <w:proofErr w:type="spellEnd"/>
            <w:r w:rsidR="00956CA7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conform </w:t>
            </w:r>
            <w:proofErr w:type="spellStart"/>
            <w:r w:rsidR="00956CA7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="00956CA7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(</w:t>
            </w:r>
            <w:proofErr w:type="spellStart"/>
            <w:r w:rsidR="00956CA7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enumerarea</w:t>
            </w:r>
            <w:proofErr w:type="spellEnd"/>
            <w:r w:rsidR="00956CA7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documentelor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):</w:t>
            </w:r>
            <w:r w:rsidR="00317F54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34416" w:rsidRPr="004820BE" w:rsidRDefault="00B34416" w:rsidP="00B344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Pr="00EC1C3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Rapoartele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evaluare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a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performa</w:t>
            </w:r>
            <w:r w:rsidRPr="004820B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nţei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profesionale individuale a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şefilor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de departamente din cadrul Primăriei Sectorului, pentru anul 2020.</w:t>
            </w:r>
          </w:p>
          <w:p w:rsidR="00CB252E" w:rsidRPr="004820BE" w:rsidRDefault="00B34416" w:rsidP="00CB2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Corespondenţa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şi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documentaţia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aferentă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unei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adrese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întocmite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de o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Asociaţie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Prorietari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CB252E" w:rsidRPr="004820BE" w:rsidRDefault="00CB252E" w:rsidP="00CB2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Datele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personale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aleatorii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, de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ambele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sexe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aproximativ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150 de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persone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din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sectorul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2.</w:t>
            </w:r>
          </w:p>
          <w:p w:rsidR="00CB252E" w:rsidRPr="004820BE" w:rsidRDefault="00CB252E" w:rsidP="00CB2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4. Cine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figurează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înregistrat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ca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preşedinte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şi administrator al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unei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Asociaţii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proprietari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din </w:t>
            </w:r>
            <w:proofErr w:type="spellStart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>sectorul</w:t>
            </w:r>
            <w:proofErr w:type="spellEnd"/>
            <w:r w:rsidRPr="004820BE">
              <w:rPr>
                <w:rFonts w:ascii="Arial" w:eastAsia="Times New Roman" w:hAnsi="Arial" w:cs="Arial"/>
                <w:sz w:val="20"/>
                <w:szCs w:val="20"/>
              </w:rPr>
              <w:t xml:space="preserve"> 2.</w:t>
            </w:r>
          </w:p>
          <w:p w:rsidR="00CB6130" w:rsidRPr="004820BE" w:rsidRDefault="00CB6130" w:rsidP="00CB2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B2200" w:rsidRPr="00EC1C39" w:rsidRDefault="008B2200" w:rsidP="0045070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6.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Reclamaţii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administrative şi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plângeri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în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instanţă</w:t>
            </w:r>
            <w:proofErr w:type="spellEnd"/>
          </w:p>
        </w:tc>
      </w:tr>
      <w:tr w:rsidR="009821CB" w:rsidRPr="00EC1C39" w:rsidTr="0059032F">
        <w:tc>
          <w:tcPr>
            <w:tcW w:w="646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EC1C39" w:rsidTr="0059032F">
        <w:tc>
          <w:tcPr>
            <w:tcW w:w="64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6.1.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reclamaţii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administrative la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în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şi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60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6.2.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plângeri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în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instanţă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în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şi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</w:tr>
      <w:tr w:rsidR="0059032F" w:rsidRPr="00EC1C39" w:rsidTr="0059032F">
        <w:trPr>
          <w:trHeight w:val="300"/>
        </w:trPr>
        <w:tc>
          <w:tcPr>
            <w:tcW w:w="1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32F" w:rsidRPr="00EC1C39" w:rsidRDefault="0059032F" w:rsidP="00590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În curs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soluţionare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În curs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soluţionare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59032F" w:rsidRPr="00EC1C39" w:rsidTr="0059032F">
        <w:trPr>
          <w:trHeight w:val="428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EC1C39" w:rsidRDefault="0059032F" w:rsidP="00652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EC1C39" w:rsidRDefault="0059032F" w:rsidP="00652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nefavorabil</w:t>
            </w:r>
            <w:proofErr w:type="spellEnd"/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EC1C39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032F" w:rsidRPr="00EC1C39" w:rsidTr="0059032F">
        <w:trPr>
          <w:trHeight w:val="278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32F" w:rsidRPr="004820BE" w:rsidRDefault="0059032F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32F" w:rsidRPr="004820BE" w:rsidRDefault="0059032F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4820BE" w:rsidRDefault="0059032F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4820BE" w:rsidRDefault="0059032F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4820BE" w:rsidRDefault="0059032F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4820BE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4820BE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4820BE" w:rsidRDefault="0059032F" w:rsidP="00CF5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4820BE" w:rsidRDefault="0059032F" w:rsidP="00CF5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20B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:rsidR="009821CB" w:rsidRPr="00EC1C39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24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2956"/>
        <w:gridCol w:w="2956"/>
        <w:gridCol w:w="3596"/>
      </w:tblGrid>
      <w:tr w:rsidR="009821CB" w:rsidRPr="00EC1C39" w:rsidTr="00C55DE1">
        <w:tc>
          <w:tcPr>
            <w:tcW w:w="124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85E92" w:rsidRPr="00EC1C39" w:rsidRDefault="00485E9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Managementul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procesului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informaţiilor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</w:t>
            </w:r>
          </w:p>
        </w:tc>
      </w:tr>
      <w:tr w:rsidR="009821CB" w:rsidRPr="00EC1C39" w:rsidTr="00C55DE1">
        <w:tc>
          <w:tcPr>
            <w:tcW w:w="124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EC1C39" w:rsidTr="00C55DE1">
        <w:tc>
          <w:tcPr>
            <w:tcW w:w="12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7.1.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Costuri</w:t>
            </w:r>
            <w:proofErr w:type="spellEnd"/>
          </w:p>
        </w:tc>
      </w:tr>
      <w:tr w:rsidR="009821CB" w:rsidRPr="00EC1C39" w:rsidTr="00C55DE1">
        <w:trPr>
          <w:trHeight w:val="605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Costuri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funcţionare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compartimentului</w:t>
            </w:r>
            <w:proofErr w:type="spellEnd"/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încasate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copiere</w:t>
            </w:r>
            <w:proofErr w:type="spellEnd"/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Contravaloarea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serviciului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(lei/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pagină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Care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documentul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stabilirii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contravalorii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serviciului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copiere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</w:tc>
      </w:tr>
      <w:tr w:rsidR="009821CB" w:rsidRPr="00EC1C39" w:rsidTr="00195230">
        <w:trPr>
          <w:trHeight w:val="674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A71253" w:rsidP="0043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C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F19" w:rsidRPr="00EC1C39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 w:rsidR="00E90A6C" w:rsidRPr="00EC1C39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6B3F19" w:rsidRPr="00EC1C39">
              <w:rPr>
                <w:rFonts w:ascii="Arial" w:eastAsia="Times New Roman" w:hAnsi="Arial" w:cs="Arial"/>
                <w:sz w:val="20"/>
                <w:szCs w:val="20"/>
              </w:rPr>
              <w:t>184,20 lei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C1C39" w:rsidRDefault="00946488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B3F19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9,20 </w:t>
            </w:r>
            <w:r w:rsidR="00076EB6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CBB" w:rsidRPr="00EC1C39" w:rsidRDefault="00B30FC0" w:rsidP="00C43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Coala A4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faţă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  0,50 lei</w:t>
            </w:r>
          </w:p>
          <w:p w:rsidR="00C43CBB" w:rsidRPr="00EC1C39" w:rsidRDefault="00C43CBB" w:rsidP="00C43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Coala A4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faţă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/verso  1,00</w:t>
            </w:r>
            <w:r w:rsidR="00B30FC0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lei</w:t>
            </w:r>
          </w:p>
          <w:p w:rsidR="00C43CBB" w:rsidRPr="00EC1C39" w:rsidRDefault="00C43CBB" w:rsidP="00C43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Coala A3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faţă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 0,9</w:t>
            </w:r>
            <w:r w:rsidR="00B30FC0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0 lei</w:t>
            </w:r>
          </w:p>
          <w:p w:rsidR="009F51E0" w:rsidRPr="00EC1C39" w:rsidRDefault="00C43CBB" w:rsidP="00C43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Coala A3 </w:t>
            </w:r>
            <w:proofErr w:type="spellStart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faţă</w:t>
            </w:r>
            <w:proofErr w:type="spellEnd"/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/verso 1,8</w:t>
            </w:r>
            <w:r w:rsidR="00B30FC0" w:rsidRPr="00EC1C3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0 lei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6C1" w:rsidRPr="00EC1C39" w:rsidRDefault="003453B7" w:rsidP="00BA06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Adresă</w:t>
            </w:r>
            <w:proofErr w:type="spellEnd"/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internă</w:t>
            </w:r>
            <w:proofErr w:type="spellEnd"/>
            <w:r w:rsidR="00BA06C1"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3CBB"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nr</w:t>
            </w:r>
            <w:proofErr w:type="spellEnd"/>
            <w:r w:rsidR="00C43CBB"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. 142920/14.09.2021</w:t>
            </w:r>
          </w:p>
          <w:p w:rsidR="00BA06C1" w:rsidRPr="00EC1C39" w:rsidRDefault="00BA06C1" w:rsidP="00BA0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Serviciului</w:t>
            </w:r>
            <w:proofErr w:type="spellEnd"/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Contabilitate</w:t>
            </w:r>
            <w:proofErr w:type="spellEnd"/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Financiar</w:t>
            </w:r>
            <w:proofErr w:type="spellEnd"/>
            <w:r w:rsidR="003453B7"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A06C1" w:rsidRPr="00EC1C39" w:rsidRDefault="00BA06C1" w:rsidP="00BA0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EC1C3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DIRECŢIA ECONOMICĂ</w:t>
            </w:r>
          </w:p>
        </w:tc>
      </w:tr>
    </w:tbl>
    <w:p w:rsidR="00EC1C39" w:rsidRPr="00EC1C39" w:rsidRDefault="00EC1C39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7.2.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Creşterea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eficienţei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</w:t>
      </w:r>
    </w:p>
    <w:p w:rsidR="009821CB" w:rsidRPr="00EC1C39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a)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deţine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un</w:t>
      </w:r>
      <w:proofErr w:type="gram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punct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bibliotecă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virtuală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în care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DF25E4" w:rsidRPr="00EC1C39">
        <w:rPr>
          <w:rFonts w:ascii="Arial" w:eastAsia="Times New Roman" w:hAnsi="Arial" w:cs="Arial"/>
          <w:color w:val="000000"/>
          <w:sz w:val="20"/>
          <w:szCs w:val="20"/>
        </w:rPr>
        <w:t>eturi</w:t>
      </w:r>
      <w:proofErr w:type="spellEnd"/>
      <w:r w:rsidR="00DF25E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date de </w:t>
      </w:r>
      <w:proofErr w:type="spellStart"/>
      <w:r w:rsidR="00DF25E4"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DF25E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EC1C39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2A7DDF" w:rsidRPr="00EC1C39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>¯| Da</w:t>
      </w:r>
    </w:p>
    <w:p w:rsidR="009821CB" w:rsidRPr="00EC1C39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>    |¯| Nu</w:t>
      </w:r>
    </w:p>
    <w:p w:rsidR="002A7DDF" w:rsidRPr="00EC1C39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b)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Enumeraţi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punctele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care le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consideraţi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necesar</w:t>
      </w:r>
      <w:r w:rsidR="003453B7" w:rsidRPr="00EC1C39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a fi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îmbunătăţite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nivelul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creşterea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eficienţei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procesului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asigurare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="00C0264E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public:</w:t>
      </w:r>
    </w:p>
    <w:p w:rsidR="002A7DDF" w:rsidRPr="00EC1C39" w:rsidRDefault="002A7DDF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2B66D1" w:rsidP="009821CB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</w:t>
      </w:r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ţiilor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de i</w:t>
      </w:r>
      <w:r w:rsidR="008F7EF3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n</w:t>
      </w:r>
      <w:r w:rsidR="000E1FFE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teres public</w:t>
      </w:r>
      <w:r w:rsidR="00946488"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în format deschis.</w:t>
      </w:r>
    </w:p>
    <w:p w:rsidR="005B4CF1" w:rsidRPr="00EC1C39" w:rsidRDefault="005B4CF1" w:rsidP="009821CB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  <w:lang w:val="ro-RO"/>
        </w:rPr>
        <w:t>O mai bună comunicare şi colaborare cu structurile de specialitate ale instituţiei;</w:t>
      </w:r>
    </w:p>
    <w:p w:rsidR="00EC1C39" w:rsidRPr="00010847" w:rsidRDefault="003519C0" w:rsidP="00EC1C39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Reorganizarea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secțiunii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dedicate </w:t>
      </w:r>
      <w:proofErr w:type="spellStart"/>
      <w:r w:rsidR="003B3981" w:rsidRPr="00EC1C39">
        <w:rPr>
          <w:rFonts w:ascii="Arial" w:eastAsia="Times New Roman" w:hAnsi="Arial" w:cs="Arial"/>
          <w:color w:val="000000"/>
          <w:sz w:val="20"/>
          <w:szCs w:val="20"/>
        </w:rPr>
        <w:t>informați</w:t>
      </w:r>
      <w:r w:rsidR="00A54C6E" w:rsidRPr="00EC1C39">
        <w:rPr>
          <w:rFonts w:ascii="Arial" w:eastAsia="Times New Roman" w:hAnsi="Arial" w:cs="Arial"/>
          <w:color w:val="000000"/>
          <w:sz w:val="20"/>
          <w:szCs w:val="20"/>
        </w:rPr>
        <w:t>ilor</w:t>
      </w:r>
      <w:proofErr w:type="spellEnd"/>
      <w:r w:rsidR="00A54C6E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A54C6E"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A54C6E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institutiei</w:t>
      </w:r>
      <w:proofErr w:type="spellEnd"/>
    </w:p>
    <w:p w:rsidR="00BA06C1" w:rsidRPr="00EC1C39" w:rsidRDefault="00BA06C1" w:rsidP="005B4CF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EC1C39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    c)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Enumeraţi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măsurile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luate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îmbunătăţirea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procesului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asigurare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public:</w:t>
      </w:r>
    </w:p>
    <w:p w:rsidR="009821CB" w:rsidRPr="00EC1C39" w:rsidRDefault="00697ABE" w:rsidP="002A7DDF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="00FF0F2A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F0F2A" w:rsidRPr="00EC1C39">
        <w:rPr>
          <w:rFonts w:ascii="Arial" w:eastAsia="Times New Roman" w:hAnsi="Arial" w:cs="Arial"/>
          <w:color w:val="000000"/>
          <w:sz w:val="20"/>
          <w:szCs w:val="20"/>
        </w:rPr>
        <w:t>unui</w:t>
      </w:r>
      <w:proofErr w:type="spellEnd"/>
      <w:r w:rsidR="00FF0F2A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F0F2A" w:rsidRPr="00EC1C39">
        <w:rPr>
          <w:rFonts w:ascii="Arial" w:eastAsia="Times New Roman" w:hAnsi="Arial" w:cs="Arial"/>
          <w:color w:val="000000"/>
          <w:sz w:val="20"/>
          <w:szCs w:val="20"/>
        </w:rPr>
        <w:t>număr</w:t>
      </w:r>
      <w:proofErr w:type="spellEnd"/>
      <w:r w:rsidR="00FF0F2A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mare de </w:t>
      </w:r>
      <w:proofErr w:type="spellStart"/>
      <w:r w:rsidR="00FF0F2A" w:rsidRPr="00EC1C39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FF0F2A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ul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precum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şi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privire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documente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necesare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întocmirii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>dosarelor</w:t>
      </w:r>
      <w:proofErr w:type="spellEnd"/>
      <w:r w:rsidR="00844754"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844754" w:rsidRPr="00EC1C39">
        <w:rPr>
          <w:rFonts w:ascii="Arial" w:hAnsi="Arial" w:cs="Arial"/>
          <w:sz w:val="20"/>
          <w:szCs w:val="20"/>
        </w:rPr>
        <w:t>formulare</w:t>
      </w:r>
      <w:proofErr w:type="spellEnd"/>
      <w:r w:rsidR="00844754" w:rsidRPr="00EC1C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hAnsi="Arial" w:cs="Arial"/>
          <w:sz w:val="20"/>
          <w:szCs w:val="20"/>
        </w:rPr>
        <w:t>utilizate</w:t>
      </w:r>
      <w:proofErr w:type="spellEnd"/>
      <w:r w:rsidR="00844754" w:rsidRPr="00EC1C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hAnsi="Arial" w:cs="Arial"/>
          <w:sz w:val="20"/>
          <w:szCs w:val="20"/>
        </w:rPr>
        <w:t>pentru</w:t>
      </w:r>
      <w:proofErr w:type="spellEnd"/>
      <w:r w:rsidR="00844754" w:rsidRPr="00EC1C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hAnsi="Arial" w:cs="Arial"/>
          <w:sz w:val="20"/>
          <w:szCs w:val="20"/>
        </w:rPr>
        <w:t>rezolvarea</w:t>
      </w:r>
      <w:proofErr w:type="spellEnd"/>
      <w:r w:rsidR="00844754" w:rsidRPr="00EC1C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hAnsi="Arial" w:cs="Arial"/>
          <w:sz w:val="20"/>
          <w:szCs w:val="20"/>
        </w:rPr>
        <w:t>problemelor</w:t>
      </w:r>
      <w:proofErr w:type="spellEnd"/>
      <w:r w:rsidR="00844754" w:rsidRPr="00EC1C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EC1C39">
        <w:rPr>
          <w:rFonts w:ascii="Arial" w:hAnsi="Arial" w:cs="Arial"/>
          <w:sz w:val="20"/>
          <w:szCs w:val="20"/>
        </w:rPr>
        <w:t>specifice</w:t>
      </w:r>
      <w:proofErr w:type="spellEnd"/>
      <w:r w:rsidR="00844754" w:rsidRPr="00EC1C39">
        <w:rPr>
          <w:rFonts w:ascii="Arial" w:hAnsi="Arial" w:cs="Arial"/>
          <w:sz w:val="20"/>
          <w:szCs w:val="20"/>
        </w:rPr>
        <w:t>;</w:t>
      </w:r>
    </w:p>
    <w:p w:rsidR="007E6B7A" w:rsidRPr="00EC1C39" w:rsidRDefault="00174DC1" w:rsidP="002A7DDF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hAnsi="Arial" w:cs="Arial"/>
          <w:sz w:val="20"/>
          <w:szCs w:val="20"/>
        </w:rPr>
        <w:t>Ela</w:t>
      </w:r>
      <w:r w:rsidR="007E6B7A" w:rsidRPr="00EC1C39">
        <w:rPr>
          <w:rFonts w:ascii="Arial" w:hAnsi="Arial" w:cs="Arial"/>
          <w:sz w:val="20"/>
          <w:szCs w:val="20"/>
        </w:rPr>
        <w:t>borarea</w:t>
      </w:r>
      <w:proofErr w:type="spellEnd"/>
      <w:r w:rsidR="007E6B7A" w:rsidRPr="00EC1C39">
        <w:rPr>
          <w:rFonts w:ascii="Arial" w:hAnsi="Arial" w:cs="Arial"/>
          <w:sz w:val="20"/>
          <w:szCs w:val="20"/>
        </w:rPr>
        <w:t xml:space="preserve"> periodic</w:t>
      </w:r>
      <w:r w:rsidR="007E6B7A" w:rsidRPr="00EC1C39">
        <w:rPr>
          <w:rFonts w:ascii="Arial" w:hAnsi="Arial" w:cs="Arial"/>
          <w:sz w:val="20"/>
          <w:szCs w:val="20"/>
          <w:lang w:val="ro-RO"/>
        </w:rPr>
        <w:t>ă de adrese în vederea actualizării informaţiilor pe site-ul instituţiei;</w:t>
      </w:r>
    </w:p>
    <w:p w:rsidR="002A7DDF" w:rsidRPr="00EC1C39" w:rsidRDefault="000C2710" w:rsidP="002A7DDF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Îndrumarea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solicitanţilor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către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folosirea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cu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precădere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, a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mijloacelor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electronice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comunicarea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C1C39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EC1C3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C1C39" w:rsidRPr="00010847" w:rsidRDefault="00F02C41" w:rsidP="00010847">
      <w:pPr>
        <w:spacing w:after="0" w:line="240" w:lineRule="auto"/>
        <w:rPr>
          <w:rFonts w:ascii="Arial" w:hAnsi="Arial" w:cs="Arial"/>
          <w:b/>
          <w:sz w:val="20"/>
          <w:szCs w:val="20"/>
          <w:lang w:val="pt-BR"/>
        </w:rPr>
      </w:pPr>
      <w:r w:rsidRPr="00EC1C39">
        <w:rPr>
          <w:rFonts w:ascii="Arial" w:hAnsi="Arial" w:cs="Arial"/>
          <w:b/>
          <w:sz w:val="20"/>
          <w:szCs w:val="20"/>
          <w:lang w:val="pt-BR"/>
        </w:rPr>
        <w:t xml:space="preserve">                                                                                              </w:t>
      </w:r>
    </w:p>
    <w:p w:rsidR="00EC1C39" w:rsidRDefault="00EC1C39" w:rsidP="00C3379C">
      <w:pPr>
        <w:spacing w:after="0" w:line="240" w:lineRule="auto"/>
        <w:jc w:val="center"/>
        <w:rPr>
          <w:b/>
          <w:szCs w:val="28"/>
          <w:lang w:val="pt-BR"/>
        </w:rPr>
      </w:pPr>
    </w:p>
    <w:p w:rsidR="00EC1C39" w:rsidRPr="00010847" w:rsidRDefault="00010847" w:rsidP="00010847">
      <w:pPr>
        <w:autoSpaceDE w:val="0"/>
        <w:autoSpaceDN w:val="0"/>
        <w:adjustRightInd w:val="0"/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="00EC1C39" w:rsidRPr="00010847">
        <w:rPr>
          <w:bCs/>
          <w:sz w:val="24"/>
          <w:szCs w:val="24"/>
        </w:rPr>
        <w:t xml:space="preserve">Director,                            </w:t>
      </w:r>
      <w:r>
        <w:rPr>
          <w:bCs/>
          <w:sz w:val="24"/>
          <w:szCs w:val="24"/>
        </w:rPr>
        <w:t xml:space="preserve">                                                          </w:t>
      </w:r>
      <w:r w:rsidR="00EC1C39" w:rsidRPr="00010847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</w:t>
      </w:r>
      <w:r w:rsidR="00EC1C39" w:rsidRPr="00010847">
        <w:rPr>
          <w:bCs/>
          <w:sz w:val="24"/>
          <w:szCs w:val="24"/>
        </w:rPr>
        <w:t xml:space="preserve"> </w:t>
      </w:r>
      <w:proofErr w:type="spellStart"/>
      <w:r w:rsidR="00EC1C39" w:rsidRPr="00010847">
        <w:rPr>
          <w:bCs/>
          <w:sz w:val="24"/>
          <w:szCs w:val="24"/>
        </w:rPr>
        <w:t>Șef</w:t>
      </w:r>
      <w:proofErr w:type="spellEnd"/>
      <w:r w:rsidR="00EC1C39" w:rsidRPr="00010847">
        <w:rPr>
          <w:bCs/>
          <w:sz w:val="24"/>
          <w:szCs w:val="24"/>
        </w:rPr>
        <w:t xml:space="preserve"> </w:t>
      </w:r>
      <w:proofErr w:type="spellStart"/>
      <w:r w:rsidR="00EC1C39" w:rsidRPr="00010847">
        <w:rPr>
          <w:bCs/>
          <w:sz w:val="24"/>
          <w:szCs w:val="24"/>
        </w:rPr>
        <w:t>Serviciu</w:t>
      </w:r>
      <w:proofErr w:type="spellEnd"/>
      <w:r w:rsidR="00EC1C39" w:rsidRPr="00010847">
        <w:rPr>
          <w:bCs/>
          <w:sz w:val="24"/>
          <w:szCs w:val="24"/>
        </w:rPr>
        <w:t>,</w:t>
      </w:r>
    </w:p>
    <w:p w:rsidR="00EC1C39" w:rsidRPr="00010847" w:rsidRDefault="00EC1C39" w:rsidP="00010847">
      <w:pPr>
        <w:autoSpaceDE w:val="0"/>
        <w:autoSpaceDN w:val="0"/>
        <w:adjustRightInd w:val="0"/>
        <w:spacing w:after="0" w:line="360" w:lineRule="auto"/>
        <w:jc w:val="both"/>
        <w:rPr>
          <w:bCs/>
          <w:sz w:val="24"/>
          <w:szCs w:val="24"/>
        </w:rPr>
      </w:pPr>
      <w:r w:rsidRPr="00010847">
        <w:rPr>
          <w:bCs/>
          <w:sz w:val="24"/>
          <w:szCs w:val="24"/>
        </w:rPr>
        <w:t xml:space="preserve">                     Irina Ionescu                                                                                                    </w:t>
      </w:r>
      <w:r w:rsidR="00010847">
        <w:rPr>
          <w:bCs/>
          <w:sz w:val="24"/>
          <w:szCs w:val="24"/>
        </w:rPr>
        <w:t xml:space="preserve">                                                        </w:t>
      </w:r>
      <w:r w:rsidRPr="00010847">
        <w:rPr>
          <w:bCs/>
          <w:sz w:val="24"/>
          <w:szCs w:val="24"/>
        </w:rPr>
        <w:t>Simona Toader</w:t>
      </w:r>
    </w:p>
    <w:p w:rsidR="00DF25E4" w:rsidRPr="00010847" w:rsidRDefault="00DF25E4" w:rsidP="001362A3">
      <w:pPr>
        <w:autoSpaceDE w:val="0"/>
        <w:autoSpaceDN w:val="0"/>
        <w:adjustRightInd w:val="0"/>
        <w:spacing w:line="360" w:lineRule="auto"/>
        <w:jc w:val="right"/>
        <w:rPr>
          <w:sz w:val="14"/>
          <w:szCs w:val="14"/>
          <w:lang w:val="pt-BR"/>
        </w:rPr>
      </w:pPr>
      <w:r w:rsidRPr="00010847">
        <w:rPr>
          <w:rFonts w:ascii="Times-Bold" w:hAnsi="Times-Bold" w:cs="Times-Bold"/>
          <w:bCs/>
          <w:i/>
          <w:sz w:val="14"/>
          <w:szCs w:val="14"/>
        </w:rPr>
        <w:t>SRRP-RAP HGR123/2002</w:t>
      </w:r>
    </w:p>
    <w:sectPr w:rsidR="00DF25E4" w:rsidRPr="00010847" w:rsidSect="00010847">
      <w:pgSz w:w="16840" w:h="11907" w:orient="landscape" w:code="9"/>
      <w:pgMar w:top="993" w:right="851" w:bottom="284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C7F"/>
    <w:multiLevelType w:val="hybridMultilevel"/>
    <w:tmpl w:val="83FE2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270E29"/>
    <w:multiLevelType w:val="hybridMultilevel"/>
    <w:tmpl w:val="C64E32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01993"/>
    <w:multiLevelType w:val="hybridMultilevel"/>
    <w:tmpl w:val="A1BEA7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7C241EC"/>
    <w:multiLevelType w:val="hybridMultilevel"/>
    <w:tmpl w:val="9A06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A2521"/>
    <w:multiLevelType w:val="hybridMultilevel"/>
    <w:tmpl w:val="4886BB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743A2"/>
    <w:multiLevelType w:val="hybridMultilevel"/>
    <w:tmpl w:val="716260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21CB"/>
    <w:rsid w:val="0000204B"/>
    <w:rsid w:val="00010847"/>
    <w:rsid w:val="00031979"/>
    <w:rsid w:val="00031BA9"/>
    <w:rsid w:val="0005756E"/>
    <w:rsid w:val="000575AE"/>
    <w:rsid w:val="00066358"/>
    <w:rsid w:val="00066682"/>
    <w:rsid w:val="0006672F"/>
    <w:rsid w:val="00067E15"/>
    <w:rsid w:val="00073971"/>
    <w:rsid w:val="00076EB6"/>
    <w:rsid w:val="00077488"/>
    <w:rsid w:val="000A2F6F"/>
    <w:rsid w:val="000B2FD1"/>
    <w:rsid w:val="000B69B1"/>
    <w:rsid w:val="000C2710"/>
    <w:rsid w:val="000C7992"/>
    <w:rsid w:val="000E0B3F"/>
    <w:rsid w:val="000E1FFE"/>
    <w:rsid w:val="000E4936"/>
    <w:rsid w:val="00101E3D"/>
    <w:rsid w:val="001121DD"/>
    <w:rsid w:val="00112FC9"/>
    <w:rsid w:val="001362A3"/>
    <w:rsid w:val="00157CE2"/>
    <w:rsid w:val="001635CC"/>
    <w:rsid w:val="001706DB"/>
    <w:rsid w:val="00174DC1"/>
    <w:rsid w:val="00182DFA"/>
    <w:rsid w:val="00195230"/>
    <w:rsid w:val="001B3853"/>
    <w:rsid w:val="001E317D"/>
    <w:rsid w:val="001E3467"/>
    <w:rsid w:val="0026149B"/>
    <w:rsid w:val="002662CE"/>
    <w:rsid w:val="00274E46"/>
    <w:rsid w:val="0029177D"/>
    <w:rsid w:val="00292864"/>
    <w:rsid w:val="00292D49"/>
    <w:rsid w:val="002A75F5"/>
    <w:rsid w:val="002A7DDF"/>
    <w:rsid w:val="002B66D1"/>
    <w:rsid w:val="002C05E4"/>
    <w:rsid w:val="002C7855"/>
    <w:rsid w:val="002D5EF9"/>
    <w:rsid w:val="0030299A"/>
    <w:rsid w:val="00311790"/>
    <w:rsid w:val="00312304"/>
    <w:rsid w:val="00317F54"/>
    <w:rsid w:val="0032246C"/>
    <w:rsid w:val="003321A4"/>
    <w:rsid w:val="00336D5D"/>
    <w:rsid w:val="0034132C"/>
    <w:rsid w:val="003453B7"/>
    <w:rsid w:val="003519C0"/>
    <w:rsid w:val="00356C7A"/>
    <w:rsid w:val="00362680"/>
    <w:rsid w:val="003635DB"/>
    <w:rsid w:val="00367656"/>
    <w:rsid w:val="0037125C"/>
    <w:rsid w:val="0037625D"/>
    <w:rsid w:val="00380887"/>
    <w:rsid w:val="003908F6"/>
    <w:rsid w:val="003B3981"/>
    <w:rsid w:val="003F0EF1"/>
    <w:rsid w:val="003F315A"/>
    <w:rsid w:val="00421068"/>
    <w:rsid w:val="00431DA2"/>
    <w:rsid w:val="004325DA"/>
    <w:rsid w:val="0044329D"/>
    <w:rsid w:val="004435E5"/>
    <w:rsid w:val="0045070E"/>
    <w:rsid w:val="0046092C"/>
    <w:rsid w:val="004820BE"/>
    <w:rsid w:val="00485ABB"/>
    <w:rsid w:val="00485E92"/>
    <w:rsid w:val="00486EC8"/>
    <w:rsid w:val="004A2E2D"/>
    <w:rsid w:val="004A571E"/>
    <w:rsid w:val="004E3657"/>
    <w:rsid w:val="004F6DE4"/>
    <w:rsid w:val="00501EF0"/>
    <w:rsid w:val="00503B97"/>
    <w:rsid w:val="0052533F"/>
    <w:rsid w:val="00537CD1"/>
    <w:rsid w:val="00560C40"/>
    <w:rsid w:val="0058069D"/>
    <w:rsid w:val="00587DAD"/>
    <w:rsid w:val="0059032F"/>
    <w:rsid w:val="00590E12"/>
    <w:rsid w:val="005940C1"/>
    <w:rsid w:val="005B4CF1"/>
    <w:rsid w:val="005C636E"/>
    <w:rsid w:val="005C7732"/>
    <w:rsid w:val="005D257E"/>
    <w:rsid w:val="005F23D9"/>
    <w:rsid w:val="005F30D6"/>
    <w:rsid w:val="0060262F"/>
    <w:rsid w:val="00651A84"/>
    <w:rsid w:val="00652526"/>
    <w:rsid w:val="00657655"/>
    <w:rsid w:val="006648ED"/>
    <w:rsid w:val="0067762E"/>
    <w:rsid w:val="00682417"/>
    <w:rsid w:val="00686A8D"/>
    <w:rsid w:val="00697ABE"/>
    <w:rsid w:val="006A3CD6"/>
    <w:rsid w:val="006B3F19"/>
    <w:rsid w:val="006C2323"/>
    <w:rsid w:val="006C6743"/>
    <w:rsid w:val="006F6377"/>
    <w:rsid w:val="006F74A9"/>
    <w:rsid w:val="006F7627"/>
    <w:rsid w:val="007177AD"/>
    <w:rsid w:val="00721EE1"/>
    <w:rsid w:val="00736096"/>
    <w:rsid w:val="0077056F"/>
    <w:rsid w:val="00775DCC"/>
    <w:rsid w:val="007A09E8"/>
    <w:rsid w:val="007D59F4"/>
    <w:rsid w:val="007E300A"/>
    <w:rsid w:val="007E6B7A"/>
    <w:rsid w:val="007F070C"/>
    <w:rsid w:val="007F0B63"/>
    <w:rsid w:val="007F11BF"/>
    <w:rsid w:val="007F2380"/>
    <w:rsid w:val="00806185"/>
    <w:rsid w:val="0081130E"/>
    <w:rsid w:val="008160C0"/>
    <w:rsid w:val="00840EB8"/>
    <w:rsid w:val="00844754"/>
    <w:rsid w:val="008631FD"/>
    <w:rsid w:val="00864FE8"/>
    <w:rsid w:val="00867E48"/>
    <w:rsid w:val="00881D23"/>
    <w:rsid w:val="0088676E"/>
    <w:rsid w:val="008959A8"/>
    <w:rsid w:val="008976E5"/>
    <w:rsid w:val="008B2200"/>
    <w:rsid w:val="008B46FC"/>
    <w:rsid w:val="008C0E3F"/>
    <w:rsid w:val="008C7211"/>
    <w:rsid w:val="008C7E61"/>
    <w:rsid w:val="008C7E66"/>
    <w:rsid w:val="008E2D50"/>
    <w:rsid w:val="008F7EF3"/>
    <w:rsid w:val="00901C36"/>
    <w:rsid w:val="00923E54"/>
    <w:rsid w:val="00943BA2"/>
    <w:rsid w:val="00946488"/>
    <w:rsid w:val="00955A6F"/>
    <w:rsid w:val="00956CA7"/>
    <w:rsid w:val="00963E9D"/>
    <w:rsid w:val="00965CB7"/>
    <w:rsid w:val="00966F52"/>
    <w:rsid w:val="009671E6"/>
    <w:rsid w:val="00977ECA"/>
    <w:rsid w:val="009821CB"/>
    <w:rsid w:val="00983E1F"/>
    <w:rsid w:val="00985B31"/>
    <w:rsid w:val="00987C70"/>
    <w:rsid w:val="009A6B1C"/>
    <w:rsid w:val="009F51E0"/>
    <w:rsid w:val="00A035C7"/>
    <w:rsid w:val="00A10381"/>
    <w:rsid w:val="00A143F1"/>
    <w:rsid w:val="00A23095"/>
    <w:rsid w:val="00A2710C"/>
    <w:rsid w:val="00A34096"/>
    <w:rsid w:val="00A54C6E"/>
    <w:rsid w:val="00A60950"/>
    <w:rsid w:val="00A64521"/>
    <w:rsid w:val="00A71253"/>
    <w:rsid w:val="00A732F4"/>
    <w:rsid w:val="00A9187E"/>
    <w:rsid w:val="00A967CD"/>
    <w:rsid w:val="00AA2D34"/>
    <w:rsid w:val="00AC6F9A"/>
    <w:rsid w:val="00AE50A2"/>
    <w:rsid w:val="00B02BAD"/>
    <w:rsid w:val="00B22A5A"/>
    <w:rsid w:val="00B27B77"/>
    <w:rsid w:val="00B30FC0"/>
    <w:rsid w:val="00B32CDE"/>
    <w:rsid w:val="00B34416"/>
    <w:rsid w:val="00B37FD3"/>
    <w:rsid w:val="00B4318F"/>
    <w:rsid w:val="00B5475E"/>
    <w:rsid w:val="00B6711D"/>
    <w:rsid w:val="00B83BF9"/>
    <w:rsid w:val="00B86D79"/>
    <w:rsid w:val="00B95F4D"/>
    <w:rsid w:val="00BA06C1"/>
    <w:rsid w:val="00BC110F"/>
    <w:rsid w:val="00BD0BED"/>
    <w:rsid w:val="00BD0D58"/>
    <w:rsid w:val="00BD6F78"/>
    <w:rsid w:val="00C0065B"/>
    <w:rsid w:val="00C0264E"/>
    <w:rsid w:val="00C051DC"/>
    <w:rsid w:val="00C3379C"/>
    <w:rsid w:val="00C43CBB"/>
    <w:rsid w:val="00C5341F"/>
    <w:rsid w:val="00C543EE"/>
    <w:rsid w:val="00C55DE1"/>
    <w:rsid w:val="00C66C4A"/>
    <w:rsid w:val="00C72558"/>
    <w:rsid w:val="00C7309D"/>
    <w:rsid w:val="00C75F9A"/>
    <w:rsid w:val="00C767CA"/>
    <w:rsid w:val="00C91DAA"/>
    <w:rsid w:val="00CB252E"/>
    <w:rsid w:val="00CB6130"/>
    <w:rsid w:val="00CB65DF"/>
    <w:rsid w:val="00CC3386"/>
    <w:rsid w:val="00CC5BB1"/>
    <w:rsid w:val="00CE3A59"/>
    <w:rsid w:val="00CE7E70"/>
    <w:rsid w:val="00CF33F7"/>
    <w:rsid w:val="00CF5D5F"/>
    <w:rsid w:val="00D07A0B"/>
    <w:rsid w:val="00D24D1D"/>
    <w:rsid w:val="00D3437A"/>
    <w:rsid w:val="00D3742A"/>
    <w:rsid w:val="00D41B76"/>
    <w:rsid w:val="00D44662"/>
    <w:rsid w:val="00D515DE"/>
    <w:rsid w:val="00D65A5F"/>
    <w:rsid w:val="00D70781"/>
    <w:rsid w:val="00D76E4E"/>
    <w:rsid w:val="00D77D56"/>
    <w:rsid w:val="00DB5CEE"/>
    <w:rsid w:val="00DD06EF"/>
    <w:rsid w:val="00DF25E4"/>
    <w:rsid w:val="00DF55F5"/>
    <w:rsid w:val="00E027CA"/>
    <w:rsid w:val="00E24FCE"/>
    <w:rsid w:val="00E25BEE"/>
    <w:rsid w:val="00E31BFB"/>
    <w:rsid w:val="00E425CF"/>
    <w:rsid w:val="00E44F12"/>
    <w:rsid w:val="00E70865"/>
    <w:rsid w:val="00E72167"/>
    <w:rsid w:val="00E80A1F"/>
    <w:rsid w:val="00E90A6C"/>
    <w:rsid w:val="00E94644"/>
    <w:rsid w:val="00EA6820"/>
    <w:rsid w:val="00EB579E"/>
    <w:rsid w:val="00EC1C39"/>
    <w:rsid w:val="00EC7038"/>
    <w:rsid w:val="00EE15E0"/>
    <w:rsid w:val="00F02C41"/>
    <w:rsid w:val="00F742DF"/>
    <w:rsid w:val="00F764C9"/>
    <w:rsid w:val="00F84A0C"/>
    <w:rsid w:val="00F85D66"/>
    <w:rsid w:val="00F9081E"/>
    <w:rsid w:val="00F925C9"/>
    <w:rsid w:val="00F94953"/>
    <w:rsid w:val="00F94DA2"/>
    <w:rsid w:val="00FA1ABC"/>
    <w:rsid w:val="00FD3358"/>
    <w:rsid w:val="00FE0C72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4DBDE-47BE-425E-AF36-B62A9BF2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1CB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D5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91DAA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9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7ABE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A7DD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C110F"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D5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.ro/fisiere/stiri_fisiere/Anexa_memorandum_MCPD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D9F77-698E-4FBC-AD94-88A97EE5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Prefectura</Company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118</cp:revision>
  <cp:lastPrinted>2022-02-18T07:55:00Z</cp:lastPrinted>
  <dcterms:created xsi:type="dcterms:W3CDTF">2017-02-07T07:38:00Z</dcterms:created>
  <dcterms:modified xsi:type="dcterms:W3CDTF">2022-03-01T10:42:00Z</dcterms:modified>
</cp:coreProperties>
</file>