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7" w:rsidRPr="006B5563" w:rsidRDefault="00010847" w:rsidP="009821C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</w:p>
    <w:p w:rsidR="00BD3702" w:rsidRDefault="00BD3702" w:rsidP="009821CB">
      <w:pPr>
        <w:spacing w:after="0" w:line="240" w:lineRule="auto"/>
        <w:rPr>
          <w:rFonts w:ascii="Arial" w:eastAsia="Times New Roman" w:hAnsi="Arial" w:cs="Arial"/>
          <w:b/>
          <w:i/>
          <w:sz w:val="22"/>
          <w:szCs w:val="22"/>
        </w:rPr>
      </w:pPr>
    </w:p>
    <w:p w:rsidR="00BD3702" w:rsidRDefault="00BD3702" w:rsidP="009821CB">
      <w:pPr>
        <w:spacing w:after="0" w:line="240" w:lineRule="auto"/>
        <w:rPr>
          <w:rFonts w:ascii="Arial" w:eastAsia="Times New Roman" w:hAnsi="Arial" w:cs="Arial"/>
          <w:b/>
          <w:i/>
          <w:sz w:val="22"/>
          <w:szCs w:val="22"/>
        </w:rPr>
      </w:pPr>
    </w:p>
    <w:p w:rsidR="009821CB" w:rsidRPr="00B0109B" w:rsidRDefault="00D3437A" w:rsidP="009821CB">
      <w:pPr>
        <w:spacing w:after="0" w:line="240" w:lineRule="auto"/>
        <w:rPr>
          <w:rFonts w:ascii="Arial" w:eastAsia="Times New Roman" w:hAnsi="Arial" w:cs="Arial"/>
          <w:b/>
          <w:i/>
          <w:sz w:val="22"/>
          <w:szCs w:val="22"/>
          <w:lang w:val="ro-RO"/>
        </w:rPr>
      </w:pPr>
      <w:r w:rsidRPr="00B0109B">
        <w:rPr>
          <w:rFonts w:ascii="Arial" w:eastAsia="Times New Roman" w:hAnsi="Arial" w:cs="Arial"/>
          <w:b/>
          <w:i/>
          <w:sz w:val="22"/>
          <w:szCs w:val="22"/>
        </w:rPr>
        <w:t>Prim</w:t>
      </w:r>
      <w:r w:rsidRPr="00B0109B">
        <w:rPr>
          <w:rFonts w:ascii="Arial" w:eastAsia="Times New Roman" w:hAnsi="Arial" w:cs="Arial"/>
          <w:b/>
          <w:i/>
          <w:sz w:val="22"/>
          <w:szCs w:val="22"/>
          <w:lang w:val="ro-RO"/>
        </w:rPr>
        <w:t>ă</w:t>
      </w:r>
      <w:r w:rsidR="004435E5" w:rsidRPr="00B0109B">
        <w:rPr>
          <w:rFonts w:ascii="Arial" w:eastAsia="Times New Roman" w:hAnsi="Arial" w:cs="Arial"/>
          <w:b/>
          <w:i/>
          <w:sz w:val="22"/>
          <w:szCs w:val="22"/>
        </w:rPr>
        <w:t>ria Sectorului 2</w:t>
      </w:r>
    </w:p>
    <w:p w:rsidR="00077488" w:rsidRPr="00B0109B" w:rsidRDefault="00077488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  <w:lang w:val="ro-RO"/>
        </w:rPr>
      </w:pPr>
    </w:p>
    <w:p w:rsidR="009821CB" w:rsidRPr="00B0109B" w:rsidRDefault="00031BA9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       </w:t>
      </w:r>
      <w:r w:rsidR="00F742DF" w:rsidRPr="00B0109B">
        <w:rPr>
          <w:rFonts w:ascii="Arial" w:eastAsia="Times New Roman" w:hAnsi="Arial" w:cs="Arial"/>
          <w:sz w:val="22"/>
          <w:szCs w:val="22"/>
        </w:rPr>
        <w:t xml:space="preserve">   </w:t>
      </w:r>
      <w:r w:rsidR="00077488" w:rsidRPr="00B0109B">
        <w:rPr>
          <w:rFonts w:ascii="Arial" w:eastAsia="Times New Roman" w:hAnsi="Arial" w:cs="Arial"/>
          <w:sz w:val="22"/>
          <w:szCs w:val="22"/>
        </w:rPr>
        <w:t>E</w:t>
      </w:r>
      <w:r w:rsidR="009821CB" w:rsidRPr="00B0109B">
        <w:rPr>
          <w:rFonts w:ascii="Arial" w:eastAsia="Times New Roman" w:hAnsi="Arial" w:cs="Arial"/>
          <w:sz w:val="22"/>
          <w:szCs w:val="22"/>
        </w:rPr>
        <w:t>laborat</w:t>
      </w:r>
    </w:p>
    <w:p w:rsidR="00031BA9" w:rsidRPr="00B0109B" w:rsidRDefault="00F742DF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 </w:t>
      </w:r>
    </w:p>
    <w:p w:rsidR="00F742DF" w:rsidRPr="00B0109B" w:rsidRDefault="00F742DF" w:rsidP="00F742DF">
      <w:pPr>
        <w:spacing w:after="0"/>
        <w:rPr>
          <w:rFonts w:ascii="Arial" w:eastAsia="Times New Roman" w:hAnsi="Arial" w:cs="Arial"/>
          <w:sz w:val="22"/>
          <w:szCs w:val="22"/>
          <w:lang w:val="ro-RO"/>
        </w:rPr>
      </w:pPr>
      <w:r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 </w:t>
      </w:r>
      <w:r w:rsidR="00031BA9"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    </w:t>
      </w:r>
      <w:r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</w:t>
      </w:r>
      <w:r w:rsidR="007443E5" w:rsidRPr="00B0109B">
        <w:rPr>
          <w:rFonts w:ascii="Arial" w:eastAsia="Times New Roman" w:hAnsi="Arial" w:cs="Arial"/>
          <w:sz w:val="22"/>
          <w:szCs w:val="22"/>
          <w:lang w:val="ro-RO"/>
        </w:rPr>
        <w:t>Șef</w:t>
      </w:r>
      <w:r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Serviciu, </w:t>
      </w:r>
    </w:p>
    <w:p w:rsidR="00077488" w:rsidRPr="00B0109B" w:rsidRDefault="00031BA9" w:rsidP="00F742DF">
      <w:pPr>
        <w:spacing w:after="0"/>
        <w:rPr>
          <w:rFonts w:ascii="Arial" w:eastAsia="Times New Roman" w:hAnsi="Arial" w:cs="Arial"/>
          <w:sz w:val="22"/>
          <w:szCs w:val="22"/>
          <w:lang w:val="ro-RO"/>
        </w:rPr>
      </w:pPr>
      <w:r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     </w:t>
      </w:r>
      <w:r w:rsidR="00F742DF" w:rsidRPr="00B0109B">
        <w:rPr>
          <w:rFonts w:ascii="Arial" w:eastAsia="Times New Roman" w:hAnsi="Arial" w:cs="Arial"/>
          <w:sz w:val="22"/>
          <w:szCs w:val="22"/>
          <w:lang w:val="ro-RO"/>
        </w:rPr>
        <w:t>Simona Toader</w:t>
      </w:r>
    </w:p>
    <w:p w:rsidR="00031BA9" w:rsidRPr="00B0109B" w:rsidRDefault="00031BA9" w:rsidP="00F742DF">
      <w:pPr>
        <w:spacing w:after="0"/>
        <w:rPr>
          <w:rFonts w:ascii="Arial" w:eastAsia="Times New Roman" w:hAnsi="Arial" w:cs="Arial"/>
          <w:sz w:val="22"/>
          <w:szCs w:val="22"/>
          <w:lang w:val="ro-RO"/>
        </w:rPr>
      </w:pPr>
    </w:p>
    <w:p w:rsidR="00F742DF" w:rsidRPr="00B0109B" w:rsidRDefault="00F742DF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F742DF" w:rsidRPr="00B0109B" w:rsidRDefault="000B2FD1" w:rsidP="00F742DF">
      <w:pPr>
        <w:spacing w:after="0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        R</w:t>
      </w:r>
      <w:r w:rsidR="00F742DF" w:rsidRPr="00B0109B">
        <w:rPr>
          <w:rFonts w:ascii="Arial" w:eastAsia="Times New Roman" w:hAnsi="Arial" w:cs="Arial"/>
          <w:sz w:val="22"/>
          <w:szCs w:val="22"/>
        </w:rPr>
        <w:t>esponsabil,</w:t>
      </w:r>
    </w:p>
    <w:p w:rsidR="009821CB" w:rsidRPr="00B0109B" w:rsidRDefault="0032246C" w:rsidP="00F742DF">
      <w:pPr>
        <w:spacing w:after="0"/>
        <w:rPr>
          <w:rFonts w:ascii="Arial" w:eastAsia="Times New Roman" w:hAnsi="Arial" w:cs="Arial"/>
          <w:sz w:val="22"/>
          <w:szCs w:val="22"/>
          <w:lang w:val="ro-RO"/>
        </w:rPr>
      </w:pPr>
      <w:r w:rsidRPr="00B0109B">
        <w:rPr>
          <w:rFonts w:ascii="Arial" w:eastAsia="Times New Roman" w:hAnsi="Arial" w:cs="Arial"/>
          <w:sz w:val="22"/>
          <w:szCs w:val="22"/>
        </w:rPr>
        <w:t>Barbu Luminiţa Nicoleta</w:t>
      </w:r>
    </w:p>
    <w:p w:rsidR="009821CB" w:rsidRPr="00B0109B" w:rsidRDefault="009821CB" w:rsidP="00F742DF">
      <w:pPr>
        <w:spacing w:after="0"/>
        <w:rPr>
          <w:rFonts w:ascii="Arial" w:eastAsia="Times New Roman" w:hAnsi="Arial" w:cs="Arial"/>
          <w:sz w:val="22"/>
          <w:szCs w:val="22"/>
        </w:rPr>
      </w:pPr>
    </w:p>
    <w:p w:rsidR="008C7E61" w:rsidRPr="00B0109B" w:rsidRDefault="008C7E61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  <w:r w:rsidRPr="00B0109B">
        <w:rPr>
          <w:rFonts w:ascii="Arial" w:eastAsia="Times New Roman" w:hAnsi="Arial" w:cs="Arial"/>
          <w:b/>
          <w:sz w:val="22"/>
          <w:szCs w:val="22"/>
        </w:rPr>
        <w:t>RAPORT DE EVALUARE</w:t>
      </w: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  <w:r w:rsidRPr="00B0109B">
        <w:rPr>
          <w:rFonts w:ascii="Arial" w:eastAsia="Times New Roman" w:hAnsi="Arial" w:cs="Arial"/>
          <w:b/>
          <w:sz w:val="22"/>
          <w:szCs w:val="22"/>
        </w:rPr>
        <w:t>a implementării</w:t>
      </w:r>
      <w:r w:rsidR="009E427B" w:rsidRPr="00B0109B">
        <w:rPr>
          <w:rFonts w:ascii="Arial" w:eastAsia="Times New Roman" w:hAnsi="Arial" w:cs="Arial"/>
          <w:b/>
          <w:sz w:val="22"/>
          <w:szCs w:val="22"/>
        </w:rPr>
        <w:t xml:space="preserve"> Legii nr. 544/2001 în anul 2024</w:t>
      </w:r>
    </w:p>
    <w:p w:rsidR="00010847" w:rsidRPr="00B0109B" w:rsidRDefault="00010847" w:rsidP="009821CB">
      <w:pPr>
        <w:spacing w:after="0" w:line="240" w:lineRule="auto"/>
        <w:rPr>
          <w:rFonts w:ascii="Arial" w:eastAsia="Times New Roman" w:hAnsi="Arial" w:cs="Arial"/>
          <w:b/>
          <w:sz w:val="22"/>
          <w:szCs w:val="22"/>
        </w:rPr>
      </w:pP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55A6F" w:rsidP="0032246C">
      <w:pPr>
        <w:spacing w:after="0"/>
        <w:rPr>
          <w:rFonts w:ascii="Arial" w:eastAsia="Times New Roman" w:hAnsi="Arial" w:cs="Arial"/>
          <w:sz w:val="22"/>
          <w:szCs w:val="22"/>
          <w:lang w:val="ro-RO"/>
        </w:rPr>
      </w:pPr>
      <w:r w:rsidRPr="00B0109B">
        <w:rPr>
          <w:rFonts w:ascii="Arial" w:eastAsia="Times New Roman" w:hAnsi="Arial" w:cs="Arial"/>
          <w:sz w:val="22"/>
          <w:szCs w:val="22"/>
        </w:rPr>
        <w:t>    Subsemnata</w:t>
      </w:r>
      <w:r w:rsidR="0032246C" w:rsidRPr="00B0109B">
        <w:rPr>
          <w:rFonts w:ascii="Arial" w:eastAsia="Times New Roman" w:hAnsi="Arial" w:cs="Arial"/>
          <w:sz w:val="22"/>
          <w:szCs w:val="22"/>
        </w:rPr>
        <w:t xml:space="preserve"> Barbu Luminiţa Nicoleta</w:t>
      </w:r>
      <w:r w:rsidR="009821CB" w:rsidRPr="00B0109B">
        <w:rPr>
          <w:rFonts w:ascii="Arial" w:eastAsia="Times New Roman" w:hAnsi="Arial" w:cs="Arial"/>
          <w:sz w:val="22"/>
          <w:szCs w:val="22"/>
        </w:rPr>
        <w:t xml:space="preserve">, </w:t>
      </w:r>
      <w:r w:rsidR="00E80A1F" w:rsidRPr="00B0109B">
        <w:rPr>
          <w:rFonts w:ascii="Arial" w:eastAsia="Times New Roman" w:hAnsi="Arial" w:cs="Arial"/>
          <w:sz w:val="22"/>
          <w:szCs w:val="22"/>
        </w:rPr>
        <w:t>func</w:t>
      </w:r>
      <w:r w:rsidR="00E80A1F" w:rsidRPr="00B0109B">
        <w:rPr>
          <w:rFonts w:ascii="Arial" w:eastAsia="Times New Roman" w:hAnsi="Arial" w:cs="Arial"/>
          <w:sz w:val="22"/>
          <w:szCs w:val="22"/>
          <w:lang w:val="ro-RO"/>
        </w:rPr>
        <w:t>ţi</w:t>
      </w:r>
      <w:r w:rsidR="00E80A1F" w:rsidRPr="00B0109B">
        <w:rPr>
          <w:rFonts w:ascii="Arial" w:eastAsia="Times New Roman" w:hAnsi="Arial" w:cs="Arial"/>
          <w:sz w:val="22"/>
          <w:szCs w:val="22"/>
        </w:rPr>
        <w:t>onar</w:t>
      </w:r>
      <w:r w:rsidR="0032246C"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="009821CB" w:rsidRPr="00B0109B">
        <w:rPr>
          <w:rFonts w:ascii="Arial" w:eastAsia="Times New Roman" w:hAnsi="Arial" w:cs="Arial"/>
          <w:sz w:val="22"/>
          <w:szCs w:val="22"/>
        </w:rPr>
        <w:t xml:space="preserve">responsabil de aplicarea Legii </w:t>
      </w:r>
      <w:r w:rsidR="00E70865" w:rsidRPr="00B0109B">
        <w:rPr>
          <w:rFonts w:ascii="Arial" w:eastAsia="Times New Roman" w:hAnsi="Arial" w:cs="Arial"/>
          <w:sz w:val="22"/>
          <w:szCs w:val="22"/>
        </w:rPr>
        <w:t>nr. 544/2001</w:t>
      </w:r>
      <w:r w:rsidR="009821CB" w:rsidRPr="00B0109B">
        <w:rPr>
          <w:rFonts w:ascii="Arial" w:eastAsia="Times New Roman" w:hAnsi="Arial" w:cs="Arial"/>
          <w:sz w:val="22"/>
          <w:szCs w:val="22"/>
        </w:rPr>
        <w:t xml:space="preserve"> cu modificările şi compl</w:t>
      </w:r>
      <w:r w:rsidR="00500A23" w:rsidRPr="00B0109B">
        <w:rPr>
          <w:rFonts w:ascii="Arial" w:eastAsia="Times New Roman" w:hAnsi="Arial" w:cs="Arial"/>
          <w:sz w:val="22"/>
          <w:szCs w:val="22"/>
        </w:rPr>
        <w:t>etările ulterioare, în anul 2024</w:t>
      </w:r>
      <w:r w:rsidR="009821CB" w:rsidRPr="00B0109B">
        <w:rPr>
          <w:rFonts w:ascii="Arial" w:eastAsia="Times New Roman" w:hAnsi="Arial" w:cs="Arial"/>
          <w:sz w:val="22"/>
          <w:szCs w:val="22"/>
        </w:rPr>
        <w:t>, prezint actualul raport de evaluare internă finalizat în urma aplicării procedurilor de acces la informaţii de interes public, prin care apreciez că activitatea specifică a instituţiei a fost: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</w:t>
      </w:r>
      <w:r w:rsidR="004435E5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¯| Foarte bună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Bună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Satisfăcătoare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Nesatisfăcătoare</w:t>
      </w:r>
    </w:p>
    <w:p w:rsidR="00775DCC" w:rsidRPr="00B0109B" w:rsidRDefault="00775DCC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Îmi întemeiez aceste observaţii pe următoarele consideren</w:t>
      </w:r>
      <w:r w:rsidR="004435E5" w:rsidRPr="00B0109B">
        <w:rPr>
          <w:rFonts w:ascii="Arial" w:eastAsia="Times New Roman" w:hAnsi="Arial" w:cs="Arial"/>
          <w:sz w:val="22"/>
          <w:szCs w:val="22"/>
        </w:rPr>
        <w:t>t</w:t>
      </w:r>
      <w:r w:rsidR="00500A23" w:rsidRPr="00B0109B">
        <w:rPr>
          <w:rFonts w:ascii="Arial" w:eastAsia="Times New Roman" w:hAnsi="Arial" w:cs="Arial"/>
          <w:sz w:val="22"/>
          <w:szCs w:val="22"/>
        </w:rPr>
        <w:t>e şi rezultate privind anul 2024</w:t>
      </w:r>
    </w:p>
    <w:p w:rsidR="00C3379C" w:rsidRPr="00B0109B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    </w:t>
      </w:r>
      <w:r w:rsidRPr="00B0109B">
        <w:rPr>
          <w:rFonts w:ascii="Arial" w:eastAsia="Times New Roman" w:hAnsi="Arial" w:cs="Arial"/>
          <w:b/>
          <w:sz w:val="22"/>
          <w:szCs w:val="22"/>
        </w:rPr>
        <w:t>I. Resurse şi proces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1. Cum apreciaţi resursele umane disponibile pentru activitatea de furnizare a informaţiilor de interes public?</w:t>
      </w:r>
    </w:p>
    <w:p w:rsidR="009821CB" w:rsidRPr="00B0109B" w:rsidRDefault="008B2200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    | x </w:t>
      </w:r>
      <w:r w:rsidR="009821CB" w:rsidRPr="00B0109B">
        <w:rPr>
          <w:rFonts w:ascii="Arial" w:eastAsia="Times New Roman" w:hAnsi="Arial" w:cs="Arial"/>
          <w:sz w:val="22"/>
          <w:szCs w:val="22"/>
        </w:rPr>
        <w:t>| Suficiente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</w:t>
      </w:r>
      <w:r w:rsidR="008B2200"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Pr="00B0109B">
        <w:rPr>
          <w:rFonts w:ascii="Arial" w:eastAsia="Times New Roman" w:hAnsi="Arial" w:cs="Arial"/>
          <w:sz w:val="22"/>
          <w:szCs w:val="22"/>
        </w:rPr>
        <w:t>| Insuficiente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2. Apreciaţi că resursele material</w:t>
      </w:r>
      <w:r w:rsidR="001121DD" w:rsidRPr="00B0109B">
        <w:rPr>
          <w:rFonts w:ascii="Arial" w:eastAsia="Times New Roman" w:hAnsi="Arial" w:cs="Arial"/>
          <w:sz w:val="22"/>
          <w:szCs w:val="22"/>
        </w:rPr>
        <w:t>e</w:t>
      </w:r>
      <w:r w:rsidRPr="00B0109B">
        <w:rPr>
          <w:rFonts w:ascii="Arial" w:eastAsia="Times New Roman" w:hAnsi="Arial" w:cs="Arial"/>
          <w:sz w:val="22"/>
          <w:szCs w:val="22"/>
        </w:rPr>
        <w:t xml:space="preserve"> disponibile pentru activitatea de furnizare</w:t>
      </w:r>
      <w:r w:rsidR="001121DD"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Pr="00B0109B">
        <w:rPr>
          <w:rFonts w:ascii="Arial" w:eastAsia="Times New Roman" w:hAnsi="Arial" w:cs="Arial"/>
          <w:sz w:val="22"/>
          <w:szCs w:val="22"/>
        </w:rPr>
        <w:t>a informaţiilor de interes public sunt: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</w:t>
      </w:r>
      <w:r w:rsidR="004435E5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¯| Suficiente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Insuficiente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3. Cum apreciaţi colaborarea cu direcţiile de specialitate din cadrul instituţiei dumneavoastră în furnizarea accesului la informaţii de interes public: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Foarte bună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</w:t>
      </w:r>
      <w:r w:rsidR="004435E5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| Bună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Satisfăcătoare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Nesatisfăcătoare</w:t>
      </w:r>
    </w:p>
    <w:p w:rsid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</w:t>
      </w:r>
    </w:p>
    <w:p w:rsidR="00BD3702" w:rsidRDefault="00BD3702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BD3702" w:rsidRDefault="00BD3702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BD3702" w:rsidRDefault="00BD3702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BD3702" w:rsidRPr="00B0109B" w:rsidRDefault="00BD3702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   </w:t>
      </w:r>
      <w:r w:rsidRPr="00B0109B">
        <w:rPr>
          <w:rFonts w:ascii="Arial" w:eastAsia="Times New Roman" w:hAnsi="Arial" w:cs="Arial"/>
          <w:b/>
          <w:sz w:val="22"/>
          <w:szCs w:val="22"/>
        </w:rPr>
        <w:t>II. Rezultate</w:t>
      </w:r>
    </w:p>
    <w:p w:rsidR="00C3379C" w:rsidRDefault="00C3379C" w:rsidP="00D3742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B0109B" w:rsidRPr="00B0109B" w:rsidRDefault="00B0109B" w:rsidP="00D3742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    </w:t>
      </w:r>
      <w:r w:rsidRPr="00B0109B">
        <w:rPr>
          <w:rFonts w:ascii="Arial" w:eastAsia="Times New Roman" w:hAnsi="Arial" w:cs="Arial"/>
          <w:b/>
          <w:sz w:val="22"/>
          <w:szCs w:val="22"/>
        </w:rPr>
        <w:t>A. Informaţii publicate din oficiu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1. Instituţia dumneavoastră a afişat informaţiile/documentele comunicate din oficiu, conform art. 5 din Legea nr. 544/2001, cu modificările şi completările ulterioare?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</w:t>
      </w:r>
      <w:r w:rsidR="004435E5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| Pe pagina de internet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</w:t>
      </w:r>
      <w:r w:rsidR="00955A6F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| La sediul instituţiei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În presă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</w:t>
      </w:r>
      <w:r w:rsidR="004435E5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| În Monitorul Oficial al României</w:t>
      </w:r>
    </w:p>
    <w:p w:rsidR="00C3379C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În altă modalitate: ...........</w:t>
      </w:r>
      <w:r w:rsidR="00503B97" w:rsidRPr="00B0109B">
        <w:rPr>
          <w:rFonts w:ascii="Arial" w:eastAsia="Times New Roman" w:hAnsi="Arial" w:cs="Arial"/>
          <w:sz w:val="22"/>
          <w:szCs w:val="22"/>
        </w:rPr>
        <w:t>....................................................................</w:t>
      </w:r>
      <w:r w:rsidRPr="00B0109B">
        <w:rPr>
          <w:rFonts w:ascii="Arial" w:eastAsia="Times New Roman" w:hAnsi="Arial" w:cs="Arial"/>
          <w:sz w:val="22"/>
          <w:szCs w:val="22"/>
        </w:rPr>
        <w:t>.........</w:t>
      </w:r>
    </w:p>
    <w:p w:rsidR="009821CB" w:rsidRPr="00B0109B" w:rsidRDefault="0060262F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    </w:t>
      </w:r>
      <w:r w:rsidR="009821CB" w:rsidRPr="00B0109B">
        <w:rPr>
          <w:rFonts w:ascii="Arial" w:eastAsia="Times New Roman" w:hAnsi="Arial" w:cs="Arial"/>
          <w:sz w:val="22"/>
          <w:szCs w:val="22"/>
        </w:rPr>
        <w:t>2. Apreciaţi că afişarea informaţiilor a fost suficient de vizibilă pentru cei interesaţi?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</w:t>
      </w:r>
      <w:r w:rsidR="004435E5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| Da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Nu</w:t>
      </w:r>
    </w:p>
    <w:p w:rsidR="00DF25E4" w:rsidRPr="00B0109B" w:rsidRDefault="00DF25E4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E72167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3. Care sunt soluţiile pentru creşterea vizibilităţii informaţiilor publicate, pe car</w:t>
      </w:r>
      <w:r w:rsidR="00955A6F" w:rsidRPr="00B0109B">
        <w:rPr>
          <w:rFonts w:ascii="Arial" w:eastAsia="Times New Roman" w:hAnsi="Arial" w:cs="Arial"/>
          <w:sz w:val="22"/>
          <w:szCs w:val="22"/>
        </w:rPr>
        <w:t>e instituţia dumneavoastră le-a</w:t>
      </w:r>
      <w:r w:rsidRPr="00B0109B">
        <w:rPr>
          <w:rFonts w:ascii="Arial" w:eastAsia="Times New Roman" w:hAnsi="Arial" w:cs="Arial"/>
          <w:sz w:val="22"/>
          <w:szCs w:val="22"/>
        </w:rPr>
        <w:t xml:space="preserve"> aplicat?</w:t>
      </w:r>
    </w:p>
    <w:p w:rsidR="00175D4F" w:rsidRPr="00B0109B" w:rsidRDefault="00175D4F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175D4F" w:rsidRPr="00B0109B" w:rsidRDefault="00175D4F" w:rsidP="00175D4F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Postarea informaţiilor sub formă de linkuri</w:t>
      </w:r>
    </w:p>
    <w:p w:rsidR="00A967CD" w:rsidRPr="00B0109B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Actualizarea</w:t>
      </w:r>
      <w:r w:rsidR="00175D4F" w:rsidRPr="00B0109B">
        <w:rPr>
          <w:rFonts w:ascii="Arial" w:eastAsia="Times New Roman" w:hAnsi="Arial" w:cs="Arial"/>
          <w:sz w:val="22"/>
          <w:szCs w:val="22"/>
        </w:rPr>
        <w:t xml:space="preserve"> permanent</w:t>
      </w:r>
      <w:r w:rsidR="002520F7" w:rsidRPr="00B0109B">
        <w:rPr>
          <w:rFonts w:ascii="Arial" w:eastAsia="Times New Roman" w:hAnsi="Arial" w:cs="Arial"/>
          <w:sz w:val="22"/>
          <w:szCs w:val="22"/>
          <w:lang w:val="ro-RO"/>
        </w:rPr>
        <w:t>ă</w:t>
      </w:r>
      <w:r w:rsidR="00AD1BED"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a</w:t>
      </w:r>
      <w:r w:rsidRPr="00B0109B">
        <w:rPr>
          <w:rFonts w:ascii="Arial" w:eastAsia="Times New Roman" w:hAnsi="Arial" w:cs="Arial"/>
          <w:sz w:val="22"/>
          <w:szCs w:val="22"/>
        </w:rPr>
        <w:t xml:space="preserve"> site-ului;</w:t>
      </w:r>
    </w:p>
    <w:p w:rsidR="00A967CD" w:rsidRPr="00B0109B" w:rsidRDefault="00A967CD" w:rsidP="00A967CD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Gruparea seturilor de informa</w:t>
      </w:r>
      <w:r w:rsidRPr="00B0109B">
        <w:rPr>
          <w:rFonts w:ascii="Arial" w:eastAsia="Times New Roman" w:hAnsi="Arial" w:cs="Arial"/>
          <w:sz w:val="22"/>
          <w:szCs w:val="22"/>
          <w:lang w:val="ro-RO"/>
        </w:rPr>
        <w:t>ţii</w:t>
      </w:r>
      <w:r w:rsidR="00BD6F78" w:rsidRPr="00B0109B">
        <w:rPr>
          <w:rFonts w:ascii="Arial" w:eastAsia="Times New Roman" w:hAnsi="Arial" w:cs="Arial"/>
          <w:sz w:val="22"/>
          <w:szCs w:val="22"/>
          <w:lang w:val="ro-RO"/>
        </w:rPr>
        <w:t>;</w:t>
      </w:r>
    </w:p>
    <w:p w:rsidR="00987C70" w:rsidRPr="00B0109B" w:rsidRDefault="00987C70" w:rsidP="00BD6F78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Informa</w:t>
      </w:r>
      <w:r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ţiile au fost </w:t>
      </w:r>
      <w:r w:rsidR="002E2B17" w:rsidRPr="00B0109B">
        <w:rPr>
          <w:rFonts w:ascii="Arial" w:eastAsia="Times New Roman" w:hAnsi="Arial" w:cs="Arial"/>
          <w:sz w:val="22"/>
          <w:szCs w:val="22"/>
          <w:lang w:val="ro-RO"/>
        </w:rPr>
        <w:t>afișate</w:t>
      </w:r>
      <w:r w:rsidR="008B2200"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la loc vizibil la sediul </w:t>
      </w:r>
      <w:r w:rsidR="00175D4F" w:rsidRPr="00B0109B">
        <w:rPr>
          <w:rFonts w:ascii="Arial" w:eastAsia="Times New Roman" w:hAnsi="Arial" w:cs="Arial"/>
          <w:sz w:val="22"/>
          <w:szCs w:val="22"/>
          <w:lang w:val="ro-RO"/>
        </w:rPr>
        <w:t>instituției</w:t>
      </w:r>
      <w:r w:rsidR="003262E2"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şi pe</w:t>
      </w:r>
      <w:r w:rsidR="002D5EF9"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 prima pagină a site-ului</w:t>
      </w:r>
      <w:r w:rsidR="00EE15E0" w:rsidRPr="00B0109B">
        <w:rPr>
          <w:rFonts w:ascii="Arial" w:eastAsia="Times New Roman" w:hAnsi="Arial" w:cs="Arial"/>
          <w:sz w:val="22"/>
          <w:szCs w:val="22"/>
          <w:lang w:val="ro-RO"/>
        </w:rPr>
        <w:t>;</w:t>
      </w:r>
    </w:p>
    <w:p w:rsidR="002E2B17" w:rsidRPr="00B0109B" w:rsidRDefault="002E2B17" w:rsidP="002E2B17">
      <w:pPr>
        <w:pStyle w:val="Listparagraf"/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4. A publicat instituţia dumneavoastră seturi de date suplimentare din oficiu, faţă de cele minimale prevăzute de lege?</w:t>
      </w:r>
    </w:p>
    <w:p w:rsidR="005806F5" w:rsidRPr="00B0109B" w:rsidRDefault="009821CB" w:rsidP="005806F5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</w:t>
      </w:r>
      <w:r w:rsidR="00987C70"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Pr="00B0109B">
        <w:rPr>
          <w:rFonts w:ascii="Arial" w:eastAsia="Times New Roman" w:hAnsi="Arial" w:cs="Arial"/>
          <w:sz w:val="22"/>
          <w:szCs w:val="22"/>
        </w:rPr>
        <w:t>|</w:t>
      </w:r>
      <w:r w:rsidR="00987C70" w:rsidRPr="00B0109B">
        <w:rPr>
          <w:rFonts w:ascii="Arial" w:eastAsia="Times New Roman" w:hAnsi="Arial" w:cs="Arial"/>
          <w:sz w:val="22"/>
          <w:szCs w:val="22"/>
        </w:rPr>
        <w:t>X</w:t>
      </w:r>
      <w:r w:rsidR="00943BA2" w:rsidRPr="00B0109B">
        <w:rPr>
          <w:rFonts w:ascii="Arial" w:eastAsia="Times New Roman" w:hAnsi="Arial" w:cs="Arial"/>
          <w:sz w:val="22"/>
          <w:szCs w:val="22"/>
        </w:rPr>
        <w:t xml:space="preserve">| Da, acestea fiind: </w:t>
      </w:r>
    </w:p>
    <w:p w:rsidR="002E2B17" w:rsidRPr="00B0109B" w:rsidRDefault="002E2B17" w:rsidP="005806F5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8E6AD2" w:rsidRPr="00B0109B" w:rsidRDefault="008E6AD2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Colectarea deşeurilor în centrele de aport voluntar </w:t>
      </w:r>
    </w:p>
    <w:p w:rsidR="008E6AD2" w:rsidRPr="00B0109B" w:rsidRDefault="008E6AD2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Program de colectare pentru fracţia uscată şi fracţia umedă în perioada sărbătorilor</w:t>
      </w:r>
    </w:p>
    <w:p w:rsidR="008E6AD2" w:rsidRPr="00B0109B" w:rsidRDefault="004F222F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Expoziție dedicată sărbătorilor de iarnă la sediul Primăriei Sectorului 2</w:t>
      </w:r>
    </w:p>
    <w:p w:rsidR="004F222F" w:rsidRPr="00B0109B" w:rsidRDefault="004F222F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Tabel construcţii provizorii de pe domeniul public sector 2</w:t>
      </w:r>
    </w:p>
    <w:p w:rsidR="004F222F" w:rsidRPr="00B0109B" w:rsidRDefault="004F222F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Studii regenerare urbană</w:t>
      </w:r>
    </w:p>
    <w:p w:rsidR="004F222F" w:rsidRPr="00B0109B" w:rsidRDefault="004F222F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Anunț implementare în teren a infrastructurii de salubrizare POIM-2</w:t>
      </w:r>
    </w:p>
    <w:p w:rsidR="004F222F" w:rsidRPr="00B0109B" w:rsidRDefault="004F222F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Notificare - tratamentul nr 13/14 - dezinsectie tantari adulti perioada 12-22 septembrie 2024</w:t>
      </w:r>
    </w:p>
    <w:p w:rsidR="004F222F" w:rsidRPr="00B0109B" w:rsidRDefault="004F222F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Ghidul autoritatilor publice pentru accesul publicului la informatia de mediu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Anunț implementare în teren a infrastructurii de salubrizare POIM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Notificare - tratamentul nr 13/14 - dezinsectie tantari adulti perioada 12-22 septembrie 2024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Ghidul autoritatilor publice pentru accesul publicului la informatia de mediu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Anunț implementare în teren a infrastructurii de salubrizare POIM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Sectorul 2, pregătit pentru situații de urgență cu 335 de adăposturi civile private și alte 9 aflate în proprietate publică</w:t>
      </w:r>
    </w:p>
    <w:p w:rsidR="00275CD9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Aproape 400 de suflete, câini şi pisici, din adăposturile Primăriei Sectorului 2, îşi caută familii iubitoare</w:t>
      </w:r>
    </w:p>
    <w:p w:rsidR="00BD3702" w:rsidRDefault="00BD3702" w:rsidP="00BD3702">
      <w:pPr>
        <w:pStyle w:val="Listparagraf"/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</w:p>
    <w:p w:rsidR="00BD3702" w:rsidRDefault="00BD3702" w:rsidP="00BD3702">
      <w:pPr>
        <w:pStyle w:val="Listparagraf"/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</w:p>
    <w:p w:rsidR="00BD3702" w:rsidRDefault="00BD3702" w:rsidP="00BD3702">
      <w:pPr>
        <w:pStyle w:val="Listparagraf"/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</w:p>
    <w:p w:rsidR="00BD3702" w:rsidRPr="00B0109B" w:rsidRDefault="00BD3702" w:rsidP="00BD3702">
      <w:pPr>
        <w:pStyle w:val="Listparagraf"/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Extindem Grupul de Acţiune Locală Sector 2. Te aşteptăm alături de noi!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Am început campania de sterilizarea şi microcipare gratuită a câinilor de rasă comună, de pe raza Sectorului 2.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Noi informaţii pentru solicitanții înscriși în Programul Rabla Local (2)</w:t>
      </w:r>
    </w:p>
    <w:p w:rsidR="00275CD9" w:rsidRPr="00B0109B" w:rsidRDefault="00275CD9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Prezentare a Misiunii Comisiei Europene pentru 100 de orașe inteligente și neutre din punct de vedere al impactului asupra climei până în 2030</w:t>
      </w:r>
    </w:p>
    <w:p w:rsidR="00275CD9" w:rsidRPr="00B0109B" w:rsidRDefault="00A73F60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 început ridicarea maşinilor parcate ilegal în Sectorul 2</w:t>
      </w:r>
    </w:p>
    <w:p w:rsidR="00A73F60" w:rsidRPr="00B0109B" w:rsidRDefault="00A73F60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Informări construcţii ridicate de pe domeniul public din Sectorul 2</w:t>
      </w:r>
    </w:p>
    <w:p w:rsidR="00A73F60" w:rsidRPr="00B0109B" w:rsidRDefault="00A73F60" w:rsidP="008F3A5A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Graficul colectării deșeurilor din sectorul 2</w:t>
      </w:r>
    </w:p>
    <w:p w:rsidR="008F3A5A" w:rsidRPr="00B0109B" w:rsidRDefault="00A73F60" w:rsidP="00025D67">
      <w:pPr>
        <w:pStyle w:val="Listparagraf"/>
        <w:numPr>
          <w:ilvl w:val="0"/>
          <w:numId w:val="14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Informare reciclare deşeuri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Nu</w:t>
      </w:r>
    </w:p>
    <w:p w:rsidR="001A1984" w:rsidRPr="00B0109B" w:rsidRDefault="001A1984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5. Sunt informaţiile publicate într-un format deschis?</w:t>
      </w:r>
    </w:p>
    <w:p w:rsidR="009821CB" w:rsidRPr="00B0109B" w:rsidRDefault="00864FE8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</w:t>
      </w:r>
      <w:r w:rsidR="00987C70" w:rsidRPr="00B0109B">
        <w:rPr>
          <w:rFonts w:ascii="Arial" w:eastAsia="Times New Roman" w:hAnsi="Arial" w:cs="Arial"/>
          <w:sz w:val="22"/>
          <w:szCs w:val="22"/>
        </w:rPr>
        <w:t xml:space="preserve">   </w:t>
      </w:r>
      <w:r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="0067762E" w:rsidRPr="00B0109B">
        <w:rPr>
          <w:rFonts w:ascii="Arial" w:eastAsia="Times New Roman" w:hAnsi="Arial" w:cs="Arial"/>
          <w:sz w:val="22"/>
          <w:szCs w:val="22"/>
        </w:rPr>
        <w:t>X</w:t>
      </w:r>
      <w:r w:rsidR="009821CB" w:rsidRPr="00B0109B">
        <w:rPr>
          <w:rFonts w:ascii="Arial" w:eastAsia="Times New Roman" w:hAnsi="Arial" w:cs="Arial"/>
          <w:sz w:val="22"/>
          <w:szCs w:val="22"/>
        </w:rPr>
        <w:t>¯| Da</w:t>
      </w: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  </w:t>
      </w:r>
      <w:r w:rsidR="00EE15E0" w:rsidRPr="00B0109B">
        <w:rPr>
          <w:rFonts w:ascii="Arial" w:eastAsia="Times New Roman" w:hAnsi="Arial" w:cs="Arial"/>
          <w:sz w:val="22"/>
          <w:szCs w:val="22"/>
        </w:rPr>
        <w:t xml:space="preserve">   </w:t>
      </w:r>
      <w:r w:rsidRPr="00B0109B">
        <w:rPr>
          <w:rFonts w:ascii="Arial" w:eastAsia="Times New Roman" w:hAnsi="Arial" w:cs="Arial"/>
          <w:sz w:val="22"/>
          <w:szCs w:val="22"/>
        </w:rPr>
        <w:t>  |</w:t>
      </w:r>
      <w:r w:rsidR="00987C70"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Pr="00B0109B">
        <w:rPr>
          <w:rFonts w:ascii="Arial" w:eastAsia="Times New Roman" w:hAnsi="Arial" w:cs="Arial"/>
          <w:sz w:val="22"/>
          <w:szCs w:val="22"/>
        </w:rPr>
        <w:t>¯| Nu</w:t>
      </w:r>
    </w:p>
    <w:p w:rsidR="00245088" w:rsidRPr="00B0109B" w:rsidRDefault="00245088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D3742A">
      <w:pPr>
        <w:spacing w:after="0" w:line="24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6. Care sunt măsurile interne pe care intenţionaţi să le aplicaţi pentru publicarea unui număr cât mai mare de seturi de date în format deschis?</w:t>
      </w:r>
    </w:p>
    <w:p w:rsidR="00987C70" w:rsidRPr="00B0109B" w:rsidRDefault="00987C70" w:rsidP="00987C70">
      <w:pPr>
        <w:pStyle w:val="Listparagraf"/>
        <w:spacing w:after="0" w:line="240" w:lineRule="auto"/>
        <w:ind w:left="1170"/>
        <w:rPr>
          <w:rFonts w:ascii="Arial" w:eastAsia="Times New Roman" w:hAnsi="Arial" w:cs="Arial"/>
          <w:sz w:val="22"/>
          <w:szCs w:val="22"/>
        </w:rPr>
      </w:pPr>
    </w:p>
    <w:p w:rsidR="00245088" w:rsidRPr="00740BE7" w:rsidRDefault="00245088" w:rsidP="00245088">
      <w:pPr>
        <w:pStyle w:val="Listparagraf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740BE7">
        <w:rPr>
          <w:rFonts w:ascii="Arial" w:eastAsia="Times New Roman" w:hAnsi="Arial" w:cs="Arial"/>
          <w:sz w:val="22"/>
          <w:szCs w:val="22"/>
        </w:rPr>
        <w:t>Creşterea numărului de informaţii publicate în format Word şi Excel.</w:t>
      </w:r>
    </w:p>
    <w:p w:rsidR="00175D4F" w:rsidRDefault="00245088" w:rsidP="00245088">
      <w:pPr>
        <w:pStyle w:val="Listparagraf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740BE7">
        <w:rPr>
          <w:rFonts w:ascii="Arial" w:eastAsia="Times New Roman" w:hAnsi="Arial" w:cs="Arial"/>
          <w:sz w:val="22"/>
          <w:szCs w:val="22"/>
        </w:rPr>
        <w:t>Crearea de noi servicii online.</w:t>
      </w:r>
    </w:p>
    <w:p w:rsidR="00BD3702" w:rsidRPr="00740BE7" w:rsidRDefault="00BD3702" w:rsidP="00BD3702">
      <w:pPr>
        <w:pStyle w:val="Listparagraf"/>
        <w:spacing w:after="0" w:line="240" w:lineRule="auto"/>
        <w:ind w:left="1440"/>
        <w:rPr>
          <w:rFonts w:ascii="Arial" w:eastAsia="Times New Roman" w:hAnsi="Arial" w:cs="Arial"/>
          <w:sz w:val="22"/>
          <w:szCs w:val="22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1622"/>
        <w:gridCol w:w="1820"/>
        <w:gridCol w:w="1622"/>
        <w:gridCol w:w="1622"/>
        <w:gridCol w:w="2463"/>
      </w:tblGrid>
      <w:tr w:rsidR="006B5563" w:rsidRPr="00B0109B" w:rsidTr="00D76E4E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    </w:t>
            </w: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B. Informaţii furnizate la cerere</w:t>
            </w:r>
          </w:p>
          <w:p w:rsidR="00BD3702" w:rsidRDefault="00BD3702" w:rsidP="0045070E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:rsidR="005109E1" w:rsidRPr="00B0109B" w:rsidRDefault="005109E1" w:rsidP="0045070E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  <w:tr w:rsidR="006B5563" w:rsidRPr="00B0109B" w:rsidTr="00D76E4E">
        <w:tc>
          <w:tcPr>
            <w:tcW w:w="1621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70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B5563" w:rsidRPr="00B0109B" w:rsidTr="00D76E4E"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1. Numărul total de solicitări de informaţii de interes public</w:t>
            </w:r>
          </w:p>
        </w:tc>
        <w:tc>
          <w:tcPr>
            <w:tcW w:w="3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În funcţie de solicitant</w:t>
            </w:r>
          </w:p>
        </w:tc>
        <w:tc>
          <w:tcPr>
            <w:tcW w:w="5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După modalitatea de adresare</w:t>
            </w:r>
          </w:p>
        </w:tc>
      </w:tr>
      <w:tr w:rsidR="006B5563" w:rsidRPr="00B0109B" w:rsidTr="00D76E4E">
        <w:trPr>
          <w:trHeight w:val="9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de la persoane fizice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de la persoane juridice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pe suport hârtie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pe suport electronic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verbal</w:t>
            </w:r>
          </w:p>
        </w:tc>
      </w:tr>
      <w:tr w:rsidR="00657655" w:rsidRPr="00B0109B" w:rsidTr="00923E54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7655" w:rsidRPr="00B0109B" w:rsidRDefault="009A6CC2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498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B0109B" w:rsidRDefault="005F1F68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FF0000"/>
                <w:sz w:val="22"/>
                <w:szCs w:val="22"/>
              </w:rPr>
            </w:pPr>
          </w:p>
          <w:p w:rsidR="00657655" w:rsidRPr="00B0109B" w:rsidRDefault="00BE2D99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401</w:t>
            </w:r>
          </w:p>
        </w:tc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B0109B" w:rsidRDefault="005F1F68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FF0000"/>
                <w:sz w:val="22"/>
                <w:szCs w:val="22"/>
              </w:rPr>
            </w:pPr>
          </w:p>
          <w:p w:rsidR="00485ABB" w:rsidRPr="00B0109B" w:rsidRDefault="00BE2D99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97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B0109B" w:rsidRDefault="005F1F68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FF0000"/>
                <w:sz w:val="22"/>
                <w:szCs w:val="22"/>
              </w:rPr>
            </w:pPr>
          </w:p>
          <w:p w:rsidR="00485ABB" w:rsidRPr="00B0109B" w:rsidRDefault="00BE2D99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38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68" w:rsidRPr="00B0109B" w:rsidRDefault="005F1F68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FF0000"/>
                <w:sz w:val="22"/>
                <w:szCs w:val="22"/>
              </w:rPr>
            </w:pPr>
          </w:p>
          <w:p w:rsidR="00485ABB" w:rsidRPr="00B0109B" w:rsidRDefault="00BE2D99" w:rsidP="00C5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460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A75F5" w:rsidRPr="00B0109B" w:rsidRDefault="002A75F5" w:rsidP="0045070E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FF0000"/>
                <w:sz w:val="22"/>
                <w:szCs w:val="22"/>
              </w:rPr>
            </w:pPr>
          </w:p>
          <w:p w:rsidR="00657655" w:rsidRPr="00B0109B" w:rsidRDefault="00A143F1" w:rsidP="00485A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trike/>
                <w:sz w:val="22"/>
                <w:szCs w:val="22"/>
              </w:rPr>
              <w:t>-</w:t>
            </w:r>
          </w:p>
        </w:tc>
      </w:tr>
    </w:tbl>
    <w:p w:rsidR="00C3379C" w:rsidRPr="00B0109B" w:rsidRDefault="00C3379C" w:rsidP="009821CB">
      <w:pPr>
        <w:spacing w:after="0" w:line="240" w:lineRule="auto"/>
        <w:rPr>
          <w:rFonts w:ascii="Arial" w:eastAsia="Times New Roman" w:hAnsi="Arial" w:cs="Arial"/>
          <w:strike/>
          <w:color w:val="FF0000"/>
          <w:sz w:val="22"/>
          <w:szCs w:val="22"/>
          <w:lang w:val="ro-RO"/>
        </w:rPr>
      </w:pPr>
    </w:p>
    <w:tbl>
      <w:tblPr>
        <w:tblW w:w="1077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0"/>
        <w:gridCol w:w="1820"/>
      </w:tblGrid>
      <w:tr w:rsidR="006B5563" w:rsidRPr="00B0109B" w:rsidTr="0045070E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Departajare pe domenii de interes</w:t>
            </w:r>
          </w:p>
        </w:tc>
      </w:tr>
      <w:tr w:rsidR="006B5563" w:rsidRPr="00B0109B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a) Utilizarea banilor publici (contracte, investiţii,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4F9D" w:rsidRPr="00B0109B" w:rsidRDefault="007443E5" w:rsidP="00067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23</w:t>
            </w:r>
          </w:p>
        </w:tc>
      </w:tr>
      <w:tr w:rsidR="006B5563" w:rsidRPr="00B0109B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b) Modul de îndeplinire a atribuţiilor instituţiei publice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B0109B" w:rsidRDefault="002E2B17" w:rsidP="00067E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195</w:t>
            </w:r>
          </w:p>
        </w:tc>
      </w:tr>
      <w:tr w:rsidR="006B5563" w:rsidRPr="00B0109B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</w:tr>
      <w:tr w:rsidR="006B5563" w:rsidRPr="00B0109B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d) Activitatea liderilor instituţiei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</w:tr>
      <w:tr w:rsidR="006B5563" w:rsidRPr="00B0109B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e) Informaţii privind modul de aplicare a Legii nr. 544/2001, cu modificările şi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</w:tr>
      <w:tr w:rsidR="009821CB" w:rsidRPr="00B0109B" w:rsidTr="00923E54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423C5C" w:rsidRDefault="009821CB" w:rsidP="00CD770B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ro-RO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f) Altele, cu menţionarea acestora:</w:t>
            </w:r>
            <w:r w:rsidR="00E24FCE"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 xml:space="preserve"> </w:t>
            </w:r>
            <w:r w:rsidR="00CD770B"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locuri de joacă, parcări, </w:t>
            </w:r>
            <w:r w:rsidR="00CD770B"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 xml:space="preserve">vehicule </w:t>
            </w:r>
            <w:r w:rsidR="00423C5C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 xml:space="preserve">abandonate,depozitare deşeuri, </w:t>
            </w:r>
            <w:r w:rsidR="00CD770B" w:rsidRPr="00B0109B">
              <w:rPr>
                <w:rFonts w:ascii="Arial" w:eastAsia="Times New Roman" w:hAnsi="Arial" w:cs="Arial"/>
                <w:sz w:val="22"/>
                <w:szCs w:val="22"/>
              </w:rPr>
              <w:t>contraven</w:t>
            </w:r>
            <w:r w:rsidR="00CD770B"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 xml:space="preserve">ţii, </w:t>
            </w:r>
            <w:r w:rsidR="00E24FCE"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>etc.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1CB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265</w:t>
            </w:r>
          </w:p>
        </w:tc>
      </w:tr>
    </w:tbl>
    <w:p w:rsidR="00423C5C" w:rsidRPr="00B0109B" w:rsidRDefault="00423C5C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D76E4E" w:rsidRPr="00B0109B" w:rsidRDefault="00D76E4E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W w:w="15720" w:type="dxa"/>
        <w:tblInd w:w="-54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331"/>
        <w:gridCol w:w="1246"/>
        <w:gridCol w:w="1108"/>
        <w:gridCol w:w="851"/>
        <w:gridCol w:w="1134"/>
        <w:gridCol w:w="1134"/>
        <w:gridCol w:w="1234"/>
        <w:gridCol w:w="992"/>
        <w:gridCol w:w="1066"/>
        <w:gridCol w:w="1202"/>
        <w:gridCol w:w="992"/>
        <w:gridCol w:w="1134"/>
        <w:gridCol w:w="1161"/>
      </w:tblGrid>
      <w:tr w:rsidR="006B5563" w:rsidRPr="00B0109B" w:rsidTr="00541FA8"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2. Număr total de solicitări soluţionate favorabil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Termen de răspuns</w:t>
            </w:r>
          </w:p>
        </w:tc>
        <w:tc>
          <w:tcPr>
            <w:tcW w:w="35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Modul de comunicare</w:t>
            </w:r>
          </w:p>
        </w:tc>
        <w:tc>
          <w:tcPr>
            <w:tcW w:w="6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Departajate pe domenii de interes</w:t>
            </w:r>
          </w:p>
        </w:tc>
      </w:tr>
      <w:tr w:rsidR="006B5563" w:rsidRPr="00B0109B" w:rsidTr="00541FA8">
        <w:trPr>
          <w:trHeight w:val="2953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Redirecţionate către alte instituţii în </w:t>
            </w:r>
          </w:p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5 zile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5BEE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Soluţionate favorabil în termen de </w:t>
            </w:r>
          </w:p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10 zile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Soluţionate favorabil în termen de 30 zile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Solicitări pentru care termenul a fost depăşit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Comunicare electronică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Comunicare în format hârtie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sz w:val="22"/>
                <w:szCs w:val="22"/>
              </w:rPr>
              <w:t>Comunicare verbală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Utilizarea banilor publici (contracte, investiţii, cheltuieli etc.)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Modul de îndeplinire a atribuţiilor instituţiei publice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Acte normative, reglementări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Activitatea liderilor instituţiei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Informaţii privind modul de aplicare a Legii nr. 544/2001, cu modificările şi completările ulterioare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1FA8" w:rsidRPr="00B0109B" w:rsidRDefault="00541FA8" w:rsidP="00541FA8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val="ro-RO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Altele:</w:t>
            </w:r>
            <w:r w:rsidR="0034132C"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, locuri de joacă, parcări, </w:t>
            </w:r>
            <w:r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>vehicule abandonate</w:t>
            </w:r>
            <w:r w:rsidR="0034132C"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>,</w:t>
            </w:r>
            <w:r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>depozitare deşeuri</w:t>
            </w:r>
            <w:r w:rsidR="00BB1F43"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>,</w:t>
            </w:r>
            <w:r w:rsidRPr="00B0109B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 xml:space="preserve">  </w:t>
            </w:r>
          </w:p>
          <w:p w:rsidR="009821CB" w:rsidRPr="00B0109B" w:rsidRDefault="00541FA8" w:rsidP="00541FA8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contraven</w:t>
            </w:r>
            <w:r w:rsidR="00DD4799">
              <w:rPr>
                <w:rFonts w:ascii="Arial" w:eastAsia="Times New Roman" w:hAnsi="Arial" w:cs="Arial"/>
                <w:sz w:val="22"/>
                <w:szCs w:val="22"/>
                <w:lang w:val="ro-RO"/>
              </w:rPr>
              <w:t>ţii,</w:t>
            </w:r>
            <w:r w:rsidR="00196182" w:rsidRPr="00B0109B">
              <w:rPr>
                <w:rFonts w:ascii="Arial" w:eastAsia="Times New Roman" w:hAnsi="Arial" w:cs="Arial"/>
                <w:sz w:val="22"/>
                <w:szCs w:val="22"/>
              </w:rPr>
              <w:t>marcaje rutiere, iluminat public</w:t>
            </w:r>
            <w:r w:rsidR="00311D77"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196182" w:rsidRPr="00B0109B">
              <w:rPr>
                <w:rFonts w:ascii="Arial" w:eastAsia="Times New Roman" w:hAnsi="Arial" w:cs="Arial"/>
                <w:sz w:val="22"/>
                <w:szCs w:val="22"/>
              </w:rPr>
              <w:t>etc.</w:t>
            </w:r>
          </w:p>
        </w:tc>
      </w:tr>
      <w:tr w:rsidR="00EF565F" w:rsidRPr="00B0109B" w:rsidTr="00541FA8">
        <w:trPr>
          <w:trHeight w:val="670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6E4E" w:rsidRPr="00B0109B" w:rsidRDefault="005060EE" w:rsidP="005253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b/>
                <w:i/>
                <w:sz w:val="22"/>
                <w:szCs w:val="22"/>
              </w:rPr>
              <w:t>498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242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A0B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7A0B" w:rsidRPr="00B0109B" w:rsidRDefault="002E2B17" w:rsidP="00D07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792" w:rsidRPr="00B0109B" w:rsidRDefault="002E2B17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792" w:rsidRPr="00B0109B" w:rsidRDefault="002E2B17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461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7656" w:rsidRPr="00B0109B" w:rsidRDefault="002E2B17" w:rsidP="003676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37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6E4E" w:rsidRPr="00B0109B" w:rsidRDefault="002E2B17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2B17" w:rsidRPr="00B0109B" w:rsidRDefault="002E2B17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23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75E" w:rsidRPr="00B0109B" w:rsidRDefault="002E2B17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195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75E" w:rsidRPr="00B0109B" w:rsidRDefault="002E2B17" w:rsidP="00B547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979" w:rsidRPr="00B0109B" w:rsidRDefault="002E2B17" w:rsidP="000319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979" w:rsidRPr="00B0109B" w:rsidRDefault="002E2B17" w:rsidP="000319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979" w:rsidRPr="00B0109B" w:rsidRDefault="002E2B17" w:rsidP="000319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265</w:t>
            </w:r>
          </w:p>
        </w:tc>
      </w:tr>
    </w:tbl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strike/>
          <w:color w:val="FF0000"/>
          <w:sz w:val="22"/>
          <w:szCs w:val="22"/>
        </w:rPr>
      </w:pPr>
    </w:p>
    <w:tbl>
      <w:tblPr>
        <w:tblW w:w="14884" w:type="dxa"/>
        <w:tblInd w:w="29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070"/>
        <w:gridCol w:w="1082"/>
        <w:gridCol w:w="1374"/>
        <w:gridCol w:w="1070"/>
        <w:gridCol w:w="1046"/>
        <w:gridCol w:w="1253"/>
        <w:gridCol w:w="1052"/>
        <w:gridCol w:w="1217"/>
        <w:gridCol w:w="4858"/>
      </w:tblGrid>
      <w:tr w:rsidR="006B5563" w:rsidRPr="00B0109B" w:rsidTr="00010847"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67897" w:rsidRPr="00B0109B" w:rsidRDefault="00267897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FD3358" w:rsidRPr="00B0109B" w:rsidRDefault="009821CB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3. Menţionaţi principalele cauze pentru care anumite răspunsuri nu au fost transmise în termenul legal:</w:t>
            </w:r>
            <w:r w:rsidR="00966F52"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</w:p>
          <w:p w:rsidR="00CC1CF9" w:rsidRPr="00B0109B" w:rsidRDefault="00CC1CF9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    </w:t>
            </w:r>
          </w:p>
          <w:p w:rsidR="00CC1CF9" w:rsidRPr="00B0109B" w:rsidRDefault="00CC1CF9" w:rsidP="00FD33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Nu a fost cazul</w:t>
            </w:r>
          </w:p>
          <w:p w:rsidR="00CC1CF9" w:rsidRPr="00B0109B" w:rsidRDefault="00CC1CF9" w:rsidP="008447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31DA2" w:rsidRPr="00B0109B" w:rsidRDefault="009821CB" w:rsidP="008447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4. Ce măsuri au fost luate pentru ca această problemă să fie rezolvată?</w:t>
            </w:r>
          </w:p>
          <w:p w:rsidR="00C3379C" w:rsidRPr="00B0109B" w:rsidRDefault="00C3379C" w:rsidP="00844754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CB6130" w:rsidRPr="00B0109B" w:rsidRDefault="00CC1CF9" w:rsidP="00B010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Nu a fost cazul</w:t>
            </w:r>
          </w:p>
        </w:tc>
      </w:tr>
      <w:tr w:rsidR="006B5563" w:rsidRPr="00B0109B" w:rsidTr="00010847">
        <w:trPr>
          <w:trHeight w:val="201"/>
        </w:trPr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6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B5563" w:rsidRPr="00B0109B" w:rsidTr="00010847"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44754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5. </w:t>
            </w:r>
          </w:p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Număr total de solicitări respinse</w:t>
            </w:r>
          </w:p>
        </w:tc>
        <w:tc>
          <w:tcPr>
            <w:tcW w:w="3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Motivul respingerii</w:t>
            </w:r>
          </w:p>
        </w:tc>
        <w:tc>
          <w:tcPr>
            <w:tcW w:w="10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Departajate pe domenii de interes</w:t>
            </w:r>
          </w:p>
        </w:tc>
      </w:tr>
      <w:tr w:rsidR="006B5563" w:rsidRPr="00B0109B" w:rsidTr="00010847">
        <w:trPr>
          <w:trHeight w:val="2443"/>
        </w:trPr>
        <w:tc>
          <w:tcPr>
            <w:tcW w:w="7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Exceptate, conform legii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Informaţii inexistente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Alte motive (cu precizarea acestora)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Utilizarea banilor publici (contracte, investiţii, cheltuieli etc.)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Modul de îndeplinire a atribuţiilor instituţiei publice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Acte normative, reglementări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Activitatea liderilor instituţiei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Informaţii privind modul de aplicare a Legii nr. 544/2001, cu modificările şi completările ulterioare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Altele (se precizează care)</w:t>
            </w:r>
          </w:p>
        </w:tc>
      </w:tr>
      <w:tr w:rsidR="009A6CC2" w:rsidRPr="00B0109B" w:rsidTr="009A6CC2">
        <w:trPr>
          <w:trHeight w:val="425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CC2" w:rsidRPr="00B0109B" w:rsidRDefault="009A6CC2" w:rsidP="009A6CC2">
            <w:pPr>
              <w:rPr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-</w:t>
            </w:r>
          </w:p>
        </w:tc>
      </w:tr>
    </w:tbl>
    <w:p w:rsidR="00073971" w:rsidRPr="00B0109B" w:rsidRDefault="00073971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W w:w="1246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299"/>
        <w:gridCol w:w="1329"/>
        <w:gridCol w:w="1838"/>
        <w:gridCol w:w="1346"/>
        <w:gridCol w:w="1313"/>
        <w:gridCol w:w="1329"/>
        <w:gridCol w:w="2014"/>
      </w:tblGrid>
      <w:tr w:rsidR="006B5563" w:rsidRPr="00B0109B" w:rsidTr="0059032F">
        <w:tc>
          <w:tcPr>
            <w:tcW w:w="1246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4F5B8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   </w:t>
            </w:r>
          </w:p>
          <w:p w:rsidR="005109E1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 </w:t>
            </w:r>
          </w:p>
          <w:p w:rsidR="005109E1" w:rsidRDefault="005109E1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GoBack"/>
            <w:bookmarkEnd w:id="0"/>
            <w:r w:rsidRPr="00B0109B">
              <w:rPr>
                <w:rFonts w:ascii="Arial" w:eastAsia="Times New Roman" w:hAnsi="Arial" w:cs="Arial"/>
                <w:sz w:val="22"/>
                <w:szCs w:val="22"/>
              </w:rPr>
              <w:t>5.1 Informaţiile solicitate nefurnizate pentru motivul exceptării aces</w:t>
            </w:r>
            <w:r w:rsidR="00956CA7"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tora conform legii: (enumerarea </w:t>
            </w: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numelor documentelor/informaţiilor solicitate):</w:t>
            </w:r>
            <w:r w:rsidR="00317F54"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A52A5A" w:rsidRPr="00B0109B" w:rsidRDefault="009A6CC2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A52A5A" w:rsidRPr="00B0109B" w:rsidRDefault="009A6CC2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Nu a fost cazul</w:t>
            </w:r>
          </w:p>
          <w:p w:rsidR="00A52A5A" w:rsidRPr="00B0109B" w:rsidRDefault="00A52A5A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    6. Reclamaţii administrative şi plângeri în instanţă</w:t>
            </w:r>
          </w:p>
        </w:tc>
      </w:tr>
      <w:tr w:rsidR="006B5563" w:rsidRPr="00B0109B" w:rsidTr="0059032F">
        <w:tc>
          <w:tcPr>
            <w:tcW w:w="646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600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B5563" w:rsidRPr="00B0109B" w:rsidTr="0059032F">
        <w:tc>
          <w:tcPr>
            <w:tcW w:w="6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60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21CB" w:rsidRPr="00B0109B" w:rsidRDefault="009821CB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6B5563" w:rsidRPr="00B0109B" w:rsidTr="0059032F">
        <w:trPr>
          <w:trHeight w:val="300"/>
        </w:trPr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5903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val="ro-RO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Soluţionate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Respinse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În curs de soluţionare</w:t>
            </w:r>
          </w:p>
        </w:tc>
        <w:tc>
          <w:tcPr>
            <w:tcW w:w="18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Total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Soluţionate favorabil</w:t>
            </w:r>
          </w:p>
        </w:tc>
        <w:tc>
          <w:tcPr>
            <w:tcW w:w="13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Respinse</w:t>
            </w:r>
          </w:p>
        </w:tc>
        <w:tc>
          <w:tcPr>
            <w:tcW w:w="1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În curs de soluţionare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032F" w:rsidRPr="00B0109B" w:rsidRDefault="0059032F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Total</w:t>
            </w:r>
          </w:p>
        </w:tc>
      </w:tr>
      <w:tr w:rsidR="006B5563" w:rsidRPr="00B0109B" w:rsidTr="0046738D">
        <w:trPr>
          <w:trHeight w:val="428"/>
        </w:trPr>
        <w:tc>
          <w:tcPr>
            <w:tcW w:w="1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CC1CF9" w:rsidP="0065252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Favorabil</w:t>
            </w:r>
          </w:p>
          <w:p w:rsidR="00CC1CF9" w:rsidRPr="00B0109B" w:rsidRDefault="00CC1CF9" w:rsidP="00652526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CC1CF9" w:rsidRPr="00B0109B" w:rsidTr="0046738D">
        <w:trPr>
          <w:trHeight w:val="278"/>
        </w:trPr>
        <w:tc>
          <w:tcPr>
            <w:tcW w:w="1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CF9" w:rsidRPr="00B0109B" w:rsidRDefault="00CC1CF9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8B5371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CC1CF9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8B5371" w:rsidP="00A143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3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8B5371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8B5371" w:rsidP="0045070E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A52A5A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C1CF9" w:rsidRPr="00B0109B" w:rsidRDefault="008B5371" w:rsidP="00CF5D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B0109B">
              <w:rPr>
                <w:rFonts w:ascii="Arial" w:eastAsia="Times New Roman" w:hAnsi="Arial" w:cs="Arial"/>
                <w:sz w:val="22"/>
                <w:szCs w:val="22"/>
              </w:rPr>
              <w:t>2</w:t>
            </w:r>
          </w:p>
        </w:tc>
      </w:tr>
    </w:tbl>
    <w:p w:rsidR="005060EE" w:rsidRPr="00B0109B" w:rsidRDefault="005060EE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EC1C39" w:rsidRPr="00B0109B" w:rsidRDefault="00EC1C39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A7055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 xml:space="preserve">    7. </w:t>
      </w:r>
      <w:r w:rsidR="009821CB" w:rsidRPr="00B0109B">
        <w:rPr>
          <w:rFonts w:ascii="Arial" w:eastAsia="Times New Roman" w:hAnsi="Arial" w:cs="Arial"/>
          <w:sz w:val="22"/>
          <w:szCs w:val="22"/>
        </w:rPr>
        <w:t xml:space="preserve"> Creşterea eficienţei accesului la informaţii de interes public</w:t>
      </w: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a) Instituţia dumneavoastră deţine un punct de informare/bibliotecă virtuală în care sunt publicate s</w:t>
      </w:r>
      <w:r w:rsidR="00DF25E4" w:rsidRPr="00B0109B">
        <w:rPr>
          <w:rFonts w:ascii="Arial" w:eastAsia="Times New Roman" w:hAnsi="Arial" w:cs="Arial"/>
          <w:sz w:val="22"/>
          <w:szCs w:val="22"/>
        </w:rPr>
        <w:t>eturi de date de interes public</w:t>
      </w:r>
      <w:r w:rsidRPr="00B0109B">
        <w:rPr>
          <w:rFonts w:ascii="Arial" w:eastAsia="Times New Roman" w:hAnsi="Arial" w:cs="Arial"/>
          <w:sz w:val="22"/>
          <w:szCs w:val="22"/>
        </w:rPr>
        <w:t>?</w:t>
      </w: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</w:t>
      </w:r>
      <w:r w:rsidR="002A7DDF" w:rsidRPr="00B0109B">
        <w:rPr>
          <w:rFonts w:ascii="Arial" w:eastAsia="Times New Roman" w:hAnsi="Arial" w:cs="Arial"/>
          <w:sz w:val="22"/>
          <w:szCs w:val="22"/>
        </w:rPr>
        <w:t>x</w:t>
      </w:r>
      <w:r w:rsidRPr="00B0109B">
        <w:rPr>
          <w:rFonts w:ascii="Arial" w:eastAsia="Times New Roman" w:hAnsi="Arial" w:cs="Arial"/>
          <w:sz w:val="22"/>
          <w:szCs w:val="22"/>
        </w:rPr>
        <w:t>¯| Da</w:t>
      </w: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|¯| Nu</w:t>
      </w:r>
    </w:p>
    <w:p w:rsidR="002A7DDF" w:rsidRPr="00B0109B" w:rsidRDefault="009821CB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b) Enumeraţi punctele pe care le consideraţi necesar</w:t>
      </w:r>
      <w:r w:rsidR="003453B7" w:rsidRPr="00B0109B">
        <w:rPr>
          <w:rFonts w:ascii="Arial" w:eastAsia="Times New Roman" w:hAnsi="Arial" w:cs="Arial"/>
          <w:sz w:val="22"/>
          <w:szCs w:val="22"/>
        </w:rPr>
        <w:t>e</w:t>
      </w:r>
      <w:r w:rsidRPr="00B0109B">
        <w:rPr>
          <w:rFonts w:ascii="Arial" w:eastAsia="Times New Roman" w:hAnsi="Arial" w:cs="Arial"/>
          <w:sz w:val="22"/>
          <w:szCs w:val="22"/>
        </w:rPr>
        <w:t xml:space="preserve"> a fi îmbunătăţite la nivelul instituţiei dumneavoastră pentru creşterea eficienţei procesului de asigurare a</w:t>
      </w:r>
      <w:r w:rsidR="00C0264E" w:rsidRPr="00B0109B">
        <w:rPr>
          <w:rFonts w:ascii="Arial" w:eastAsia="Times New Roman" w:hAnsi="Arial" w:cs="Arial"/>
          <w:sz w:val="22"/>
          <w:szCs w:val="22"/>
        </w:rPr>
        <w:t xml:space="preserve"> </w:t>
      </w:r>
      <w:r w:rsidRPr="00B0109B">
        <w:rPr>
          <w:rFonts w:ascii="Arial" w:eastAsia="Times New Roman" w:hAnsi="Arial" w:cs="Arial"/>
          <w:sz w:val="22"/>
          <w:szCs w:val="22"/>
        </w:rPr>
        <w:t>accesului la informaţii de interes public:</w:t>
      </w:r>
    </w:p>
    <w:p w:rsidR="002A7DDF" w:rsidRPr="00B0109B" w:rsidRDefault="002A7DDF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5B4CF1" w:rsidRPr="00B0109B" w:rsidRDefault="005B4CF1" w:rsidP="009821CB">
      <w:pPr>
        <w:pStyle w:val="Listparagraf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  <w:lang w:val="ro-RO"/>
        </w:rPr>
        <w:t xml:space="preserve">O mai bună comunicare şi colaborare cu structurile de specialitate ale </w:t>
      </w:r>
      <w:r w:rsidR="005060EE" w:rsidRPr="00B0109B">
        <w:rPr>
          <w:rFonts w:ascii="Arial" w:eastAsia="Times New Roman" w:hAnsi="Arial" w:cs="Arial"/>
          <w:sz w:val="22"/>
          <w:szCs w:val="22"/>
          <w:lang w:val="ro-RO"/>
        </w:rPr>
        <w:t>instituției</w:t>
      </w:r>
      <w:r w:rsidRPr="00B0109B">
        <w:rPr>
          <w:rFonts w:ascii="Arial" w:eastAsia="Times New Roman" w:hAnsi="Arial" w:cs="Arial"/>
          <w:sz w:val="22"/>
          <w:szCs w:val="22"/>
          <w:lang w:val="ro-RO"/>
        </w:rPr>
        <w:t>;</w:t>
      </w:r>
    </w:p>
    <w:p w:rsidR="005342B6" w:rsidRPr="00B0109B" w:rsidRDefault="005342B6" w:rsidP="009821CB">
      <w:pPr>
        <w:spacing w:after="0" w:line="240" w:lineRule="auto"/>
        <w:rPr>
          <w:rFonts w:ascii="Arial" w:eastAsia="Times New Roman" w:hAnsi="Arial" w:cs="Arial"/>
          <w:sz w:val="22"/>
          <w:szCs w:val="22"/>
        </w:rPr>
      </w:pPr>
    </w:p>
    <w:p w:rsidR="009821CB" w:rsidRPr="00B0109B" w:rsidRDefault="009821CB" w:rsidP="009821CB">
      <w:p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    c) Enumeraţi măsurile luate pentru îmbunătăţirea procesului de asigurare a accesului la informaţii de interes public:</w:t>
      </w:r>
    </w:p>
    <w:p w:rsidR="0005360B" w:rsidRPr="00B0109B" w:rsidRDefault="0005360B" w:rsidP="009821CB">
      <w:pPr>
        <w:spacing w:after="0" w:line="240" w:lineRule="auto"/>
        <w:rPr>
          <w:rFonts w:ascii="Arial" w:eastAsia="Times New Roman" w:hAnsi="Arial" w:cs="Arial"/>
          <w:color w:val="FF0000"/>
          <w:sz w:val="22"/>
          <w:szCs w:val="22"/>
        </w:rPr>
      </w:pPr>
    </w:p>
    <w:p w:rsidR="0005360B" w:rsidRPr="00B0109B" w:rsidRDefault="00EE5C3C" w:rsidP="0005360B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A fost cre</w:t>
      </w:r>
      <w:r w:rsidR="0005360B" w:rsidRPr="00B0109B">
        <w:rPr>
          <w:rFonts w:ascii="Arial" w:eastAsia="Times New Roman" w:hAnsi="Arial" w:cs="Arial"/>
          <w:sz w:val="22"/>
          <w:szCs w:val="22"/>
        </w:rPr>
        <w:t>ată o adresă de e-mail pentru gestionarea corespondenţei electronice a solicitărilor făcute în baza Legii nr. 544/2001</w:t>
      </w:r>
    </w:p>
    <w:p w:rsidR="0005360B" w:rsidRPr="00B0109B" w:rsidRDefault="0005360B" w:rsidP="0005360B">
      <w:pPr>
        <w:pStyle w:val="Listparagraf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Este transmis lunar un e-mail că</w:t>
      </w:r>
      <w:r w:rsidR="00EE5C3C" w:rsidRPr="00B0109B">
        <w:rPr>
          <w:rFonts w:ascii="Arial" w:eastAsia="Times New Roman" w:hAnsi="Arial" w:cs="Arial"/>
          <w:sz w:val="22"/>
          <w:szCs w:val="22"/>
        </w:rPr>
        <w:t>tre structurile de specialitate ş</w:t>
      </w:r>
      <w:r w:rsidRPr="00B0109B">
        <w:rPr>
          <w:rFonts w:ascii="Arial" w:eastAsia="Times New Roman" w:hAnsi="Arial" w:cs="Arial"/>
          <w:sz w:val="22"/>
          <w:szCs w:val="22"/>
        </w:rPr>
        <w:t>i serviciile publice de interes local în vederea actualizării informaţiilor şi punerea în aplicare a procedurilor interne.</w:t>
      </w:r>
    </w:p>
    <w:p w:rsidR="0005360B" w:rsidRPr="00B0109B" w:rsidRDefault="0005360B" w:rsidP="0005360B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Îndrumarea solicitanţilor în folosirea, cu precădere, a mijloacelor electronice de comunicare.</w:t>
      </w:r>
    </w:p>
    <w:p w:rsidR="005342B6" w:rsidRPr="00B0109B" w:rsidRDefault="005342B6" w:rsidP="0005360B">
      <w:pPr>
        <w:pStyle w:val="Listparagraf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2"/>
          <w:szCs w:val="22"/>
        </w:rPr>
      </w:pPr>
      <w:r w:rsidRPr="00B0109B">
        <w:rPr>
          <w:rFonts w:ascii="Arial" w:eastAsia="Times New Roman" w:hAnsi="Arial" w:cs="Arial"/>
          <w:sz w:val="22"/>
          <w:szCs w:val="22"/>
        </w:rPr>
        <w:t>Organizarea pe site-ul instituţiei a unei secţiuni de informaţii de interes public unde sunt publicate seturi de informaţii suplimentare din oficiu, faţă de cele minimale prevăzute de lege.</w:t>
      </w:r>
    </w:p>
    <w:p w:rsidR="005F1F68" w:rsidRPr="00B0109B" w:rsidRDefault="0005360B" w:rsidP="00C64B21">
      <w:pPr>
        <w:spacing w:after="0" w:line="240" w:lineRule="auto"/>
        <w:rPr>
          <w:rFonts w:ascii="Arial" w:hAnsi="Arial" w:cs="Arial"/>
          <w:b/>
          <w:color w:val="FF0000"/>
          <w:sz w:val="22"/>
          <w:szCs w:val="22"/>
          <w:lang w:val="pt-BR"/>
        </w:rPr>
      </w:pPr>
      <w:r w:rsidRPr="00B0109B">
        <w:rPr>
          <w:rFonts w:ascii="Arial" w:hAnsi="Arial" w:cs="Arial"/>
          <w:b/>
          <w:color w:val="FF0000"/>
          <w:sz w:val="22"/>
          <w:szCs w:val="22"/>
          <w:lang w:val="pt-BR"/>
        </w:rPr>
        <w:t xml:space="preserve">                                                                                              </w:t>
      </w:r>
    </w:p>
    <w:p w:rsidR="001A1984" w:rsidRPr="006B5563" w:rsidRDefault="001A1984" w:rsidP="001362A3">
      <w:pPr>
        <w:autoSpaceDE w:val="0"/>
        <w:autoSpaceDN w:val="0"/>
        <w:adjustRightInd w:val="0"/>
        <w:spacing w:line="360" w:lineRule="auto"/>
        <w:jc w:val="right"/>
        <w:rPr>
          <w:rFonts w:ascii="Times-Bold" w:hAnsi="Times-Bold" w:cs="Times-Bold"/>
          <w:bCs/>
          <w:i/>
          <w:sz w:val="14"/>
          <w:szCs w:val="14"/>
        </w:rPr>
      </w:pPr>
    </w:p>
    <w:p w:rsidR="004860BD" w:rsidRDefault="004860BD" w:rsidP="004860BD">
      <w:pPr>
        <w:spacing w:after="0"/>
        <w:ind w:right="-32"/>
        <w:jc w:val="center"/>
        <w:rPr>
          <w:rFonts w:eastAsia="Times New Roman"/>
          <w:b/>
          <w:bCs/>
          <w:i/>
          <w:lang w:val="ro-RO" w:eastAsia="ro-RO"/>
        </w:rPr>
      </w:pPr>
      <w:r>
        <w:rPr>
          <w:rFonts w:eastAsia="Times New Roman"/>
          <w:b/>
          <w:bCs/>
          <w:i/>
          <w:lang w:val="ro-RO" w:eastAsia="ro-RO"/>
        </w:rPr>
        <w:t xml:space="preserve">      Director</w:t>
      </w:r>
      <w:r w:rsidR="004F7C95">
        <w:rPr>
          <w:rFonts w:eastAsia="Times New Roman"/>
          <w:b/>
          <w:bCs/>
          <w:i/>
          <w:lang w:val="ro-RO" w:eastAsia="ro-RO"/>
        </w:rPr>
        <w:t xml:space="preserve"> Executiv</w:t>
      </w:r>
      <w:r>
        <w:rPr>
          <w:rFonts w:eastAsia="Times New Roman"/>
          <w:b/>
          <w:bCs/>
          <w:i/>
          <w:lang w:val="ro-RO" w:eastAsia="ro-RO"/>
        </w:rPr>
        <w:t xml:space="preserve">,                         </w:t>
      </w:r>
      <w:r>
        <w:rPr>
          <w:rFonts w:eastAsia="Times New Roman"/>
          <w:i/>
          <w:lang w:val="ro-RO" w:eastAsia="ro-RO"/>
        </w:rPr>
        <w:t xml:space="preserve">                                                                                        </w:t>
      </w:r>
    </w:p>
    <w:p w:rsidR="004860BD" w:rsidRPr="00C64B21" w:rsidRDefault="004860BD" w:rsidP="00C64B21">
      <w:pPr>
        <w:spacing w:after="0"/>
        <w:ind w:left="284" w:right="393"/>
        <w:jc w:val="center"/>
        <w:rPr>
          <w:rFonts w:eastAsia="Times New Roman"/>
          <w:b/>
          <w:bCs/>
          <w:i/>
          <w:lang w:val="ro-RO" w:eastAsia="ro-RO"/>
        </w:rPr>
      </w:pPr>
      <w:r>
        <w:rPr>
          <w:rFonts w:eastAsia="Times New Roman"/>
          <w:b/>
          <w:i/>
          <w:lang w:val="pt-BR" w:eastAsia="ro-RO"/>
        </w:rPr>
        <w:t xml:space="preserve">       Valentin Ifrim                                                                                                            </w:t>
      </w:r>
      <w:r>
        <w:rPr>
          <w:rFonts w:eastAsia="Times New Roman"/>
          <w:b/>
          <w:i/>
          <w:sz w:val="24"/>
          <w:szCs w:val="24"/>
          <w:lang w:val="pt-BR" w:eastAsia="ro-RO"/>
        </w:rPr>
        <w:t xml:space="preserve">    </w:t>
      </w:r>
    </w:p>
    <w:p w:rsidR="001A1984" w:rsidRDefault="004860BD" w:rsidP="004860BD">
      <w:pPr>
        <w:spacing w:after="0"/>
        <w:jc w:val="center"/>
        <w:rPr>
          <w:rFonts w:eastAsia="Calibri"/>
          <w:b/>
          <w:i/>
          <w:sz w:val="24"/>
          <w:szCs w:val="24"/>
          <w:lang w:val="pt-BR"/>
        </w:rPr>
      </w:pPr>
      <w:r>
        <w:rPr>
          <w:rFonts w:eastAsia="Calibri"/>
          <w:b/>
          <w:i/>
          <w:sz w:val="24"/>
          <w:szCs w:val="24"/>
          <w:lang w:val="pt-BR"/>
        </w:rPr>
        <w:t xml:space="preserve">                                                                                               </w:t>
      </w:r>
    </w:p>
    <w:p w:rsidR="004860BD" w:rsidRDefault="004860BD" w:rsidP="004860BD">
      <w:pPr>
        <w:spacing w:after="0"/>
        <w:jc w:val="center"/>
        <w:rPr>
          <w:rFonts w:eastAsia="Times New Roman"/>
          <w:b/>
          <w:bCs/>
          <w:i/>
          <w:lang w:val="ro-RO" w:eastAsia="ro-RO"/>
        </w:rPr>
      </w:pPr>
      <w:r>
        <w:rPr>
          <w:rFonts w:eastAsia="Calibri"/>
          <w:b/>
          <w:i/>
          <w:sz w:val="24"/>
          <w:szCs w:val="24"/>
          <w:lang w:val="pt-BR"/>
        </w:rPr>
        <w:t xml:space="preserve">        </w:t>
      </w:r>
    </w:p>
    <w:p w:rsidR="00DF25E4" w:rsidRPr="006B5563" w:rsidRDefault="00DF25E4" w:rsidP="001362A3">
      <w:pPr>
        <w:autoSpaceDE w:val="0"/>
        <w:autoSpaceDN w:val="0"/>
        <w:adjustRightInd w:val="0"/>
        <w:spacing w:line="360" w:lineRule="auto"/>
        <w:jc w:val="right"/>
        <w:rPr>
          <w:sz w:val="14"/>
          <w:szCs w:val="14"/>
          <w:lang w:val="pt-BR"/>
        </w:rPr>
      </w:pPr>
      <w:r w:rsidRPr="006B5563">
        <w:rPr>
          <w:rFonts w:ascii="Times-Bold" w:hAnsi="Times-Bold" w:cs="Times-Bold"/>
          <w:bCs/>
          <w:i/>
          <w:sz w:val="14"/>
          <w:szCs w:val="14"/>
        </w:rPr>
        <w:t>SRRP-RAP HGR123/2002</w:t>
      </w:r>
    </w:p>
    <w:sectPr w:rsidR="00DF25E4" w:rsidRPr="006B5563" w:rsidSect="00B0109B">
      <w:pgSz w:w="16840" w:h="11907" w:orient="landscape" w:code="9"/>
      <w:pgMar w:top="284" w:right="851" w:bottom="284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4F" w:rsidRDefault="00175D4F" w:rsidP="00175D4F">
      <w:pPr>
        <w:spacing w:after="0" w:line="240" w:lineRule="auto"/>
      </w:pPr>
      <w:r>
        <w:separator/>
      </w:r>
    </w:p>
  </w:endnote>
  <w:endnote w:type="continuationSeparator" w:id="0">
    <w:p w:rsidR="00175D4F" w:rsidRDefault="00175D4F" w:rsidP="0017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4F" w:rsidRDefault="00175D4F" w:rsidP="00175D4F">
      <w:pPr>
        <w:spacing w:after="0" w:line="240" w:lineRule="auto"/>
      </w:pPr>
      <w:r>
        <w:separator/>
      </w:r>
    </w:p>
  </w:footnote>
  <w:footnote w:type="continuationSeparator" w:id="0">
    <w:p w:rsidR="00175D4F" w:rsidRDefault="00175D4F" w:rsidP="0017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C7F"/>
    <w:multiLevelType w:val="hybridMultilevel"/>
    <w:tmpl w:val="83FE26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270E29"/>
    <w:multiLevelType w:val="hybridMultilevel"/>
    <w:tmpl w:val="C64E32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F05"/>
    <w:multiLevelType w:val="hybridMultilevel"/>
    <w:tmpl w:val="21446E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824"/>
    <w:multiLevelType w:val="hybridMultilevel"/>
    <w:tmpl w:val="27684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829AF0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5B78FE"/>
    <w:multiLevelType w:val="hybridMultilevel"/>
    <w:tmpl w:val="E828ED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01993"/>
    <w:multiLevelType w:val="hybridMultilevel"/>
    <w:tmpl w:val="A1BEA79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27C7259"/>
    <w:multiLevelType w:val="hybridMultilevel"/>
    <w:tmpl w:val="8C76312C"/>
    <w:lvl w:ilvl="0" w:tplc="DB7CB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241EC"/>
    <w:multiLevelType w:val="hybridMultilevel"/>
    <w:tmpl w:val="9A06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86B2F"/>
    <w:multiLevelType w:val="hybridMultilevel"/>
    <w:tmpl w:val="8C76312C"/>
    <w:lvl w:ilvl="0" w:tplc="DB7CB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80CA3"/>
    <w:multiLevelType w:val="hybridMultilevel"/>
    <w:tmpl w:val="E3F602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65A62"/>
    <w:multiLevelType w:val="hybridMultilevel"/>
    <w:tmpl w:val="6C64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31A93"/>
    <w:multiLevelType w:val="hybridMultilevel"/>
    <w:tmpl w:val="841214E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A2521"/>
    <w:multiLevelType w:val="hybridMultilevel"/>
    <w:tmpl w:val="4886BB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743A2"/>
    <w:multiLevelType w:val="hybridMultilevel"/>
    <w:tmpl w:val="E14A73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1CB"/>
    <w:rsid w:val="0000204B"/>
    <w:rsid w:val="00010847"/>
    <w:rsid w:val="00025D67"/>
    <w:rsid w:val="000269AD"/>
    <w:rsid w:val="00031979"/>
    <w:rsid w:val="00031BA9"/>
    <w:rsid w:val="0005360B"/>
    <w:rsid w:val="0005756E"/>
    <w:rsid w:val="000575AE"/>
    <w:rsid w:val="00066358"/>
    <w:rsid w:val="00066682"/>
    <w:rsid w:val="0006672F"/>
    <w:rsid w:val="00067E15"/>
    <w:rsid w:val="00073971"/>
    <w:rsid w:val="00076EB6"/>
    <w:rsid w:val="00077488"/>
    <w:rsid w:val="000A2F6F"/>
    <w:rsid w:val="000B2FD1"/>
    <w:rsid w:val="000B69B1"/>
    <w:rsid w:val="000C0211"/>
    <w:rsid w:val="000C2710"/>
    <w:rsid w:val="000C7992"/>
    <w:rsid w:val="000E0B3F"/>
    <w:rsid w:val="000E1FFE"/>
    <w:rsid w:val="000E4936"/>
    <w:rsid w:val="00101E3D"/>
    <w:rsid w:val="001121DD"/>
    <w:rsid w:val="00112FC9"/>
    <w:rsid w:val="001362A3"/>
    <w:rsid w:val="00157CE2"/>
    <w:rsid w:val="001635CC"/>
    <w:rsid w:val="001706DB"/>
    <w:rsid w:val="00174DC1"/>
    <w:rsid w:val="00175D4F"/>
    <w:rsid w:val="00182DFA"/>
    <w:rsid w:val="0019096B"/>
    <w:rsid w:val="00195230"/>
    <w:rsid w:val="00196182"/>
    <w:rsid w:val="001A1984"/>
    <w:rsid w:val="001B3853"/>
    <w:rsid w:val="001C549C"/>
    <w:rsid w:val="001E317D"/>
    <w:rsid w:val="001E3467"/>
    <w:rsid w:val="001F143A"/>
    <w:rsid w:val="00203707"/>
    <w:rsid w:val="00213DCE"/>
    <w:rsid w:val="00245088"/>
    <w:rsid w:val="002520F7"/>
    <w:rsid w:val="00257713"/>
    <w:rsid w:val="0026149B"/>
    <w:rsid w:val="002662CE"/>
    <w:rsid w:val="00267897"/>
    <w:rsid w:val="00274E46"/>
    <w:rsid w:val="00275CD9"/>
    <w:rsid w:val="0029177D"/>
    <w:rsid w:val="00292864"/>
    <w:rsid w:val="00292D49"/>
    <w:rsid w:val="002A75F5"/>
    <w:rsid w:val="002A7DDF"/>
    <w:rsid w:val="002B66D1"/>
    <w:rsid w:val="002C05E4"/>
    <w:rsid w:val="002C7855"/>
    <w:rsid w:val="002D5EF9"/>
    <w:rsid w:val="002D7169"/>
    <w:rsid w:val="002E2B17"/>
    <w:rsid w:val="002F5D21"/>
    <w:rsid w:val="0030299A"/>
    <w:rsid w:val="00311790"/>
    <w:rsid w:val="00311D77"/>
    <w:rsid w:val="00312304"/>
    <w:rsid w:val="00317F54"/>
    <w:rsid w:val="0032246C"/>
    <w:rsid w:val="003262E2"/>
    <w:rsid w:val="003321A4"/>
    <w:rsid w:val="00336D5D"/>
    <w:rsid w:val="0034132C"/>
    <w:rsid w:val="003453B7"/>
    <w:rsid w:val="003519C0"/>
    <w:rsid w:val="00356C7A"/>
    <w:rsid w:val="00362680"/>
    <w:rsid w:val="003635DB"/>
    <w:rsid w:val="00367656"/>
    <w:rsid w:val="0037125C"/>
    <w:rsid w:val="0037625D"/>
    <w:rsid w:val="00380887"/>
    <w:rsid w:val="003908F6"/>
    <w:rsid w:val="00396967"/>
    <w:rsid w:val="003B3981"/>
    <w:rsid w:val="003B4AB7"/>
    <w:rsid w:val="003F0EF1"/>
    <w:rsid w:val="003F315A"/>
    <w:rsid w:val="00421068"/>
    <w:rsid w:val="00423C5C"/>
    <w:rsid w:val="00431DA2"/>
    <w:rsid w:val="004325DA"/>
    <w:rsid w:val="0044329D"/>
    <w:rsid w:val="004435E5"/>
    <w:rsid w:val="0045070E"/>
    <w:rsid w:val="0046092C"/>
    <w:rsid w:val="00483792"/>
    <w:rsid w:val="00485ABB"/>
    <w:rsid w:val="00485E92"/>
    <w:rsid w:val="004860BD"/>
    <w:rsid w:val="00486385"/>
    <w:rsid w:val="00486EC8"/>
    <w:rsid w:val="004A2E2D"/>
    <w:rsid w:val="004A571E"/>
    <w:rsid w:val="004E3657"/>
    <w:rsid w:val="004F210E"/>
    <w:rsid w:val="004F222F"/>
    <w:rsid w:val="004F5B8B"/>
    <w:rsid w:val="004F6DE4"/>
    <w:rsid w:val="004F7C95"/>
    <w:rsid w:val="00500A23"/>
    <w:rsid w:val="00501EF0"/>
    <w:rsid w:val="00503B97"/>
    <w:rsid w:val="00504F9D"/>
    <w:rsid w:val="005060EE"/>
    <w:rsid w:val="005109E1"/>
    <w:rsid w:val="0052533F"/>
    <w:rsid w:val="005314B4"/>
    <w:rsid w:val="005342B6"/>
    <w:rsid w:val="00536FD9"/>
    <w:rsid w:val="00537CD1"/>
    <w:rsid w:val="00541FA8"/>
    <w:rsid w:val="00560C40"/>
    <w:rsid w:val="0058069D"/>
    <w:rsid w:val="005806F5"/>
    <w:rsid w:val="00587DAD"/>
    <w:rsid w:val="0059032F"/>
    <w:rsid w:val="00590E12"/>
    <w:rsid w:val="005940C1"/>
    <w:rsid w:val="005A37EA"/>
    <w:rsid w:val="005B4CF1"/>
    <w:rsid w:val="005C636E"/>
    <w:rsid w:val="005C7732"/>
    <w:rsid w:val="005D257E"/>
    <w:rsid w:val="005F1F68"/>
    <w:rsid w:val="005F23D9"/>
    <w:rsid w:val="005F30D6"/>
    <w:rsid w:val="0060262F"/>
    <w:rsid w:val="00624E53"/>
    <w:rsid w:val="00644248"/>
    <w:rsid w:val="00651A84"/>
    <w:rsid w:val="00652526"/>
    <w:rsid w:val="00657655"/>
    <w:rsid w:val="006648ED"/>
    <w:rsid w:val="0067762E"/>
    <w:rsid w:val="00682417"/>
    <w:rsid w:val="00686A8D"/>
    <w:rsid w:val="00697ABE"/>
    <w:rsid w:val="006A3CD6"/>
    <w:rsid w:val="006B3F19"/>
    <w:rsid w:val="006B5563"/>
    <w:rsid w:val="006C2323"/>
    <w:rsid w:val="006C6743"/>
    <w:rsid w:val="006D464D"/>
    <w:rsid w:val="006F6377"/>
    <w:rsid w:val="006F74A9"/>
    <w:rsid w:val="006F7627"/>
    <w:rsid w:val="007177AD"/>
    <w:rsid w:val="00721EE1"/>
    <w:rsid w:val="00736096"/>
    <w:rsid w:val="00740BE7"/>
    <w:rsid w:val="007443E5"/>
    <w:rsid w:val="00755160"/>
    <w:rsid w:val="0077056F"/>
    <w:rsid w:val="00775DCC"/>
    <w:rsid w:val="007A09E8"/>
    <w:rsid w:val="007D59F4"/>
    <w:rsid w:val="007E300A"/>
    <w:rsid w:val="007E6B7A"/>
    <w:rsid w:val="007F070C"/>
    <w:rsid w:val="007F0B63"/>
    <w:rsid w:val="007F11BF"/>
    <w:rsid w:val="007F2380"/>
    <w:rsid w:val="00806185"/>
    <w:rsid w:val="0081130E"/>
    <w:rsid w:val="008160C0"/>
    <w:rsid w:val="00840EB8"/>
    <w:rsid w:val="00844754"/>
    <w:rsid w:val="008631FD"/>
    <w:rsid w:val="00864FE8"/>
    <w:rsid w:val="00867E48"/>
    <w:rsid w:val="00875CBF"/>
    <w:rsid w:val="00881D23"/>
    <w:rsid w:val="0088676E"/>
    <w:rsid w:val="008959A8"/>
    <w:rsid w:val="00895C2F"/>
    <w:rsid w:val="008976E5"/>
    <w:rsid w:val="008B2200"/>
    <w:rsid w:val="008B46FC"/>
    <w:rsid w:val="008B497F"/>
    <w:rsid w:val="008B5371"/>
    <w:rsid w:val="008C0E3F"/>
    <w:rsid w:val="008C7211"/>
    <w:rsid w:val="008C7E61"/>
    <w:rsid w:val="008C7E66"/>
    <w:rsid w:val="008E2D50"/>
    <w:rsid w:val="008E6AD2"/>
    <w:rsid w:val="008F3A5A"/>
    <w:rsid w:val="008F7EF3"/>
    <w:rsid w:val="00901C36"/>
    <w:rsid w:val="00923E54"/>
    <w:rsid w:val="00943BA2"/>
    <w:rsid w:val="00946488"/>
    <w:rsid w:val="00955A6F"/>
    <w:rsid w:val="00956CA7"/>
    <w:rsid w:val="00963E9D"/>
    <w:rsid w:val="00965CB7"/>
    <w:rsid w:val="00966F52"/>
    <w:rsid w:val="009671E6"/>
    <w:rsid w:val="00967A88"/>
    <w:rsid w:val="009821CB"/>
    <w:rsid w:val="00983E1F"/>
    <w:rsid w:val="0098435F"/>
    <w:rsid w:val="00985B31"/>
    <w:rsid w:val="00987C70"/>
    <w:rsid w:val="009A6B1C"/>
    <w:rsid w:val="009A6CC2"/>
    <w:rsid w:val="009A7055"/>
    <w:rsid w:val="009E427B"/>
    <w:rsid w:val="009F51E0"/>
    <w:rsid w:val="00A035C7"/>
    <w:rsid w:val="00A10381"/>
    <w:rsid w:val="00A143F1"/>
    <w:rsid w:val="00A23095"/>
    <w:rsid w:val="00A2710C"/>
    <w:rsid w:val="00A34096"/>
    <w:rsid w:val="00A52A5A"/>
    <w:rsid w:val="00A54C6E"/>
    <w:rsid w:val="00A60950"/>
    <w:rsid w:val="00A64521"/>
    <w:rsid w:val="00A71253"/>
    <w:rsid w:val="00A732F4"/>
    <w:rsid w:val="00A73F60"/>
    <w:rsid w:val="00A9187E"/>
    <w:rsid w:val="00A967CD"/>
    <w:rsid w:val="00A96FAC"/>
    <w:rsid w:val="00AA2D34"/>
    <w:rsid w:val="00AC2606"/>
    <w:rsid w:val="00AC2AC2"/>
    <w:rsid w:val="00AC6F9A"/>
    <w:rsid w:val="00AD1BED"/>
    <w:rsid w:val="00AE50A2"/>
    <w:rsid w:val="00B0109B"/>
    <w:rsid w:val="00B02BAD"/>
    <w:rsid w:val="00B22A5A"/>
    <w:rsid w:val="00B27B77"/>
    <w:rsid w:val="00B30FC0"/>
    <w:rsid w:val="00B32CDE"/>
    <w:rsid w:val="00B34416"/>
    <w:rsid w:val="00B37FD3"/>
    <w:rsid w:val="00B4318F"/>
    <w:rsid w:val="00B5475E"/>
    <w:rsid w:val="00B6711D"/>
    <w:rsid w:val="00B83BF9"/>
    <w:rsid w:val="00B86D79"/>
    <w:rsid w:val="00B95F4D"/>
    <w:rsid w:val="00BA06C1"/>
    <w:rsid w:val="00BB0431"/>
    <w:rsid w:val="00BB0E21"/>
    <w:rsid w:val="00BB1F43"/>
    <w:rsid w:val="00BC110F"/>
    <w:rsid w:val="00BD0BED"/>
    <w:rsid w:val="00BD0D58"/>
    <w:rsid w:val="00BD3702"/>
    <w:rsid w:val="00BD6F78"/>
    <w:rsid w:val="00BE054A"/>
    <w:rsid w:val="00BE2D99"/>
    <w:rsid w:val="00BF6345"/>
    <w:rsid w:val="00C0065B"/>
    <w:rsid w:val="00C0264E"/>
    <w:rsid w:val="00C051DC"/>
    <w:rsid w:val="00C21FF9"/>
    <w:rsid w:val="00C3379C"/>
    <w:rsid w:val="00C43CBB"/>
    <w:rsid w:val="00C511F3"/>
    <w:rsid w:val="00C5341F"/>
    <w:rsid w:val="00C543EE"/>
    <w:rsid w:val="00C55DE1"/>
    <w:rsid w:val="00C63999"/>
    <w:rsid w:val="00C64B21"/>
    <w:rsid w:val="00C66C4A"/>
    <w:rsid w:val="00C72558"/>
    <w:rsid w:val="00C7309D"/>
    <w:rsid w:val="00C75F9A"/>
    <w:rsid w:val="00C767CA"/>
    <w:rsid w:val="00C91DAA"/>
    <w:rsid w:val="00CB252E"/>
    <w:rsid w:val="00CB6130"/>
    <w:rsid w:val="00CB65DF"/>
    <w:rsid w:val="00CC1CF9"/>
    <w:rsid w:val="00CC3386"/>
    <w:rsid w:val="00CC5BB1"/>
    <w:rsid w:val="00CD4035"/>
    <w:rsid w:val="00CD770B"/>
    <w:rsid w:val="00CE3A59"/>
    <w:rsid w:val="00CE7E70"/>
    <w:rsid w:val="00CF33F7"/>
    <w:rsid w:val="00CF5D5F"/>
    <w:rsid w:val="00D07A0B"/>
    <w:rsid w:val="00D24D1D"/>
    <w:rsid w:val="00D3437A"/>
    <w:rsid w:val="00D3742A"/>
    <w:rsid w:val="00D41B76"/>
    <w:rsid w:val="00D44662"/>
    <w:rsid w:val="00D515DE"/>
    <w:rsid w:val="00D57D31"/>
    <w:rsid w:val="00D65A5F"/>
    <w:rsid w:val="00D70781"/>
    <w:rsid w:val="00D76E4E"/>
    <w:rsid w:val="00D77D56"/>
    <w:rsid w:val="00D8592F"/>
    <w:rsid w:val="00DB5CEE"/>
    <w:rsid w:val="00DD06EF"/>
    <w:rsid w:val="00DD4799"/>
    <w:rsid w:val="00DF082B"/>
    <w:rsid w:val="00DF0876"/>
    <w:rsid w:val="00DF25E4"/>
    <w:rsid w:val="00DF41E9"/>
    <w:rsid w:val="00DF55F5"/>
    <w:rsid w:val="00E027CA"/>
    <w:rsid w:val="00E24FCE"/>
    <w:rsid w:val="00E25BEE"/>
    <w:rsid w:val="00E31BFB"/>
    <w:rsid w:val="00E425CF"/>
    <w:rsid w:val="00E44F12"/>
    <w:rsid w:val="00E70865"/>
    <w:rsid w:val="00E72167"/>
    <w:rsid w:val="00E80A1F"/>
    <w:rsid w:val="00E8222B"/>
    <w:rsid w:val="00E85761"/>
    <w:rsid w:val="00E90A6C"/>
    <w:rsid w:val="00E94644"/>
    <w:rsid w:val="00EA6820"/>
    <w:rsid w:val="00EB2CAB"/>
    <w:rsid w:val="00EB579E"/>
    <w:rsid w:val="00EC1C39"/>
    <w:rsid w:val="00EC7038"/>
    <w:rsid w:val="00EE15E0"/>
    <w:rsid w:val="00EE5C3C"/>
    <w:rsid w:val="00EE70ED"/>
    <w:rsid w:val="00EF565F"/>
    <w:rsid w:val="00F02C41"/>
    <w:rsid w:val="00F742DF"/>
    <w:rsid w:val="00F764C9"/>
    <w:rsid w:val="00F84A0C"/>
    <w:rsid w:val="00F85D66"/>
    <w:rsid w:val="00F9081E"/>
    <w:rsid w:val="00F925C9"/>
    <w:rsid w:val="00F94953"/>
    <w:rsid w:val="00F94DA2"/>
    <w:rsid w:val="00FA1ABC"/>
    <w:rsid w:val="00FD3358"/>
    <w:rsid w:val="00FE0C72"/>
    <w:rsid w:val="00FF0F2A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4DBDE-47BE-425E-AF36-B62A9BF2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22F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D5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91DAA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9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97ABE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A7DDF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C110F"/>
    <w:rPr>
      <w:color w:val="0000FF" w:themeColor="hyperlink"/>
      <w:u w:val="single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D5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obust">
    <w:name w:val="Strong"/>
    <w:basedOn w:val="Fontdeparagrafimplicit"/>
    <w:uiPriority w:val="22"/>
    <w:qFormat/>
    <w:rsid w:val="00213DCE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17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75D4F"/>
  </w:style>
  <w:style w:type="paragraph" w:styleId="Subsol">
    <w:name w:val="footer"/>
    <w:basedOn w:val="Normal"/>
    <w:link w:val="SubsolCaracter"/>
    <w:uiPriority w:val="99"/>
    <w:unhideWhenUsed/>
    <w:rsid w:val="0017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7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95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9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62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4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24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8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51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2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5153">
                              <w:marLeft w:val="30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93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69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8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5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3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91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1222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971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34302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26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0002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45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15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207527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32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106706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68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522980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84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4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single" w:sz="48" w:space="0" w:color="auto"/>
                                                  </w:divBdr>
                                                  <w:divsChild>
                                                    <w:div w:id="206074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80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6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4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1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2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67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6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65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325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35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16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47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5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78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82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54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96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71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443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8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915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644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92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1961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1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6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483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71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0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977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967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254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9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7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80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06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761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846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56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17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260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6506743">
                                                  <w:marLeft w:val="124"/>
                                                  <w:marRight w:val="124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9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597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5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6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4466">
                                              <w:marLeft w:val="75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808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8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031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6CB61-D55C-4E0C-A3E3-7AB328C6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4075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Prefectura</Company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11</dc:creator>
  <cp:keywords/>
  <dc:description/>
  <cp:lastModifiedBy>Luminita Barbu</cp:lastModifiedBy>
  <cp:revision>179</cp:revision>
  <cp:lastPrinted>2025-02-27T05:57:00Z</cp:lastPrinted>
  <dcterms:created xsi:type="dcterms:W3CDTF">2017-02-07T07:38:00Z</dcterms:created>
  <dcterms:modified xsi:type="dcterms:W3CDTF">2025-02-27T09:46:00Z</dcterms:modified>
</cp:coreProperties>
</file>