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FC" w:rsidRDefault="00D902FC" w:rsidP="00E7061C">
      <w:pPr>
        <w:spacing w:before="60"/>
        <w:ind w:firstLine="720"/>
        <w:jc w:val="center"/>
        <w:rPr>
          <w:b/>
          <w:iCs/>
          <w:lang w:val="ro-RO"/>
        </w:rPr>
      </w:pPr>
      <w:bookmarkStart w:id="0" w:name="_GoBack"/>
      <w:bookmarkEnd w:id="0"/>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5C2F61">
      <w:pPr>
        <w:jc w:val="center"/>
        <w:rPr>
          <w:sz w:val="22"/>
          <w:szCs w:val="22"/>
          <w:lang w:val="ro-RO" w:eastAsia="ro-RO"/>
        </w:rPr>
      </w:pPr>
      <w:r>
        <w:rPr>
          <w:b/>
          <w:bCs/>
          <w:sz w:val="40"/>
          <w:szCs w:val="40"/>
        </w:rPr>
        <w:t>RAPORT</w:t>
      </w:r>
    </w:p>
    <w:p w:rsidR="005C2F61" w:rsidRDefault="005C2F61" w:rsidP="005C2F61">
      <w:pPr>
        <w:jc w:val="center"/>
      </w:pPr>
      <w:r>
        <w:rPr>
          <w:b/>
          <w:bCs/>
          <w:sz w:val="40"/>
          <w:szCs w:val="40"/>
        </w:rPr>
        <w:t>PRIVIND STAREA ECONOMICĂ</w:t>
      </w:r>
    </w:p>
    <w:p w:rsidR="005C2F61" w:rsidRDefault="005C2F61" w:rsidP="005C2F61">
      <w:pPr>
        <w:jc w:val="center"/>
      </w:pPr>
      <w:r>
        <w:rPr>
          <w:b/>
          <w:bCs/>
          <w:sz w:val="40"/>
          <w:szCs w:val="40"/>
        </w:rPr>
        <w:t>SOCIALĂ ȘI DE MEDIU A SECTORULUI 2</w:t>
      </w:r>
    </w:p>
    <w:p w:rsidR="005C2F61" w:rsidRDefault="005C2F61" w:rsidP="005C2F61">
      <w:pPr>
        <w:jc w:val="center"/>
      </w:pPr>
      <w:r>
        <w:rPr>
          <w:b/>
          <w:bCs/>
          <w:sz w:val="40"/>
          <w:szCs w:val="40"/>
        </w:rPr>
        <w:t>PENTRU ANUL 201</w:t>
      </w:r>
      <w:r w:rsidR="009E66B1">
        <w:rPr>
          <w:b/>
          <w:bCs/>
          <w:sz w:val="40"/>
          <w:szCs w:val="40"/>
        </w:rPr>
        <w:t>8</w:t>
      </w: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5C2F61" w:rsidRDefault="005C2F61" w:rsidP="00E7061C">
      <w:pPr>
        <w:spacing w:before="60"/>
        <w:ind w:firstLine="720"/>
        <w:jc w:val="center"/>
        <w:rPr>
          <w:b/>
          <w:iCs/>
          <w:sz w:val="28"/>
          <w:lang w:val="ro-RO"/>
        </w:rPr>
      </w:pPr>
    </w:p>
    <w:p w:rsidR="00F963A6" w:rsidRPr="00D902FC" w:rsidRDefault="005C2256" w:rsidP="00E7061C">
      <w:pPr>
        <w:spacing w:before="60"/>
        <w:ind w:firstLine="720"/>
        <w:jc w:val="center"/>
        <w:rPr>
          <w:b/>
          <w:iCs/>
          <w:sz w:val="28"/>
          <w:lang w:val="ro-RO"/>
        </w:rPr>
      </w:pPr>
      <w:r w:rsidRPr="00D902FC">
        <w:rPr>
          <w:b/>
          <w:iCs/>
          <w:sz w:val="28"/>
          <w:lang w:val="ro-RO"/>
        </w:rPr>
        <w:t>Sectorul 2 al Municipiului Bucureşti</w:t>
      </w:r>
    </w:p>
    <w:p w:rsidR="0051133E" w:rsidRDefault="0051133E" w:rsidP="00E7061C">
      <w:pPr>
        <w:spacing w:before="60"/>
        <w:ind w:firstLine="720"/>
        <w:jc w:val="center"/>
        <w:rPr>
          <w:b/>
          <w:iCs/>
          <w:lang w:val="ro-RO"/>
        </w:rPr>
      </w:pPr>
    </w:p>
    <w:p w:rsidR="0036548A" w:rsidRPr="00476805" w:rsidRDefault="0036548A" w:rsidP="00E7061C">
      <w:pPr>
        <w:spacing w:before="60"/>
        <w:ind w:firstLine="720"/>
        <w:jc w:val="center"/>
        <w:rPr>
          <w:b/>
          <w:iCs/>
          <w:lang w:val="ro-RO"/>
        </w:rPr>
      </w:pPr>
    </w:p>
    <w:p w:rsidR="0051133E" w:rsidRPr="0051133E" w:rsidRDefault="0051133E" w:rsidP="0036548A">
      <w:pPr>
        <w:spacing w:before="60"/>
        <w:ind w:firstLine="720"/>
        <w:rPr>
          <w:b/>
          <w:iCs/>
          <w:lang w:val="ro-RO"/>
        </w:rPr>
      </w:pPr>
      <w:r w:rsidRPr="0051133E">
        <w:rPr>
          <w:b/>
          <w:iCs/>
          <w:lang w:val="ro-RO"/>
        </w:rPr>
        <w:t>Prezentare generala</w:t>
      </w:r>
      <w:r>
        <w:rPr>
          <w:b/>
          <w:iCs/>
          <w:lang w:val="ro-RO"/>
        </w:rPr>
        <w:t xml:space="preserve"> a </w:t>
      </w:r>
      <w:r w:rsidRPr="0051133E">
        <w:rPr>
          <w:b/>
          <w:iCs/>
          <w:lang w:val="ro-RO"/>
        </w:rPr>
        <w:t>Sectorul</w:t>
      </w:r>
      <w:r>
        <w:rPr>
          <w:b/>
          <w:iCs/>
          <w:lang w:val="ro-RO"/>
        </w:rPr>
        <w:t>ui</w:t>
      </w:r>
      <w:r w:rsidRPr="0051133E">
        <w:rPr>
          <w:b/>
          <w:iCs/>
          <w:lang w:val="ro-RO"/>
        </w:rPr>
        <w:t xml:space="preserve"> 2</w:t>
      </w:r>
    </w:p>
    <w:p w:rsidR="00B362A9" w:rsidRDefault="00B362A9" w:rsidP="0036548A">
      <w:pPr>
        <w:spacing w:before="60" w:line="276" w:lineRule="auto"/>
        <w:ind w:firstLine="720"/>
        <w:jc w:val="both"/>
        <w:rPr>
          <w:iCs/>
          <w:lang w:val="ro-RO"/>
        </w:rPr>
      </w:pPr>
      <w:r w:rsidRPr="00476805">
        <w:rPr>
          <w:bCs/>
          <w:iCs/>
          <w:lang w:val="ro-RO"/>
        </w:rPr>
        <w:t xml:space="preserve">Din punct de vedere administrativ, </w:t>
      </w:r>
      <w:r w:rsidRPr="0051133E">
        <w:rPr>
          <w:b/>
          <w:iCs/>
          <w:lang w:val="ro-RO"/>
        </w:rPr>
        <w:t>Municipiul Bucureşti</w:t>
      </w:r>
      <w:r w:rsidRPr="00476805">
        <w:rPr>
          <w:iCs/>
          <w:lang w:val="ro-RO"/>
        </w:rPr>
        <w:t xml:space="preserve"> este împărţit în </w:t>
      </w:r>
      <w:r w:rsidRPr="0051133E">
        <w:rPr>
          <w:b/>
          <w:iCs/>
          <w:lang w:val="ro-RO"/>
        </w:rPr>
        <w:t>6 sectoare</w:t>
      </w:r>
      <w:r w:rsidRPr="00476805">
        <w:rPr>
          <w:iCs/>
          <w:lang w:val="ro-RO"/>
        </w:rPr>
        <w:t xml:space="preserve"> administrative, fiecare fiind condus de o Primărie proprie şi reprezentat de un Consiliu Local.</w:t>
      </w:r>
    </w:p>
    <w:p w:rsidR="0051133E" w:rsidRPr="00476805" w:rsidRDefault="0051133E" w:rsidP="0036548A">
      <w:pPr>
        <w:spacing w:before="60" w:line="276" w:lineRule="auto"/>
        <w:ind w:firstLine="720"/>
        <w:jc w:val="both"/>
        <w:rPr>
          <w:iCs/>
          <w:lang w:val="ro-RO"/>
        </w:rPr>
      </w:pPr>
      <w:r w:rsidRPr="0051133E">
        <w:rPr>
          <w:b/>
          <w:iCs/>
          <w:lang w:val="ro-RO"/>
        </w:rPr>
        <w:t>Sectorul 2</w:t>
      </w:r>
      <w:r w:rsidRPr="0051133E">
        <w:rPr>
          <w:iCs/>
          <w:lang w:val="ro-RO"/>
        </w:rPr>
        <w:t xml:space="preserve">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7F0342" w:rsidRPr="00476805" w:rsidRDefault="007F0342" w:rsidP="0036548A">
      <w:pPr>
        <w:spacing w:line="276" w:lineRule="auto"/>
        <w:ind w:firstLine="720"/>
        <w:jc w:val="both"/>
      </w:pPr>
      <w:r w:rsidRPr="00476805">
        <w:rPr>
          <w:bCs/>
        </w:rPr>
        <w:t xml:space="preserve">Situat în partea de nord-est, sectorul 2, </w:t>
      </w:r>
      <w:r w:rsidRPr="00476805">
        <w:t>ce poate fi lesne comparat cu un oraş de mari dimensiuni din România şi nu numai:</w:t>
      </w:r>
    </w:p>
    <w:p w:rsidR="007F0342" w:rsidRPr="00476805" w:rsidRDefault="007F0342" w:rsidP="0036548A">
      <w:pPr>
        <w:spacing w:line="276" w:lineRule="auto"/>
        <w:ind w:firstLine="720"/>
        <w:jc w:val="both"/>
      </w:pPr>
      <w:r w:rsidRPr="00476805">
        <w:t xml:space="preserve">- suprafaţă de </w:t>
      </w:r>
      <w:r w:rsidRPr="0036548A">
        <w:rPr>
          <w:b/>
        </w:rPr>
        <w:t>32 km</w:t>
      </w:r>
      <w:r w:rsidRPr="0036548A">
        <w:rPr>
          <w:b/>
          <w:vertAlign w:val="superscript"/>
        </w:rPr>
        <w:t>2</w:t>
      </w:r>
      <w:r w:rsidRPr="00476805">
        <w:t xml:space="preserve">, </w:t>
      </w:r>
    </w:p>
    <w:p w:rsidR="007F0342" w:rsidRPr="00476805" w:rsidRDefault="007F0342" w:rsidP="0036548A">
      <w:pPr>
        <w:spacing w:line="276" w:lineRule="auto"/>
        <w:ind w:firstLine="720"/>
        <w:jc w:val="both"/>
      </w:pPr>
      <w:r w:rsidRPr="00476805">
        <w:t xml:space="preserve">- locuitori - cca. 372.913 de cetăţeni, </w:t>
      </w:r>
    </w:p>
    <w:p w:rsidR="007F0342" w:rsidRPr="00476805" w:rsidRDefault="00D902FC" w:rsidP="0036548A">
      <w:pPr>
        <w:spacing w:line="276" w:lineRule="auto"/>
        <w:ind w:firstLine="720"/>
        <w:jc w:val="both"/>
      </w:pPr>
      <w:r>
        <w:t xml:space="preserve">- 149.000 de locuinţe, </w:t>
      </w:r>
    </w:p>
    <w:p w:rsidR="007F0342" w:rsidRPr="00476805" w:rsidRDefault="007F0342" w:rsidP="0036548A">
      <w:pPr>
        <w:spacing w:line="276" w:lineRule="auto"/>
        <w:ind w:firstLine="720"/>
        <w:jc w:val="both"/>
      </w:pPr>
      <w:r w:rsidRPr="00476805">
        <w:t xml:space="preserve">- </w:t>
      </w:r>
      <w:r w:rsidRPr="0036548A">
        <w:rPr>
          <w:b/>
        </w:rPr>
        <w:t>924 de străzi şi bulevarde</w:t>
      </w:r>
      <w:r w:rsidRPr="00476805">
        <w:t xml:space="preserve">, </w:t>
      </w:r>
    </w:p>
    <w:p w:rsidR="007F0342" w:rsidRPr="00476805" w:rsidRDefault="007F0342" w:rsidP="0036548A">
      <w:pPr>
        <w:spacing w:line="276" w:lineRule="auto"/>
        <w:ind w:firstLine="720"/>
        <w:jc w:val="both"/>
      </w:pPr>
      <w:r w:rsidRPr="00476805">
        <w:t xml:space="preserve">- </w:t>
      </w:r>
      <w:r w:rsidRPr="0036548A">
        <w:rPr>
          <w:b/>
        </w:rPr>
        <w:t>29 de parcuri</w:t>
      </w:r>
      <w:r w:rsidRPr="00476805">
        <w:t xml:space="preserve"> şi zeci de spaţii verzi şi locuri de joacă amenajate între blocurile de locuinţe, </w:t>
      </w:r>
    </w:p>
    <w:p w:rsidR="007F0342" w:rsidRPr="00476805" w:rsidRDefault="007F0342" w:rsidP="0036548A">
      <w:pPr>
        <w:spacing w:line="276" w:lineRule="auto"/>
        <w:ind w:firstLine="720"/>
        <w:jc w:val="both"/>
      </w:pPr>
      <w:r w:rsidRPr="00476805">
        <w:t xml:space="preserve">- 7 pieţe agroalimentare, </w:t>
      </w:r>
    </w:p>
    <w:p w:rsidR="007F0342" w:rsidRPr="00476805" w:rsidRDefault="007F0342" w:rsidP="0036548A">
      <w:pPr>
        <w:spacing w:line="276" w:lineRule="auto"/>
        <w:ind w:firstLine="720"/>
        <w:jc w:val="both"/>
      </w:pPr>
      <w:r w:rsidRPr="00476805">
        <w:t xml:space="preserve">- 19 unităţi medicale, </w:t>
      </w:r>
    </w:p>
    <w:p w:rsidR="007F0342" w:rsidRPr="00476805" w:rsidRDefault="007F0342" w:rsidP="0036548A">
      <w:pPr>
        <w:spacing w:line="276" w:lineRule="auto"/>
        <w:ind w:firstLine="720"/>
        <w:jc w:val="both"/>
      </w:pPr>
      <w:r w:rsidRPr="00476805">
        <w:t xml:space="preserve">- </w:t>
      </w:r>
      <w:r w:rsidRPr="0036548A">
        <w:rPr>
          <w:b/>
        </w:rPr>
        <w:t>131 unităţi de învăţământ</w:t>
      </w:r>
      <w:r w:rsidRPr="00476805">
        <w:t xml:space="preserve"> care cuprind toate treptele de şcolarizare</w:t>
      </w:r>
      <w:r w:rsidR="00D902FC">
        <w:t>,</w:t>
      </w:r>
      <w:r w:rsidRPr="00476805">
        <w:t xml:space="preserve"> </w:t>
      </w:r>
    </w:p>
    <w:p w:rsidR="007F0342" w:rsidRDefault="007F0342" w:rsidP="0036548A">
      <w:pPr>
        <w:spacing w:line="276" w:lineRule="auto"/>
        <w:ind w:firstLine="720"/>
        <w:jc w:val="both"/>
      </w:pPr>
      <w:r w:rsidRPr="00476805">
        <w:t xml:space="preserve">- </w:t>
      </w:r>
      <w:r w:rsidRPr="0036548A">
        <w:rPr>
          <w:b/>
        </w:rPr>
        <w:t>40 de lăcaşuri de cult</w:t>
      </w:r>
      <w:r w:rsidRPr="00476805">
        <w:t xml:space="preserve">. </w:t>
      </w:r>
    </w:p>
    <w:p w:rsidR="00DB3CBE" w:rsidRPr="00476805" w:rsidRDefault="00DB3CBE" w:rsidP="0036548A">
      <w:pPr>
        <w:spacing w:line="276" w:lineRule="auto"/>
        <w:ind w:firstLine="720"/>
        <w:jc w:val="both"/>
        <w:rPr>
          <w:bCs/>
        </w:rPr>
      </w:pPr>
    </w:p>
    <w:p w:rsidR="003E603D" w:rsidRDefault="0051133E" w:rsidP="0036548A">
      <w:pPr>
        <w:spacing w:before="60" w:line="276" w:lineRule="auto"/>
        <w:ind w:firstLine="720"/>
        <w:jc w:val="both"/>
        <w:rPr>
          <w:b/>
          <w:lang w:val="ro-RO"/>
        </w:rPr>
      </w:pPr>
      <w:r w:rsidRPr="0051133E">
        <w:rPr>
          <w:b/>
          <w:lang w:val="ro-RO"/>
        </w:rPr>
        <w:t>Elemente istorice ale sectorului:</w:t>
      </w:r>
      <w:r w:rsidR="008B6A13" w:rsidRPr="0051133E">
        <w:rPr>
          <w:b/>
          <w:lang w:val="ro-RO"/>
        </w:rPr>
        <w:t xml:space="preserve"> </w:t>
      </w:r>
    </w:p>
    <w:p w:rsidR="00DB3CBE" w:rsidRDefault="00DB3CBE" w:rsidP="0036548A">
      <w:pPr>
        <w:spacing w:before="60" w:line="276" w:lineRule="auto"/>
        <w:ind w:firstLine="720"/>
        <w:jc w:val="both"/>
        <w:rPr>
          <w:b/>
          <w:lang w:val="ro-RO"/>
        </w:rPr>
      </w:pPr>
    </w:p>
    <w:p w:rsidR="00476805" w:rsidRPr="0051133E" w:rsidRDefault="00B362A9" w:rsidP="0036548A">
      <w:pPr>
        <w:spacing w:line="276" w:lineRule="auto"/>
        <w:ind w:firstLine="720"/>
        <w:jc w:val="both"/>
        <w:rPr>
          <w:lang w:val="ro-RO"/>
        </w:rPr>
      </w:pPr>
      <w:r w:rsidRPr="00476805">
        <w:rPr>
          <w:lang w:val="ro-RO"/>
        </w:rPr>
        <w:t>Pe teritoriul Sectorului 2 se regăsesc 16.2 % din totalul monumentelor istorice din Bucureşti</w:t>
      </w:r>
      <w:r w:rsidRPr="00476805">
        <w:t xml:space="preserve">, </w:t>
      </w:r>
      <w:r w:rsidRPr="00476805">
        <w:rPr>
          <w:lang w:val="ro-RO"/>
        </w:rPr>
        <w:t xml:space="preserve"> </w:t>
      </w:r>
      <w:r w:rsidRPr="00476805">
        <w:t>d</w:t>
      </w:r>
      <w:r w:rsidRPr="00476805">
        <w:rPr>
          <w:lang w:val="ro-RO"/>
        </w:rPr>
        <w:t xml:space="preserve">intre cele 429 de monumente care se află aici, 16 sunt monumente şi ansambluri de monumente de importanţă naţională. </w:t>
      </w:r>
    </w:p>
    <w:p w:rsidR="00DB3CBE" w:rsidRPr="00DB3CBE" w:rsidRDefault="00476805" w:rsidP="00DB3CBE">
      <w:pPr>
        <w:pStyle w:val="Bodytext20"/>
        <w:spacing w:after="135" w:line="295" w:lineRule="exact"/>
        <w:ind w:firstLine="570"/>
        <w:jc w:val="both"/>
        <w:rPr>
          <w:rFonts w:ascii="Times New Roman" w:hAnsi="Times New Roman" w:cs="Times New Roman"/>
          <w:sz w:val="24"/>
          <w:szCs w:val="28"/>
        </w:rPr>
      </w:pPr>
      <w:r w:rsidRPr="00DB3CBE">
        <w:rPr>
          <w:rFonts w:ascii="Times New Roman" w:hAnsi="Times New Roman" w:cs="Times New Roman"/>
          <w:sz w:val="24"/>
          <w:szCs w:val="28"/>
        </w:rPr>
        <w:t>Sectorul 2 are cele mai multe lăcaşe de cult din Capi</w:t>
      </w:r>
      <w:r w:rsidR="0076426F" w:rsidRPr="00DB3CBE">
        <w:rPr>
          <w:rFonts w:ascii="Times New Roman" w:hAnsi="Times New Roman" w:cs="Times New Roman"/>
          <w:sz w:val="24"/>
          <w:szCs w:val="28"/>
        </w:rPr>
        <w:t>tală, b</w:t>
      </w:r>
      <w:r w:rsidRPr="00DB3CBE">
        <w:rPr>
          <w:rFonts w:ascii="Times New Roman" w:hAnsi="Times New Roman" w:cs="Times New Roman"/>
          <w:sz w:val="24"/>
          <w:szCs w:val="28"/>
        </w:rPr>
        <w:t xml:space="preserve">iserici vechi, schituri, mănăstiri, locuri de închinăciune, ridicate de domnitori, boieri sau negustori, având hramul sfinţilor aducători de pace, bine şi bunăstare. </w:t>
      </w:r>
    </w:p>
    <w:p w:rsidR="0076426F" w:rsidRPr="00DB3CBE" w:rsidRDefault="00DB3CBE" w:rsidP="00DB3CBE">
      <w:pPr>
        <w:pStyle w:val="Bodytext20"/>
        <w:spacing w:after="135" w:line="295" w:lineRule="exact"/>
        <w:ind w:firstLine="570"/>
        <w:jc w:val="both"/>
        <w:rPr>
          <w:rFonts w:ascii="Times New Roman" w:hAnsi="Times New Roman" w:cs="Times New Roman"/>
          <w:sz w:val="24"/>
          <w:szCs w:val="28"/>
        </w:rPr>
      </w:pPr>
      <w:r w:rsidRPr="00465C7D">
        <w:rPr>
          <w:rFonts w:ascii="Times New Roman" w:hAnsi="Times New Roman" w:cs="Times New Roman"/>
          <w:sz w:val="24"/>
          <w:szCs w:val="28"/>
        </w:rPr>
        <w:t>Salba lacuri constituie o adevarată oază de verdeaţă şi sursă de oxigen, contribuind la îmbunătăţirea climatului local şi reducerea poluării prin absorbţia unei cantităţi semnificative din praful aflat în suspensie în aer.</w:t>
      </w:r>
    </w:p>
    <w:p w:rsidR="00E7061C" w:rsidRDefault="00B05635" w:rsidP="00DB3CBE">
      <w:pPr>
        <w:spacing w:before="60" w:line="276" w:lineRule="auto"/>
        <w:ind w:firstLine="720"/>
        <w:jc w:val="both"/>
        <w:rPr>
          <w:lang w:val="ro-RO"/>
        </w:rPr>
      </w:pPr>
      <w:r>
        <w:t xml:space="preserve">     </w:t>
      </w:r>
      <w:r w:rsidRPr="00476805">
        <w:rPr>
          <w:lang w:val="ro-RO"/>
        </w:rPr>
        <w:t>Administraţia locală a Sectorului 2 din Bucureşti are printre priorităţi menţinerea şi dezvoltarea valorilor culturale naţionale şi internaţionale, reabilitarea şi valorificarea patrimoniului cultural-istoric, conştientizarea publicului  cu privire la valorile cultural-istorice locale, precum şi promovarea parteneriatelor</w:t>
      </w:r>
      <w:r>
        <w:rPr>
          <w:lang w:val="ro-RO"/>
        </w:rPr>
        <w:t>.</w:t>
      </w:r>
    </w:p>
    <w:p w:rsidR="00DB3CBE" w:rsidRPr="00DB3CBE" w:rsidRDefault="00DB3CBE" w:rsidP="00DB3CBE">
      <w:pPr>
        <w:spacing w:before="60" w:line="276" w:lineRule="auto"/>
        <w:ind w:firstLine="720"/>
        <w:jc w:val="both"/>
        <w:rPr>
          <w:lang w:val="ro-RO"/>
        </w:rPr>
      </w:pPr>
    </w:p>
    <w:p w:rsidR="0076426F" w:rsidRDefault="00273241" w:rsidP="0036548A">
      <w:pPr>
        <w:spacing w:before="60" w:line="276" w:lineRule="auto"/>
        <w:ind w:firstLine="720"/>
        <w:jc w:val="both"/>
        <w:rPr>
          <w:lang w:val="ro-RO"/>
        </w:rPr>
      </w:pPr>
      <w:r w:rsidRPr="00476805">
        <w:rPr>
          <w:lang w:val="ro-RO"/>
        </w:rPr>
        <w:t>La nivelul Sectorului 2 primarul conduce serviciile publice locale asigurate cetățenilor. Astfel, Primarul asigură</w:t>
      </w:r>
      <w:r w:rsidR="007F0342" w:rsidRPr="00476805">
        <w:rPr>
          <w:lang w:val="ro-RO"/>
        </w:rPr>
        <w:t>,</w:t>
      </w:r>
      <w:r w:rsidRPr="00476805">
        <w:rPr>
          <w:lang w:val="ro-RO"/>
        </w:rPr>
        <w:t xml:space="preserve"> </w:t>
      </w:r>
      <w:r w:rsidR="002926B3" w:rsidRPr="00476805">
        <w:rPr>
          <w:kern w:val="24"/>
        </w:rPr>
        <w:t xml:space="preserve">prin Direcţia Generală de Asistenţă Socială şi Protecţia Copilului Sector 2, </w:t>
      </w:r>
      <w:r w:rsidRPr="00476805">
        <w:rPr>
          <w:lang w:val="ro-RO"/>
        </w:rPr>
        <w:t xml:space="preserve">realizarea serviciilor sociale pentru protecția copilului, a persoanelor cu handicap, a persoanelor vârstnice, a familiei şi a altor persoane sau grupuri aflate în nevoie socială. </w:t>
      </w:r>
    </w:p>
    <w:p w:rsidR="00DB3CBE" w:rsidRPr="00DB3CBE" w:rsidRDefault="0036548A" w:rsidP="00DB3CBE">
      <w:pPr>
        <w:spacing w:before="60" w:line="276" w:lineRule="auto"/>
        <w:ind w:firstLine="720"/>
        <w:jc w:val="both"/>
        <w:rPr>
          <w:b/>
          <w:lang w:val="ro-RO"/>
        </w:rPr>
      </w:pPr>
      <w:r w:rsidRPr="0036548A">
        <w:rPr>
          <w:b/>
          <w:lang w:val="ro-RO"/>
        </w:rPr>
        <w:lastRenderedPageBreak/>
        <w:t xml:space="preserve">Misiunea Primăriei Sectorului 2 </w:t>
      </w:r>
      <w:r w:rsidRPr="0036548A">
        <w:rPr>
          <w:lang w:val="ro-RO"/>
        </w:rPr>
        <w:t xml:space="preserve">este de a fi permanent în slujba nevoilor comunităţii locale pentru a le rezolva într-o manieră legală, transparentă, echitabilă, competentă şi eficientă, asigurând astfel prosperitatea locuitorilor Sectorului 2, prin furnizarea de servicii publice în domeniul educaţiei, sănătății, culturii, tineretului, sportului, ordinii publice, evidenței persoanelor, situaţiilor de urgenţă, protecţiei şi refacerii mediului.  </w:t>
      </w:r>
    </w:p>
    <w:p w:rsidR="00273241" w:rsidRPr="00476805" w:rsidRDefault="00273241" w:rsidP="0036548A">
      <w:pPr>
        <w:spacing w:before="60" w:line="276" w:lineRule="auto"/>
        <w:ind w:firstLine="720"/>
        <w:jc w:val="both"/>
        <w:rPr>
          <w:lang w:val="ro-RO"/>
        </w:rPr>
      </w:pPr>
      <w:r w:rsidRPr="00476805">
        <w:rPr>
          <w:lang w:val="ro-RO"/>
        </w:rPr>
        <w:t>Asigură totodată servicii pentru conservarea, restaurarea şi punerea în valoare a monumentelor istorice şi de arhitectură, a drumurilor publice, a parcurilor și grădinilor publice. Coordonează serviciile comunitare de utilitate publică: alimentare cu apă, canalizare, salubrizare, energie termică.</w:t>
      </w:r>
    </w:p>
    <w:p w:rsidR="00273241" w:rsidRPr="00476805" w:rsidRDefault="00273241" w:rsidP="0036548A">
      <w:pPr>
        <w:spacing w:before="60" w:line="276" w:lineRule="auto"/>
        <w:ind w:firstLine="720"/>
        <w:jc w:val="both"/>
        <w:rPr>
          <w:lang w:val="ro-RO"/>
        </w:rPr>
      </w:pPr>
      <w:r w:rsidRPr="00476805">
        <w:rPr>
          <w:lang w:val="ro-RO"/>
        </w:rPr>
        <w:t>Primarul, Viceprimarul şi Secretarul, împreună cu aparatul de specialitate al primarului constituie o structură funcţională cu activitate permanentă, denumită „Primăria Sectorului 2 al Municipiului Bucureşti”, care duce la îndeplinire hotărârile Consiliului Local şi dispoziţiile Primarului, soluţionând problemele curente ale colectivității locale.</w:t>
      </w:r>
    </w:p>
    <w:p w:rsidR="0036548A" w:rsidRDefault="00180B1B" w:rsidP="005C5514">
      <w:pPr>
        <w:tabs>
          <w:tab w:val="left" w:pos="900"/>
          <w:tab w:val="left" w:pos="2160"/>
        </w:tabs>
        <w:spacing w:before="60" w:line="276" w:lineRule="auto"/>
        <w:jc w:val="both"/>
        <w:rPr>
          <w:lang w:val="ro-RO"/>
        </w:rPr>
      </w:pPr>
      <w:r>
        <w:rPr>
          <w:lang w:val="ro-RO"/>
        </w:rPr>
        <w:t xml:space="preserve">             </w:t>
      </w:r>
      <w:r w:rsidR="002926B3" w:rsidRPr="00476805">
        <w:rPr>
          <w:lang w:val="ro-RO"/>
        </w:rPr>
        <w:t xml:space="preserve">Structura organizatorică </w:t>
      </w:r>
      <w:r>
        <w:rPr>
          <w:lang w:val="ro-RO"/>
        </w:rPr>
        <w:t xml:space="preserve">a aparatului de specialitate al primarului </w:t>
      </w:r>
      <w:r w:rsidR="002926B3" w:rsidRPr="00476805">
        <w:rPr>
          <w:lang w:val="ro-RO"/>
        </w:rPr>
        <w:t xml:space="preserve"> cuprinde direcţii, ser</w:t>
      </w:r>
      <w:r>
        <w:rPr>
          <w:lang w:val="ro-RO"/>
        </w:rPr>
        <w:t>vicii, birouri şi compartimente, l</w:t>
      </w:r>
      <w:r w:rsidR="002926B3" w:rsidRPr="00476805">
        <w:rPr>
          <w:lang w:val="ro-RO"/>
        </w:rPr>
        <w:t>a acestea</w:t>
      </w:r>
      <w:r w:rsidR="00476805">
        <w:rPr>
          <w:lang w:val="ro-RO"/>
        </w:rPr>
        <w:t>,</w:t>
      </w:r>
      <w:r w:rsidR="002926B3" w:rsidRPr="00476805">
        <w:rPr>
          <w:lang w:val="ro-RO"/>
        </w:rPr>
        <w:t xml:space="preserve"> se adaug</w:t>
      </w:r>
      <w:r w:rsidR="00476805">
        <w:rPr>
          <w:lang w:val="ro-RO"/>
        </w:rPr>
        <w:t>ă</w:t>
      </w:r>
      <w:r w:rsidR="002926B3" w:rsidRPr="00476805">
        <w:rPr>
          <w:lang w:val="ro-RO"/>
        </w:rPr>
        <w:t xml:space="preserve"> și instituțiile aflate sub auto</w:t>
      </w:r>
      <w:r w:rsidR="00946769">
        <w:rPr>
          <w:lang w:val="ro-RO"/>
        </w:rPr>
        <w:t>ritatea Consiliului Local CLS2.</w:t>
      </w:r>
    </w:p>
    <w:p w:rsidR="0036548A" w:rsidRPr="0036548A" w:rsidRDefault="005C5514" w:rsidP="0036548A">
      <w:pPr>
        <w:spacing w:before="60" w:line="276" w:lineRule="auto"/>
        <w:jc w:val="both"/>
        <w:rPr>
          <w:lang w:val="ro-RO"/>
        </w:rPr>
      </w:pPr>
      <w:r>
        <w:rPr>
          <w:lang w:val="ro-RO"/>
        </w:rPr>
        <w:t xml:space="preserve">            </w:t>
      </w:r>
      <w:r w:rsidR="0036548A" w:rsidRPr="0036548A">
        <w:rPr>
          <w:lang w:val="ro-RO"/>
        </w:rPr>
        <w:t>Viziunea</w:t>
      </w:r>
      <w:r w:rsidR="00DE4D05">
        <w:rPr>
          <w:lang w:val="ro-RO"/>
        </w:rPr>
        <w:t>:</w:t>
      </w:r>
      <w:r w:rsidR="0036548A" w:rsidRPr="0036548A">
        <w:rPr>
          <w:lang w:val="ro-RO"/>
        </w:rPr>
        <w:t xml:space="preserve"> „Primăria Sectorului 2</w:t>
      </w:r>
      <w:r w:rsidR="00DE4D05">
        <w:rPr>
          <w:lang w:val="ro-RO"/>
        </w:rPr>
        <w:t>”</w:t>
      </w:r>
      <w:r w:rsidR="0036548A" w:rsidRPr="0036548A">
        <w:rPr>
          <w:lang w:val="ro-RO"/>
        </w:rPr>
        <w:t xml:space="preserve">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w:t>
      </w:r>
      <w:r>
        <w:rPr>
          <w:lang w:val="ro-RO"/>
        </w:rPr>
        <w:t>păşirea aşteptărilor acestora.</w:t>
      </w:r>
    </w:p>
    <w:p w:rsidR="0036548A" w:rsidRDefault="0036548A" w:rsidP="0036548A">
      <w:pPr>
        <w:spacing w:before="60" w:line="276" w:lineRule="auto"/>
        <w:jc w:val="both"/>
        <w:rPr>
          <w:lang w:val="ro-RO"/>
        </w:rPr>
      </w:pPr>
      <w:r w:rsidRPr="0036548A">
        <w:rPr>
          <w:lang w:val="ro-RO"/>
        </w:rPr>
        <w:t xml:space="preserve"> </w:t>
      </w: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Default="00D902FC" w:rsidP="0036548A">
      <w:pPr>
        <w:spacing w:before="60" w:line="276" w:lineRule="auto"/>
        <w:jc w:val="both"/>
        <w:rPr>
          <w:lang w:val="ro-RO"/>
        </w:rPr>
      </w:pPr>
    </w:p>
    <w:p w:rsidR="00D902FC" w:rsidRPr="00D902FC" w:rsidRDefault="00D902FC" w:rsidP="00D902FC">
      <w:pPr>
        <w:rPr>
          <w:lang w:val="ro-RO"/>
        </w:rPr>
      </w:pPr>
    </w:p>
    <w:p w:rsidR="00D902FC" w:rsidRPr="00D902FC" w:rsidRDefault="00D902FC" w:rsidP="00D902FC">
      <w:pPr>
        <w:jc w:val="center"/>
        <w:rPr>
          <w:sz w:val="22"/>
          <w:lang w:val="ro-RO"/>
        </w:rPr>
      </w:pPr>
    </w:p>
    <w:p w:rsidR="00D902FC" w:rsidRPr="00D902FC" w:rsidRDefault="00D902FC" w:rsidP="00D902FC">
      <w:pPr>
        <w:jc w:val="center"/>
      </w:pPr>
      <w:r w:rsidRPr="00D902FC">
        <w:rPr>
          <w:b/>
          <w:bCs/>
        </w:rPr>
        <w:t>PRIMAR,</w:t>
      </w:r>
    </w:p>
    <w:p w:rsidR="00D902FC" w:rsidRPr="00D902FC" w:rsidRDefault="00D902FC" w:rsidP="00D902FC">
      <w:pPr>
        <w:jc w:val="center"/>
      </w:pPr>
      <w:r w:rsidRPr="00D902FC">
        <w:rPr>
          <w:b/>
          <w:bCs/>
        </w:rPr>
        <w:t>TOADER MUGUR-MIHAI</w:t>
      </w:r>
    </w:p>
    <w:p w:rsidR="00D902FC" w:rsidRDefault="00D902FC"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Default="00421F47" w:rsidP="00D902FC">
      <w:pPr>
        <w:tabs>
          <w:tab w:val="left" w:pos="5520"/>
        </w:tabs>
        <w:jc w:val="center"/>
        <w:rPr>
          <w:sz w:val="28"/>
          <w:lang w:val="ro-RO"/>
        </w:rPr>
      </w:pPr>
    </w:p>
    <w:p w:rsidR="00421F47" w:rsidRPr="00D902FC" w:rsidRDefault="00421F47" w:rsidP="00D902FC">
      <w:pPr>
        <w:tabs>
          <w:tab w:val="left" w:pos="5520"/>
        </w:tabs>
        <w:jc w:val="center"/>
        <w:rPr>
          <w:sz w:val="28"/>
          <w:lang w:val="ro-RO"/>
        </w:rPr>
      </w:pPr>
    </w:p>
    <w:sectPr w:rsidR="00421F47" w:rsidRPr="00D902FC" w:rsidSect="002A1D2F">
      <w:headerReference w:type="even" r:id="rId9"/>
      <w:headerReference w:type="default" r:id="rId10"/>
      <w:footerReference w:type="even" r:id="rId11"/>
      <w:footerReference w:type="default" r:id="rId12"/>
      <w:headerReference w:type="first" r:id="rId13"/>
      <w:footerReference w:type="first" r:id="rId14"/>
      <w:pgSz w:w="11907" w:h="16840" w:code="9"/>
      <w:pgMar w:top="567" w:right="90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B5" w:rsidRDefault="002820B5" w:rsidP="00AE2D17">
      <w:r>
        <w:separator/>
      </w:r>
    </w:p>
  </w:endnote>
  <w:endnote w:type="continuationSeparator" w:id="0">
    <w:p w:rsidR="002820B5" w:rsidRDefault="002820B5" w:rsidP="00AE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80" w:rsidRDefault="003B7B8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6001"/>
      <w:docPartObj>
        <w:docPartGallery w:val="Page Numbers (Bottom of Page)"/>
        <w:docPartUnique/>
      </w:docPartObj>
    </w:sdtPr>
    <w:sdtEndPr/>
    <w:sdtContent>
      <w:p w:rsidR="00AE2D17" w:rsidRDefault="00490EE4">
        <w:pPr>
          <w:pStyle w:val="Subsol"/>
          <w:jc w:val="right"/>
        </w:pPr>
        <w:r>
          <w:rPr>
            <w:noProof/>
          </w:rPr>
          <w:fldChar w:fldCharType="begin"/>
        </w:r>
        <w:r w:rsidR="00587F37">
          <w:rPr>
            <w:noProof/>
          </w:rPr>
          <w:instrText xml:space="preserve"> PAGE   \* MERGEFORMAT </w:instrText>
        </w:r>
        <w:r>
          <w:rPr>
            <w:noProof/>
          </w:rPr>
          <w:fldChar w:fldCharType="separate"/>
        </w:r>
        <w:r w:rsidR="003B7B80">
          <w:rPr>
            <w:noProof/>
          </w:rPr>
          <w:t>2</w:t>
        </w:r>
        <w:r>
          <w:rPr>
            <w:noProof/>
          </w:rPr>
          <w:fldChar w:fldCharType="end"/>
        </w:r>
      </w:p>
    </w:sdtContent>
  </w:sdt>
  <w:p w:rsidR="00AE2D17" w:rsidRDefault="00AE2D1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80" w:rsidRDefault="003B7B8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B5" w:rsidRDefault="002820B5" w:rsidP="00AE2D17">
      <w:r>
        <w:separator/>
      </w:r>
    </w:p>
  </w:footnote>
  <w:footnote w:type="continuationSeparator" w:id="0">
    <w:p w:rsidR="002820B5" w:rsidRDefault="002820B5" w:rsidP="00AE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80" w:rsidRDefault="003B7B8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80" w:rsidRDefault="003B7B8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B80" w:rsidRDefault="003B7B8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singleLevel"/>
    <w:tmpl w:val="00000005"/>
    <w:name w:val="WW8Num19"/>
    <w:lvl w:ilvl="0">
      <w:start w:val="1"/>
      <w:numFmt w:val="bullet"/>
      <w:lvlText w:val=""/>
      <w:lvlJc w:val="left"/>
      <w:pPr>
        <w:tabs>
          <w:tab w:val="num" w:pos="1500"/>
        </w:tabs>
        <w:ind w:left="1500" w:hanging="360"/>
      </w:pPr>
      <w:rPr>
        <w:rFonts w:ascii="Wingdings" w:hAnsi="Wingdings"/>
      </w:rPr>
    </w:lvl>
  </w:abstractNum>
  <w:abstractNum w:abstractNumId="2">
    <w:nsid w:val="3350356E"/>
    <w:multiLevelType w:val="hybridMultilevel"/>
    <w:tmpl w:val="13C6D33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612936FD"/>
    <w:multiLevelType w:val="hybridMultilevel"/>
    <w:tmpl w:val="B32052E6"/>
    <w:lvl w:ilvl="0" w:tplc="8C0875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B543A30"/>
    <w:multiLevelType w:val="hybridMultilevel"/>
    <w:tmpl w:val="0FC66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0485BA3"/>
    <w:multiLevelType w:val="hybridMultilevel"/>
    <w:tmpl w:val="865259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7E167475"/>
    <w:multiLevelType w:val="hybridMultilevel"/>
    <w:tmpl w:val="03AEA116"/>
    <w:lvl w:ilvl="0" w:tplc="8C08750E">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BB"/>
    <w:rsid w:val="000062D2"/>
    <w:rsid w:val="00045E25"/>
    <w:rsid w:val="000529BD"/>
    <w:rsid w:val="00064C67"/>
    <w:rsid w:val="000730F9"/>
    <w:rsid w:val="00073B9A"/>
    <w:rsid w:val="00074E0C"/>
    <w:rsid w:val="00076DB9"/>
    <w:rsid w:val="00084D4E"/>
    <w:rsid w:val="00093E59"/>
    <w:rsid w:val="00094D67"/>
    <w:rsid w:val="000A22FD"/>
    <w:rsid w:val="000A3859"/>
    <w:rsid w:val="000A71EB"/>
    <w:rsid w:val="000B08A3"/>
    <w:rsid w:val="000B415E"/>
    <w:rsid w:val="000C1331"/>
    <w:rsid w:val="000E64C5"/>
    <w:rsid w:val="000F1DEC"/>
    <w:rsid w:val="000F33D0"/>
    <w:rsid w:val="001125F1"/>
    <w:rsid w:val="001162F2"/>
    <w:rsid w:val="00116E32"/>
    <w:rsid w:val="00136685"/>
    <w:rsid w:val="00152398"/>
    <w:rsid w:val="001643F8"/>
    <w:rsid w:val="00166DC0"/>
    <w:rsid w:val="00172B90"/>
    <w:rsid w:val="00180B1B"/>
    <w:rsid w:val="0018201B"/>
    <w:rsid w:val="001849CE"/>
    <w:rsid w:val="001B0D62"/>
    <w:rsid w:val="001B512E"/>
    <w:rsid w:val="001C072E"/>
    <w:rsid w:val="001C0BCB"/>
    <w:rsid w:val="001C7672"/>
    <w:rsid w:val="001D2DE9"/>
    <w:rsid w:val="001D6B85"/>
    <w:rsid w:val="001E2838"/>
    <w:rsid w:val="001E42CB"/>
    <w:rsid w:val="001E7480"/>
    <w:rsid w:val="002054C2"/>
    <w:rsid w:val="00205A22"/>
    <w:rsid w:val="0021234B"/>
    <w:rsid w:val="00216F16"/>
    <w:rsid w:val="0023303B"/>
    <w:rsid w:val="00235DE0"/>
    <w:rsid w:val="00235F78"/>
    <w:rsid w:val="00245CFB"/>
    <w:rsid w:val="00250966"/>
    <w:rsid w:val="00253580"/>
    <w:rsid w:val="002605C8"/>
    <w:rsid w:val="00262101"/>
    <w:rsid w:val="002724ED"/>
    <w:rsid w:val="00273241"/>
    <w:rsid w:val="002732CF"/>
    <w:rsid w:val="002748BC"/>
    <w:rsid w:val="00281A45"/>
    <w:rsid w:val="002820B5"/>
    <w:rsid w:val="00283289"/>
    <w:rsid w:val="00283D77"/>
    <w:rsid w:val="00286FEA"/>
    <w:rsid w:val="002914A6"/>
    <w:rsid w:val="00291EEF"/>
    <w:rsid w:val="002926B3"/>
    <w:rsid w:val="002A03CE"/>
    <w:rsid w:val="002A1D2F"/>
    <w:rsid w:val="002A2830"/>
    <w:rsid w:val="002B7520"/>
    <w:rsid w:val="002C4AA8"/>
    <w:rsid w:val="002D7BB2"/>
    <w:rsid w:val="002E17F9"/>
    <w:rsid w:val="002F4888"/>
    <w:rsid w:val="003015B3"/>
    <w:rsid w:val="00303D41"/>
    <w:rsid w:val="00314BC3"/>
    <w:rsid w:val="00317880"/>
    <w:rsid w:val="00320E3A"/>
    <w:rsid w:val="00325745"/>
    <w:rsid w:val="003261D4"/>
    <w:rsid w:val="00330C61"/>
    <w:rsid w:val="00350751"/>
    <w:rsid w:val="00354EEB"/>
    <w:rsid w:val="00356F9A"/>
    <w:rsid w:val="00360330"/>
    <w:rsid w:val="00360D1F"/>
    <w:rsid w:val="0036548A"/>
    <w:rsid w:val="00367811"/>
    <w:rsid w:val="0037301D"/>
    <w:rsid w:val="0037517E"/>
    <w:rsid w:val="003A2CE9"/>
    <w:rsid w:val="003B37FE"/>
    <w:rsid w:val="003B7B80"/>
    <w:rsid w:val="003C4FC4"/>
    <w:rsid w:val="003C7DC9"/>
    <w:rsid w:val="003D2D98"/>
    <w:rsid w:val="003D6388"/>
    <w:rsid w:val="003E603D"/>
    <w:rsid w:val="003F228B"/>
    <w:rsid w:val="00407AFC"/>
    <w:rsid w:val="004107E4"/>
    <w:rsid w:val="00417019"/>
    <w:rsid w:val="00421F47"/>
    <w:rsid w:val="004222B9"/>
    <w:rsid w:val="004247E7"/>
    <w:rsid w:val="00441CD3"/>
    <w:rsid w:val="00461073"/>
    <w:rsid w:val="00463155"/>
    <w:rsid w:val="00466266"/>
    <w:rsid w:val="00476805"/>
    <w:rsid w:val="00477C90"/>
    <w:rsid w:val="00486E2F"/>
    <w:rsid w:val="00490EE4"/>
    <w:rsid w:val="004A5954"/>
    <w:rsid w:val="004B0CC8"/>
    <w:rsid w:val="004B2D19"/>
    <w:rsid w:val="004B5683"/>
    <w:rsid w:val="004C0FE7"/>
    <w:rsid w:val="004C21C0"/>
    <w:rsid w:val="004C2A0C"/>
    <w:rsid w:val="004D4DE0"/>
    <w:rsid w:val="004F2812"/>
    <w:rsid w:val="00505915"/>
    <w:rsid w:val="0051133E"/>
    <w:rsid w:val="00520154"/>
    <w:rsid w:val="00522112"/>
    <w:rsid w:val="005653ED"/>
    <w:rsid w:val="00573592"/>
    <w:rsid w:val="00581DF9"/>
    <w:rsid w:val="00587F37"/>
    <w:rsid w:val="005A69B4"/>
    <w:rsid w:val="005C2256"/>
    <w:rsid w:val="005C2F61"/>
    <w:rsid w:val="005C301F"/>
    <w:rsid w:val="005C5514"/>
    <w:rsid w:val="005C7527"/>
    <w:rsid w:val="005D6308"/>
    <w:rsid w:val="005F4BC0"/>
    <w:rsid w:val="00600314"/>
    <w:rsid w:val="00610A42"/>
    <w:rsid w:val="00612DB6"/>
    <w:rsid w:val="0062578B"/>
    <w:rsid w:val="00627531"/>
    <w:rsid w:val="006275CD"/>
    <w:rsid w:val="00632B14"/>
    <w:rsid w:val="00633454"/>
    <w:rsid w:val="00636741"/>
    <w:rsid w:val="00636B1A"/>
    <w:rsid w:val="006675ED"/>
    <w:rsid w:val="00674A1D"/>
    <w:rsid w:val="00697CBB"/>
    <w:rsid w:val="006C63E7"/>
    <w:rsid w:val="006E3599"/>
    <w:rsid w:val="006E440D"/>
    <w:rsid w:val="006F26F7"/>
    <w:rsid w:val="00701027"/>
    <w:rsid w:val="00702507"/>
    <w:rsid w:val="007030BB"/>
    <w:rsid w:val="00703EB5"/>
    <w:rsid w:val="007045D7"/>
    <w:rsid w:val="00704B9E"/>
    <w:rsid w:val="00711693"/>
    <w:rsid w:val="00711C0C"/>
    <w:rsid w:val="00716917"/>
    <w:rsid w:val="007239C9"/>
    <w:rsid w:val="007423E3"/>
    <w:rsid w:val="00743A5A"/>
    <w:rsid w:val="00752B01"/>
    <w:rsid w:val="00753384"/>
    <w:rsid w:val="00761E6E"/>
    <w:rsid w:val="0076426F"/>
    <w:rsid w:val="00767D86"/>
    <w:rsid w:val="00792E48"/>
    <w:rsid w:val="00796D38"/>
    <w:rsid w:val="007B0A44"/>
    <w:rsid w:val="007B26D7"/>
    <w:rsid w:val="007B2961"/>
    <w:rsid w:val="007C06B6"/>
    <w:rsid w:val="007D15E8"/>
    <w:rsid w:val="007D373E"/>
    <w:rsid w:val="007D4F17"/>
    <w:rsid w:val="007F0342"/>
    <w:rsid w:val="007F07BB"/>
    <w:rsid w:val="007F349F"/>
    <w:rsid w:val="007F6D4A"/>
    <w:rsid w:val="007F76D2"/>
    <w:rsid w:val="00800F1C"/>
    <w:rsid w:val="00807C5E"/>
    <w:rsid w:val="00825A8A"/>
    <w:rsid w:val="00840F89"/>
    <w:rsid w:val="0085300A"/>
    <w:rsid w:val="008812C4"/>
    <w:rsid w:val="008849D5"/>
    <w:rsid w:val="00884ECE"/>
    <w:rsid w:val="00886FF8"/>
    <w:rsid w:val="00895225"/>
    <w:rsid w:val="00896D93"/>
    <w:rsid w:val="008A7E08"/>
    <w:rsid w:val="008B542A"/>
    <w:rsid w:val="008B6A13"/>
    <w:rsid w:val="008E211D"/>
    <w:rsid w:val="008E5CC9"/>
    <w:rsid w:val="008F1036"/>
    <w:rsid w:val="00903632"/>
    <w:rsid w:val="00905542"/>
    <w:rsid w:val="00907354"/>
    <w:rsid w:val="009108A9"/>
    <w:rsid w:val="00920285"/>
    <w:rsid w:val="0092083B"/>
    <w:rsid w:val="00922EEE"/>
    <w:rsid w:val="00925D14"/>
    <w:rsid w:val="00926B5F"/>
    <w:rsid w:val="009304F2"/>
    <w:rsid w:val="00936081"/>
    <w:rsid w:val="00944505"/>
    <w:rsid w:val="00946769"/>
    <w:rsid w:val="009521CC"/>
    <w:rsid w:val="0095441B"/>
    <w:rsid w:val="00955081"/>
    <w:rsid w:val="009730B3"/>
    <w:rsid w:val="00980442"/>
    <w:rsid w:val="00982AA0"/>
    <w:rsid w:val="00984010"/>
    <w:rsid w:val="0099188C"/>
    <w:rsid w:val="00993116"/>
    <w:rsid w:val="00994E03"/>
    <w:rsid w:val="009A0DAE"/>
    <w:rsid w:val="009A16A8"/>
    <w:rsid w:val="009A315E"/>
    <w:rsid w:val="009A347D"/>
    <w:rsid w:val="009A5128"/>
    <w:rsid w:val="009A6036"/>
    <w:rsid w:val="009A75CD"/>
    <w:rsid w:val="009B190F"/>
    <w:rsid w:val="009B62A8"/>
    <w:rsid w:val="009C13CF"/>
    <w:rsid w:val="009C242F"/>
    <w:rsid w:val="009C5B1E"/>
    <w:rsid w:val="009C697B"/>
    <w:rsid w:val="009E2443"/>
    <w:rsid w:val="009E66B1"/>
    <w:rsid w:val="009F3F88"/>
    <w:rsid w:val="009F6238"/>
    <w:rsid w:val="00A00363"/>
    <w:rsid w:val="00A0481B"/>
    <w:rsid w:val="00A062BD"/>
    <w:rsid w:val="00A076E4"/>
    <w:rsid w:val="00A21E69"/>
    <w:rsid w:val="00A2362F"/>
    <w:rsid w:val="00A23B41"/>
    <w:rsid w:val="00A46BF5"/>
    <w:rsid w:val="00A54848"/>
    <w:rsid w:val="00A57A41"/>
    <w:rsid w:val="00A57B15"/>
    <w:rsid w:val="00A60AD5"/>
    <w:rsid w:val="00A63065"/>
    <w:rsid w:val="00A702FC"/>
    <w:rsid w:val="00A76C33"/>
    <w:rsid w:val="00A92EB2"/>
    <w:rsid w:val="00A94794"/>
    <w:rsid w:val="00AA4937"/>
    <w:rsid w:val="00AC2F32"/>
    <w:rsid w:val="00AD48C9"/>
    <w:rsid w:val="00AE2D17"/>
    <w:rsid w:val="00B05635"/>
    <w:rsid w:val="00B05F57"/>
    <w:rsid w:val="00B24158"/>
    <w:rsid w:val="00B362A9"/>
    <w:rsid w:val="00B41EE5"/>
    <w:rsid w:val="00B4507F"/>
    <w:rsid w:val="00B63745"/>
    <w:rsid w:val="00B7116E"/>
    <w:rsid w:val="00B74993"/>
    <w:rsid w:val="00B90FCD"/>
    <w:rsid w:val="00B93EF8"/>
    <w:rsid w:val="00BA5783"/>
    <w:rsid w:val="00BC23FC"/>
    <w:rsid w:val="00BD476C"/>
    <w:rsid w:val="00BD77E2"/>
    <w:rsid w:val="00BE1455"/>
    <w:rsid w:val="00BF0C7F"/>
    <w:rsid w:val="00C261B2"/>
    <w:rsid w:val="00C30C7E"/>
    <w:rsid w:val="00C31577"/>
    <w:rsid w:val="00C43CC8"/>
    <w:rsid w:val="00C44FD5"/>
    <w:rsid w:val="00C4559A"/>
    <w:rsid w:val="00C46073"/>
    <w:rsid w:val="00C5038E"/>
    <w:rsid w:val="00C522B0"/>
    <w:rsid w:val="00C5335A"/>
    <w:rsid w:val="00C57CF5"/>
    <w:rsid w:val="00C76EFD"/>
    <w:rsid w:val="00C863EE"/>
    <w:rsid w:val="00CB4016"/>
    <w:rsid w:val="00CB584B"/>
    <w:rsid w:val="00CD1FA9"/>
    <w:rsid w:val="00CF2449"/>
    <w:rsid w:val="00D030E9"/>
    <w:rsid w:val="00D056FE"/>
    <w:rsid w:val="00D06508"/>
    <w:rsid w:val="00D31D4A"/>
    <w:rsid w:val="00D34BA7"/>
    <w:rsid w:val="00D45846"/>
    <w:rsid w:val="00D53094"/>
    <w:rsid w:val="00D5571C"/>
    <w:rsid w:val="00D60A7A"/>
    <w:rsid w:val="00D85DAA"/>
    <w:rsid w:val="00D902FC"/>
    <w:rsid w:val="00DA2B7D"/>
    <w:rsid w:val="00DB3CBE"/>
    <w:rsid w:val="00DB6006"/>
    <w:rsid w:val="00DB7937"/>
    <w:rsid w:val="00DD1275"/>
    <w:rsid w:val="00DD39E3"/>
    <w:rsid w:val="00DD6579"/>
    <w:rsid w:val="00DE3A06"/>
    <w:rsid w:val="00DE4D05"/>
    <w:rsid w:val="00DF1BE0"/>
    <w:rsid w:val="00DF3612"/>
    <w:rsid w:val="00DF7DF5"/>
    <w:rsid w:val="00E019CD"/>
    <w:rsid w:val="00E065C6"/>
    <w:rsid w:val="00E15D09"/>
    <w:rsid w:val="00E168B9"/>
    <w:rsid w:val="00E300EB"/>
    <w:rsid w:val="00E40EAC"/>
    <w:rsid w:val="00E448AF"/>
    <w:rsid w:val="00E51C75"/>
    <w:rsid w:val="00E60709"/>
    <w:rsid w:val="00E659E6"/>
    <w:rsid w:val="00E7042C"/>
    <w:rsid w:val="00E7061C"/>
    <w:rsid w:val="00E80211"/>
    <w:rsid w:val="00E90750"/>
    <w:rsid w:val="00EC0503"/>
    <w:rsid w:val="00EC23C3"/>
    <w:rsid w:val="00EC4956"/>
    <w:rsid w:val="00EC6BC1"/>
    <w:rsid w:val="00EE7163"/>
    <w:rsid w:val="00EF13CA"/>
    <w:rsid w:val="00F02326"/>
    <w:rsid w:val="00F13782"/>
    <w:rsid w:val="00F252D6"/>
    <w:rsid w:val="00F3754D"/>
    <w:rsid w:val="00F527C1"/>
    <w:rsid w:val="00F5595C"/>
    <w:rsid w:val="00F65FDE"/>
    <w:rsid w:val="00F71303"/>
    <w:rsid w:val="00F73AA9"/>
    <w:rsid w:val="00F824CD"/>
    <w:rsid w:val="00F82B08"/>
    <w:rsid w:val="00F90B15"/>
    <w:rsid w:val="00F963A6"/>
    <w:rsid w:val="00FA6526"/>
    <w:rsid w:val="00FB1C3D"/>
    <w:rsid w:val="00FD4531"/>
    <w:rsid w:val="00FD7787"/>
    <w:rsid w:val="00FE45D7"/>
    <w:rsid w:val="00FE62AB"/>
    <w:rsid w:val="00FF084D"/>
    <w:rsid w:val="00FF0A7C"/>
    <w:rsid w:val="00FF5C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4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DD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FD7787"/>
    <w:rPr>
      <w:color w:val="0000FF"/>
      <w:u w:val="single"/>
    </w:rPr>
  </w:style>
  <w:style w:type="paragraph" w:styleId="Antet">
    <w:name w:val="header"/>
    <w:basedOn w:val="Normal"/>
    <w:link w:val="AntetCaracter"/>
    <w:rsid w:val="00AE2D17"/>
    <w:pPr>
      <w:tabs>
        <w:tab w:val="center" w:pos="4536"/>
        <w:tab w:val="right" w:pos="9072"/>
      </w:tabs>
    </w:pPr>
  </w:style>
  <w:style w:type="character" w:customStyle="1" w:styleId="AntetCaracter">
    <w:name w:val="Antet Caracter"/>
    <w:basedOn w:val="Fontdeparagrafimplicit"/>
    <w:link w:val="Antet"/>
    <w:rsid w:val="00AE2D17"/>
    <w:rPr>
      <w:sz w:val="24"/>
      <w:szCs w:val="24"/>
      <w:lang w:val="en-US" w:eastAsia="en-US"/>
    </w:rPr>
  </w:style>
  <w:style w:type="paragraph" w:styleId="Subsol">
    <w:name w:val="footer"/>
    <w:basedOn w:val="Normal"/>
    <w:link w:val="SubsolCaracter"/>
    <w:uiPriority w:val="99"/>
    <w:rsid w:val="00AE2D17"/>
    <w:pPr>
      <w:tabs>
        <w:tab w:val="center" w:pos="4536"/>
        <w:tab w:val="right" w:pos="9072"/>
      </w:tabs>
    </w:pPr>
  </w:style>
  <w:style w:type="character" w:customStyle="1" w:styleId="SubsolCaracter">
    <w:name w:val="Subsol Caracter"/>
    <w:basedOn w:val="Fontdeparagrafimplicit"/>
    <w:link w:val="Subsol"/>
    <w:uiPriority w:val="99"/>
    <w:rsid w:val="00AE2D17"/>
    <w:rPr>
      <w:sz w:val="24"/>
      <w:szCs w:val="24"/>
      <w:lang w:val="en-US" w:eastAsia="en-US"/>
    </w:rPr>
  </w:style>
  <w:style w:type="paragraph" w:styleId="Listparagraf">
    <w:name w:val="List Paragraph"/>
    <w:basedOn w:val="Normal"/>
    <w:uiPriority w:val="34"/>
    <w:qFormat/>
    <w:rsid w:val="00896D93"/>
    <w:pPr>
      <w:ind w:left="720"/>
      <w:contextualSpacing/>
    </w:pPr>
  </w:style>
  <w:style w:type="paragraph" w:styleId="TextnBalon">
    <w:name w:val="Balloon Text"/>
    <w:basedOn w:val="Normal"/>
    <w:link w:val="TextnBalonCaracter"/>
    <w:semiHidden/>
    <w:unhideWhenUsed/>
    <w:rsid w:val="00946769"/>
    <w:rPr>
      <w:rFonts w:ascii="Segoe UI" w:hAnsi="Segoe UI" w:cs="Segoe UI"/>
      <w:sz w:val="18"/>
      <w:szCs w:val="18"/>
    </w:rPr>
  </w:style>
  <w:style w:type="character" w:customStyle="1" w:styleId="TextnBalonCaracter">
    <w:name w:val="Text în Balon Caracter"/>
    <w:basedOn w:val="Fontdeparagrafimplicit"/>
    <w:link w:val="TextnBalon"/>
    <w:semiHidden/>
    <w:rsid w:val="00946769"/>
    <w:rPr>
      <w:rFonts w:ascii="Segoe UI" w:hAnsi="Segoe UI" w:cs="Segoe UI"/>
      <w:sz w:val="18"/>
      <w:szCs w:val="18"/>
      <w:lang w:val="en-US" w:eastAsia="en-US"/>
    </w:rPr>
  </w:style>
  <w:style w:type="character" w:customStyle="1" w:styleId="Bodytext2">
    <w:name w:val="Body text (2)_"/>
    <w:basedOn w:val="Fontdeparagrafimplicit"/>
    <w:link w:val="Bodytext20"/>
    <w:rsid w:val="00DB3CBE"/>
    <w:rPr>
      <w:rFonts w:ascii="Calibri" w:eastAsia="Calibri" w:hAnsi="Calibri" w:cs="Calibri"/>
      <w:shd w:val="clear" w:color="auto" w:fill="FFFFFF"/>
    </w:rPr>
  </w:style>
  <w:style w:type="paragraph" w:customStyle="1" w:styleId="Bodytext20">
    <w:name w:val="Body text (2)"/>
    <w:basedOn w:val="Normal"/>
    <w:link w:val="Bodytext2"/>
    <w:rsid w:val="00DB3CBE"/>
    <w:pPr>
      <w:widowControl w:val="0"/>
      <w:shd w:val="clear" w:color="auto" w:fill="FFFFFF"/>
      <w:spacing w:line="428" w:lineRule="exact"/>
      <w:ind w:hanging="540"/>
    </w:pPr>
    <w:rPr>
      <w:rFonts w:ascii="Calibri" w:eastAsia="Calibri" w:hAnsi="Calibri" w:cs="Calibri"/>
      <w:sz w:val="20"/>
      <w:szCs w:val="20"/>
      <w:lang w:val="ro-RO" w:eastAsia="ro-RO"/>
    </w:rPr>
  </w:style>
  <w:style w:type="character" w:customStyle="1" w:styleId="Heading13">
    <w:name w:val="Heading #13_"/>
    <w:basedOn w:val="Fontdeparagrafimplicit"/>
    <w:link w:val="Heading130"/>
    <w:rsid w:val="00421F47"/>
    <w:rPr>
      <w:rFonts w:ascii="Calibri" w:eastAsia="Calibri" w:hAnsi="Calibri" w:cs="Calibri"/>
      <w:sz w:val="28"/>
      <w:szCs w:val="28"/>
      <w:shd w:val="clear" w:color="auto" w:fill="FFFFFF"/>
    </w:rPr>
  </w:style>
  <w:style w:type="paragraph" w:customStyle="1" w:styleId="Heading130">
    <w:name w:val="Heading #13"/>
    <w:basedOn w:val="Normal"/>
    <w:link w:val="Heading13"/>
    <w:rsid w:val="00421F47"/>
    <w:pPr>
      <w:widowControl w:val="0"/>
      <w:shd w:val="clear" w:color="auto" w:fill="FFFFFF"/>
      <w:spacing w:before="120" w:after="300" w:line="0" w:lineRule="atLeast"/>
      <w:jc w:val="both"/>
    </w:pPr>
    <w:rPr>
      <w:rFonts w:ascii="Calibri" w:eastAsia="Calibri" w:hAnsi="Calibri" w:cs="Calibri"/>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45"/>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DD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FD7787"/>
    <w:rPr>
      <w:color w:val="0000FF"/>
      <w:u w:val="single"/>
    </w:rPr>
  </w:style>
  <w:style w:type="paragraph" w:styleId="Antet">
    <w:name w:val="header"/>
    <w:basedOn w:val="Normal"/>
    <w:link w:val="AntetCaracter"/>
    <w:rsid w:val="00AE2D17"/>
    <w:pPr>
      <w:tabs>
        <w:tab w:val="center" w:pos="4536"/>
        <w:tab w:val="right" w:pos="9072"/>
      </w:tabs>
    </w:pPr>
  </w:style>
  <w:style w:type="character" w:customStyle="1" w:styleId="AntetCaracter">
    <w:name w:val="Antet Caracter"/>
    <w:basedOn w:val="Fontdeparagrafimplicit"/>
    <w:link w:val="Antet"/>
    <w:rsid w:val="00AE2D17"/>
    <w:rPr>
      <w:sz w:val="24"/>
      <w:szCs w:val="24"/>
      <w:lang w:val="en-US" w:eastAsia="en-US"/>
    </w:rPr>
  </w:style>
  <w:style w:type="paragraph" w:styleId="Subsol">
    <w:name w:val="footer"/>
    <w:basedOn w:val="Normal"/>
    <w:link w:val="SubsolCaracter"/>
    <w:uiPriority w:val="99"/>
    <w:rsid w:val="00AE2D17"/>
    <w:pPr>
      <w:tabs>
        <w:tab w:val="center" w:pos="4536"/>
        <w:tab w:val="right" w:pos="9072"/>
      </w:tabs>
    </w:pPr>
  </w:style>
  <w:style w:type="character" w:customStyle="1" w:styleId="SubsolCaracter">
    <w:name w:val="Subsol Caracter"/>
    <w:basedOn w:val="Fontdeparagrafimplicit"/>
    <w:link w:val="Subsol"/>
    <w:uiPriority w:val="99"/>
    <w:rsid w:val="00AE2D17"/>
    <w:rPr>
      <w:sz w:val="24"/>
      <w:szCs w:val="24"/>
      <w:lang w:val="en-US" w:eastAsia="en-US"/>
    </w:rPr>
  </w:style>
  <w:style w:type="paragraph" w:styleId="Listparagraf">
    <w:name w:val="List Paragraph"/>
    <w:basedOn w:val="Normal"/>
    <w:uiPriority w:val="34"/>
    <w:qFormat/>
    <w:rsid w:val="00896D93"/>
    <w:pPr>
      <w:ind w:left="720"/>
      <w:contextualSpacing/>
    </w:pPr>
  </w:style>
  <w:style w:type="paragraph" w:styleId="TextnBalon">
    <w:name w:val="Balloon Text"/>
    <w:basedOn w:val="Normal"/>
    <w:link w:val="TextnBalonCaracter"/>
    <w:semiHidden/>
    <w:unhideWhenUsed/>
    <w:rsid w:val="00946769"/>
    <w:rPr>
      <w:rFonts w:ascii="Segoe UI" w:hAnsi="Segoe UI" w:cs="Segoe UI"/>
      <w:sz w:val="18"/>
      <w:szCs w:val="18"/>
    </w:rPr>
  </w:style>
  <w:style w:type="character" w:customStyle="1" w:styleId="TextnBalonCaracter">
    <w:name w:val="Text în Balon Caracter"/>
    <w:basedOn w:val="Fontdeparagrafimplicit"/>
    <w:link w:val="TextnBalon"/>
    <w:semiHidden/>
    <w:rsid w:val="00946769"/>
    <w:rPr>
      <w:rFonts w:ascii="Segoe UI" w:hAnsi="Segoe UI" w:cs="Segoe UI"/>
      <w:sz w:val="18"/>
      <w:szCs w:val="18"/>
      <w:lang w:val="en-US" w:eastAsia="en-US"/>
    </w:rPr>
  </w:style>
  <w:style w:type="character" w:customStyle="1" w:styleId="Bodytext2">
    <w:name w:val="Body text (2)_"/>
    <w:basedOn w:val="Fontdeparagrafimplicit"/>
    <w:link w:val="Bodytext20"/>
    <w:rsid w:val="00DB3CBE"/>
    <w:rPr>
      <w:rFonts w:ascii="Calibri" w:eastAsia="Calibri" w:hAnsi="Calibri" w:cs="Calibri"/>
      <w:shd w:val="clear" w:color="auto" w:fill="FFFFFF"/>
    </w:rPr>
  </w:style>
  <w:style w:type="paragraph" w:customStyle="1" w:styleId="Bodytext20">
    <w:name w:val="Body text (2)"/>
    <w:basedOn w:val="Normal"/>
    <w:link w:val="Bodytext2"/>
    <w:rsid w:val="00DB3CBE"/>
    <w:pPr>
      <w:widowControl w:val="0"/>
      <w:shd w:val="clear" w:color="auto" w:fill="FFFFFF"/>
      <w:spacing w:line="428" w:lineRule="exact"/>
      <w:ind w:hanging="540"/>
    </w:pPr>
    <w:rPr>
      <w:rFonts w:ascii="Calibri" w:eastAsia="Calibri" w:hAnsi="Calibri" w:cs="Calibri"/>
      <w:sz w:val="20"/>
      <w:szCs w:val="20"/>
      <w:lang w:val="ro-RO" w:eastAsia="ro-RO"/>
    </w:rPr>
  </w:style>
  <w:style w:type="character" w:customStyle="1" w:styleId="Heading13">
    <w:name w:val="Heading #13_"/>
    <w:basedOn w:val="Fontdeparagrafimplicit"/>
    <w:link w:val="Heading130"/>
    <w:rsid w:val="00421F47"/>
    <w:rPr>
      <w:rFonts w:ascii="Calibri" w:eastAsia="Calibri" w:hAnsi="Calibri" w:cs="Calibri"/>
      <w:sz w:val="28"/>
      <w:szCs w:val="28"/>
      <w:shd w:val="clear" w:color="auto" w:fill="FFFFFF"/>
    </w:rPr>
  </w:style>
  <w:style w:type="paragraph" w:customStyle="1" w:styleId="Heading130">
    <w:name w:val="Heading #13"/>
    <w:basedOn w:val="Normal"/>
    <w:link w:val="Heading13"/>
    <w:rsid w:val="00421F47"/>
    <w:pPr>
      <w:widowControl w:val="0"/>
      <w:shd w:val="clear" w:color="auto" w:fill="FFFFFF"/>
      <w:spacing w:before="120" w:after="300" w:line="0" w:lineRule="atLeast"/>
      <w:jc w:val="both"/>
    </w:pPr>
    <w:rPr>
      <w:rFonts w:ascii="Calibri" w:eastAsia="Calibri" w:hAnsi="Calibri" w:cs="Calibri"/>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1416">
      <w:bodyDiv w:val="1"/>
      <w:marLeft w:val="0"/>
      <w:marRight w:val="0"/>
      <w:marTop w:val="0"/>
      <w:marBottom w:val="0"/>
      <w:divBdr>
        <w:top w:val="none" w:sz="0" w:space="0" w:color="auto"/>
        <w:left w:val="none" w:sz="0" w:space="0" w:color="auto"/>
        <w:bottom w:val="none" w:sz="0" w:space="0" w:color="auto"/>
        <w:right w:val="none" w:sz="0" w:space="0" w:color="auto"/>
      </w:divBdr>
    </w:div>
    <w:div w:id="189488057">
      <w:bodyDiv w:val="1"/>
      <w:marLeft w:val="0"/>
      <w:marRight w:val="0"/>
      <w:marTop w:val="0"/>
      <w:marBottom w:val="0"/>
      <w:divBdr>
        <w:top w:val="none" w:sz="0" w:space="0" w:color="auto"/>
        <w:left w:val="none" w:sz="0" w:space="0" w:color="auto"/>
        <w:bottom w:val="none" w:sz="0" w:space="0" w:color="auto"/>
        <w:right w:val="none" w:sz="0" w:space="0" w:color="auto"/>
      </w:divBdr>
    </w:div>
    <w:div w:id="207306743">
      <w:bodyDiv w:val="1"/>
      <w:marLeft w:val="0"/>
      <w:marRight w:val="0"/>
      <w:marTop w:val="0"/>
      <w:marBottom w:val="0"/>
      <w:divBdr>
        <w:top w:val="none" w:sz="0" w:space="0" w:color="auto"/>
        <w:left w:val="none" w:sz="0" w:space="0" w:color="auto"/>
        <w:bottom w:val="none" w:sz="0" w:space="0" w:color="auto"/>
        <w:right w:val="none" w:sz="0" w:space="0" w:color="auto"/>
      </w:divBdr>
    </w:div>
    <w:div w:id="281503688">
      <w:bodyDiv w:val="1"/>
      <w:marLeft w:val="0"/>
      <w:marRight w:val="0"/>
      <w:marTop w:val="0"/>
      <w:marBottom w:val="0"/>
      <w:divBdr>
        <w:top w:val="none" w:sz="0" w:space="0" w:color="auto"/>
        <w:left w:val="none" w:sz="0" w:space="0" w:color="auto"/>
        <w:bottom w:val="none" w:sz="0" w:space="0" w:color="auto"/>
        <w:right w:val="none" w:sz="0" w:space="0" w:color="auto"/>
      </w:divBdr>
    </w:div>
    <w:div w:id="302081070">
      <w:bodyDiv w:val="1"/>
      <w:marLeft w:val="0"/>
      <w:marRight w:val="0"/>
      <w:marTop w:val="0"/>
      <w:marBottom w:val="0"/>
      <w:divBdr>
        <w:top w:val="none" w:sz="0" w:space="0" w:color="auto"/>
        <w:left w:val="none" w:sz="0" w:space="0" w:color="auto"/>
        <w:bottom w:val="none" w:sz="0" w:space="0" w:color="auto"/>
        <w:right w:val="none" w:sz="0" w:space="0" w:color="auto"/>
      </w:divBdr>
    </w:div>
    <w:div w:id="359623013">
      <w:bodyDiv w:val="1"/>
      <w:marLeft w:val="0"/>
      <w:marRight w:val="0"/>
      <w:marTop w:val="0"/>
      <w:marBottom w:val="0"/>
      <w:divBdr>
        <w:top w:val="none" w:sz="0" w:space="0" w:color="auto"/>
        <w:left w:val="none" w:sz="0" w:space="0" w:color="auto"/>
        <w:bottom w:val="none" w:sz="0" w:space="0" w:color="auto"/>
        <w:right w:val="none" w:sz="0" w:space="0" w:color="auto"/>
      </w:divBdr>
    </w:div>
    <w:div w:id="495877377">
      <w:bodyDiv w:val="1"/>
      <w:marLeft w:val="0"/>
      <w:marRight w:val="0"/>
      <w:marTop w:val="0"/>
      <w:marBottom w:val="0"/>
      <w:divBdr>
        <w:top w:val="none" w:sz="0" w:space="0" w:color="auto"/>
        <w:left w:val="none" w:sz="0" w:space="0" w:color="auto"/>
        <w:bottom w:val="none" w:sz="0" w:space="0" w:color="auto"/>
        <w:right w:val="none" w:sz="0" w:space="0" w:color="auto"/>
      </w:divBdr>
    </w:div>
    <w:div w:id="507525072">
      <w:bodyDiv w:val="1"/>
      <w:marLeft w:val="0"/>
      <w:marRight w:val="0"/>
      <w:marTop w:val="0"/>
      <w:marBottom w:val="0"/>
      <w:divBdr>
        <w:top w:val="none" w:sz="0" w:space="0" w:color="auto"/>
        <w:left w:val="none" w:sz="0" w:space="0" w:color="auto"/>
        <w:bottom w:val="none" w:sz="0" w:space="0" w:color="auto"/>
        <w:right w:val="none" w:sz="0" w:space="0" w:color="auto"/>
      </w:divBdr>
    </w:div>
    <w:div w:id="737871237">
      <w:bodyDiv w:val="1"/>
      <w:marLeft w:val="0"/>
      <w:marRight w:val="0"/>
      <w:marTop w:val="0"/>
      <w:marBottom w:val="0"/>
      <w:divBdr>
        <w:top w:val="none" w:sz="0" w:space="0" w:color="auto"/>
        <w:left w:val="none" w:sz="0" w:space="0" w:color="auto"/>
        <w:bottom w:val="none" w:sz="0" w:space="0" w:color="auto"/>
        <w:right w:val="none" w:sz="0" w:space="0" w:color="auto"/>
      </w:divBdr>
    </w:div>
    <w:div w:id="783303463">
      <w:bodyDiv w:val="1"/>
      <w:marLeft w:val="0"/>
      <w:marRight w:val="0"/>
      <w:marTop w:val="0"/>
      <w:marBottom w:val="0"/>
      <w:divBdr>
        <w:top w:val="none" w:sz="0" w:space="0" w:color="auto"/>
        <w:left w:val="none" w:sz="0" w:space="0" w:color="auto"/>
        <w:bottom w:val="none" w:sz="0" w:space="0" w:color="auto"/>
        <w:right w:val="none" w:sz="0" w:space="0" w:color="auto"/>
      </w:divBdr>
    </w:div>
    <w:div w:id="840241600">
      <w:bodyDiv w:val="1"/>
      <w:marLeft w:val="0"/>
      <w:marRight w:val="0"/>
      <w:marTop w:val="0"/>
      <w:marBottom w:val="0"/>
      <w:divBdr>
        <w:top w:val="none" w:sz="0" w:space="0" w:color="auto"/>
        <w:left w:val="none" w:sz="0" w:space="0" w:color="auto"/>
        <w:bottom w:val="none" w:sz="0" w:space="0" w:color="auto"/>
        <w:right w:val="none" w:sz="0" w:space="0" w:color="auto"/>
      </w:divBdr>
    </w:div>
    <w:div w:id="957877455">
      <w:bodyDiv w:val="1"/>
      <w:marLeft w:val="0"/>
      <w:marRight w:val="0"/>
      <w:marTop w:val="0"/>
      <w:marBottom w:val="0"/>
      <w:divBdr>
        <w:top w:val="none" w:sz="0" w:space="0" w:color="auto"/>
        <w:left w:val="none" w:sz="0" w:space="0" w:color="auto"/>
        <w:bottom w:val="none" w:sz="0" w:space="0" w:color="auto"/>
        <w:right w:val="none" w:sz="0" w:space="0" w:color="auto"/>
      </w:divBdr>
    </w:div>
    <w:div w:id="1004012544">
      <w:bodyDiv w:val="1"/>
      <w:marLeft w:val="0"/>
      <w:marRight w:val="0"/>
      <w:marTop w:val="0"/>
      <w:marBottom w:val="0"/>
      <w:divBdr>
        <w:top w:val="none" w:sz="0" w:space="0" w:color="auto"/>
        <w:left w:val="none" w:sz="0" w:space="0" w:color="auto"/>
        <w:bottom w:val="none" w:sz="0" w:space="0" w:color="auto"/>
        <w:right w:val="none" w:sz="0" w:space="0" w:color="auto"/>
      </w:divBdr>
    </w:div>
    <w:div w:id="1225530197">
      <w:bodyDiv w:val="1"/>
      <w:marLeft w:val="0"/>
      <w:marRight w:val="0"/>
      <w:marTop w:val="0"/>
      <w:marBottom w:val="0"/>
      <w:divBdr>
        <w:top w:val="none" w:sz="0" w:space="0" w:color="auto"/>
        <w:left w:val="none" w:sz="0" w:space="0" w:color="auto"/>
        <w:bottom w:val="none" w:sz="0" w:space="0" w:color="auto"/>
        <w:right w:val="none" w:sz="0" w:space="0" w:color="auto"/>
      </w:divBdr>
    </w:div>
    <w:div w:id="1544832371">
      <w:bodyDiv w:val="1"/>
      <w:marLeft w:val="0"/>
      <w:marRight w:val="0"/>
      <w:marTop w:val="0"/>
      <w:marBottom w:val="0"/>
      <w:divBdr>
        <w:top w:val="none" w:sz="0" w:space="0" w:color="auto"/>
        <w:left w:val="none" w:sz="0" w:space="0" w:color="auto"/>
        <w:bottom w:val="none" w:sz="0" w:space="0" w:color="auto"/>
        <w:right w:val="none" w:sz="0" w:space="0" w:color="auto"/>
      </w:divBdr>
    </w:div>
    <w:div w:id="1576934420">
      <w:bodyDiv w:val="1"/>
      <w:marLeft w:val="0"/>
      <w:marRight w:val="0"/>
      <w:marTop w:val="0"/>
      <w:marBottom w:val="0"/>
      <w:divBdr>
        <w:top w:val="none" w:sz="0" w:space="0" w:color="auto"/>
        <w:left w:val="none" w:sz="0" w:space="0" w:color="auto"/>
        <w:bottom w:val="none" w:sz="0" w:space="0" w:color="auto"/>
        <w:right w:val="none" w:sz="0" w:space="0" w:color="auto"/>
      </w:divBdr>
    </w:div>
    <w:div w:id="1585409868">
      <w:bodyDiv w:val="1"/>
      <w:marLeft w:val="0"/>
      <w:marRight w:val="0"/>
      <w:marTop w:val="0"/>
      <w:marBottom w:val="0"/>
      <w:divBdr>
        <w:top w:val="none" w:sz="0" w:space="0" w:color="auto"/>
        <w:left w:val="none" w:sz="0" w:space="0" w:color="auto"/>
        <w:bottom w:val="none" w:sz="0" w:space="0" w:color="auto"/>
        <w:right w:val="none" w:sz="0" w:space="0" w:color="auto"/>
      </w:divBdr>
    </w:div>
    <w:div w:id="1667049497">
      <w:bodyDiv w:val="1"/>
      <w:marLeft w:val="0"/>
      <w:marRight w:val="0"/>
      <w:marTop w:val="0"/>
      <w:marBottom w:val="0"/>
      <w:divBdr>
        <w:top w:val="none" w:sz="0" w:space="0" w:color="auto"/>
        <w:left w:val="none" w:sz="0" w:space="0" w:color="auto"/>
        <w:bottom w:val="none" w:sz="0" w:space="0" w:color="auto"/>
        <w:right w:val="none" w:sz="0" w:space="0" w:color="auto"/>
      </w:divBdr>
    </w:div>
    <w:div w:id="1794783739">
      <w:bodyDiv w:val="1"/>
      <w:marLeft w:val="0"/>
      <w:marRight w:val="0"/>
      <w:marTop w:val="0"/>
      <w:marBottom w:val="0"/>
      <w:divBdr>
        <w:top w:val="none" w:sz="0" w:space="0" w:color="auto"/>
        <w:left w:val="none" w:sz="0" w:space="0" w:color="auto"/>
        <w:bottom w:val="none" w:sz="0" w:space="0" w:color="auto"/>
        <w:right w:val="none" w:sz="0" w:space="0" w:color="auto"/>
      </w:divBdr>
    </w:div>
    <w:div w:id="1836451039">
      <w:bodyDiv w:val="1"/>
      <w:marLeft w:val="0"/>
      <w:marRight w:val="0"/>
      <w:marTop w:val="0"/>
      <w:marBottom w:val="0"/>
      <w:divBdr>
        <w:top w:val="none" w:sz="0" w:space="0" w:color="auto"/>
        <w:left w:val="none" w:sz="0" w:space="0" w:color="auto"/>
        <w:bottom w:val="none" w:sz="0" w:space="0" w:color="auto"/>
        <w:right w:val="none" w:sz="0" w:space="0" w:color="auto"/>
      </w:divBdr>
    </w:div>
    <w:div w:id="1868987062">
      <w:bodyDiv w:val="1"/>
      <w:marLeft w:val="0"/>
      <w:marRight w:val="0"/>
      <w:marTop w:val="0"/>
      <w:marBottom w:val="0"/>
      <w:divBdr>
        <w:top w:val="none" w:sz="0" w:space="0" w:color="auto"/>
        <w:left w:val="none" w:sz="0" w:space="0" w:color="auto"/>
        <w:bottom w:val="none" w:sz="0" w:space="0" w:color="auto"/>
        <w:right w:val="none" w:sz="0" w:space="0" w:color="auto"/>
      </w:divBdr>
    </w:div>
    <w:div w:id="1981575303">
      <w:bodyDiv w:val="1"/>
      <w:marLeft w:val="0"/>
      <w:marRight w:val="0"/>
      <w:marTop w:val="0"/>
      <w:marBottom w:val="0"/>
      <w:divBdr>
        <w:top w:val="none" w:sz="0" w:space="0" w:color="auto"/>
        <w:left w:val="none" w:sz="0" w:space="0" w:color="auto"/>
        <w:bottom w:val="none" w:sz="0" w:space="0" w:color="auto"/>
        <w:right w:val="none" w:sz="0" w:space="0" w:color="auto"/>
      </w:divBdr>
    </w:div>
    <w:div w:id="2035957221">
      <w:bodyDiv w:val="1"/>
      <w:marLeft w:val="0"/>
      <w:marRight w:val="0"/>
      <w:marTop w:val="0"/>
      <w:marBottom w:val="0"/>
      <w:divBdr>
        <w:top w:val="none" w:sz="0" w:space="0" w:color="auto"/>
        <w:left w:val="none" w:sz="0" w:space="0" w:color="auto"/>
        <w:bottom w:val="none" w:sz="0" w:space="0" w:color="auto"/>
        <w:right w:val="none" w:sz="0" w:space="0" w:color="auto"/>
      </w:divBdr>
    </w:div>
    <w:div w:id="2133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F75D7-E954-48D4-B217-3360E8EE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2020-02-14T10:25:00Z</dcterms:created>
  <dcterms:modified xsi:type="dcterms:W3CDTF">2020-02-14T10:25:00Z</dcterms:modified>
</cp:coreProperties>
</file>