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C1" w:rsidRPr="00B04BF5" w:rsidRDefault="007F6D91" w:rsidP="007F6D91">
      <w:pPr>
        <w:spacing w:after="0" w:line="360" w:lineRule="auto"/>
        <w:ind w:firstLine="540"/>
        <w:rPr>
          <w:rFonts w:ascii="Times New Roman" w:hAnsi="Times New Roman" w:cs="Times New Roman"/>
          <w:b/>
          <w:sz w:val="48"/>
          <w:szCs w:val="48"/>
          <w:lang w:val="en-GB"/>
        </w:rPr>
      </w:pPr>
      <w:r w:rsidRPr="00F46662">
        <w:rPr>
          <w:b/>
          <w:noProof/>
          <w:sz w:val="24"/>
          <w:szCs w:val="24"/>
          <w:lang w:val="en-US"/>
        </w:rPr>
        <w:drawing>
          <wp:inline distT="0" distB="0" distL="0" distR="0" wp14:anchorId="18E5E755" wp14:editId="46E873A2">
            <wp:extent cx="5731510" cy="1065530"/>
            <wp:effectExtent l="0" t="0" r="2540" b="127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065530"/>
                    </a:xfrm>
                    <a:prstGeom prst="rect">
                      <a:avLst/>
                    </a:prstGeom>
                  </pic:spPr>
                </pic:pic>
              </a:graphicData>
            </a:graphic>
          </wp:inline>
        </w:drawing>
      </w:r>
    </w:p>
    <w:p w:rsidR="00FA66C1" w:rsidRDefault="00FA66C1" w:rsidP="002860EC">
      <w:pPr>
        <w:spacing w:after="0" w:line="360" w:lineRule="auto"/>
        <w:ind w:firstLine="540"/>
        <w:jc w:val="center"/>
        <w:rPr>
          <w:rFonts w:ascii="Times New Roman" w:hAnsi="Times New Roman" w:cs="Times New Roman"/>
          <w:b/>
          <w:sz w:val="48"/>
          <w:szCs w:val="48"/>
        </w:rPr>
      </w:pPr>
    </w:p>
    <w:p w:rsidR="00FA66C1" w:rsidRDefault="00FA66C1" w:rsidP="007F6D91">
      <w:pPr>
        <w:spacing w:after="0" w:line="360" w:lineRule="auto"/>
        <w:rPr>
          <w:rFonts w:ascii="Times New Roman" w:hAnsi="Times New Roman" w:cs="Times New Roman"/>
          <w:b/>
          <w:sz w:val="48"/>
          <w:szCs w:val="48"/>
        </w:rPr>
      </w:pPr>
    </w:p>
    <w:p w:rsidR="00FA66C1" w:rsidRDefault="00FA66C1" w:rsidP="002860EC">
      <w:pPr>
        <w:spacing w:after="0" w:line="360" w:lineRule="auto"/>
        <w:ind w:firstLine="540"/>
        <w:jc w:val="center"/>
        <w:rPr>
          <w:rFonts w:ascii="Times New Roman" w:hAnsi="Times New Roman" w:cs="Times New Roman"/>
          <w:b/>
          <w:sz w:val="48"/>
          <w:szCs w:val="48"/>
        </w:rPr>
      </w:pPr>
    </w:p>
    <w:p w:rsidR="006C7BD3" w:rsidRPr="0040188F" w:rsidRDefault="006C7BD3" w:rsidP="002860EC">
      <w:pPr>
        <w:spacing w:after="0" w:line="360" w:lineRule="auto"/>
        <w:ind w:firstLine="540"/>
        <w:jc w:val="center"/>
        <w:rPr>
          <w:rFonts w:ascii="Times New Roman" w:hAnsi="Times New Roman" w:cs="Times New Roman"/>
          <w:b/>
          <w:sz w:val="48"/>
          <w:szCs w:val="48"/>
        </w:rPr>
      </w:pPr>
      <w:r w:rsidRPr="0040188F">
        <w:rPr>
          <w:rFonts w:ascii="Times New Roman" w:hAnsi="Times New Roman" w:cs="Times New Roman"/>
          <w:b/>
          <w:sz w:val="48"/>
          <w:szCs w:val="48"/>
        </w:rPr>
        <w:t>RAPORT ANUAL</w:t>
      </w:r>
    </w:p>
    <w:p w:rsidR="006C7BD3" w:rsidRPr="0040188F" w:rsidRDefault="006C7BD3" w:rsidP="002860EC">
      <w:pPr>
        <w:spacing w:after="0" w:line="360" w:lineRule="auto"/>
        <w:ind w:firstLine="540"/>
        <w:jc w:val="center"/>
        <w:rPr>
          <w:rFonts w:ascii="Times New Roman" w:hAnsi="Times New Roman" w:cs="Times New Roman"/>
          <w:b/>
          <w:sz w:val="48"/>
          <w:szCs w:val="48"/>
        </w:rPr>
      </w:pPr>
      <w:r w:rsidRPr="0040188F">
        <w:rPr>
          <w:rFonts w:ascii="Times New Roman" w:hAnsi="Times New Roman" w:cs="Times New Roman"/>
          <w:b/>
          <w:sz w:val="48"/>
          <w:szCs w:val="48"/>
        </w:rPr>
        <w:t>PRIVIND STAREA ECONOMICĂ, SOCIALĂ ŞI DE MEDIU A SECTORULUI 2 AL MUNICIPIULUI BUCUREŞTI PENTRU ANUL 20</w:t>
      </w:r>
      <w:r>
        <w:rPr>
          <w:rFonts w:ascii="Times New Roman" w:hAnsi="Times New Roman" w:cs="Times New Roman"/>
          <w:b/>
          <w:sz w:val="48"/>
          <w:szCs w:val="48"/>
        </w:rPr>
        <w:t>24</w:t>
      </w:r>
    </w:p>
    <w:p w:rsidR="006C7BD3" w:rsidRPr="0040188F" w:rsidRDefault="006C7BD3" w:rsidP="002860EC">
      <w:pPr>
        <w:tabs>
          <w:tab w:val="center" w:pos="4749"/>
        </w:tabs>
        <w:spacing w:after="0"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p w:rsidR="006C7BD3" w:rsidRDefault="006C7BD3" w:rsidP="002860EC">
      <w:pPr>
        <w:tabs>
          <w:tab w:val="center" w:pos="4749"/>
        </w:tabs>
        <w:spacing w:line="360" w:lineRule="auto"/>
        <w:rPr>
          <w:rFonts w:ascii="Times New Roman" w:hAnsi="Times New Roman" w:cs="Times New Roman"/>
          <w:i/>
          <w:sz w:val="24"/>
          <w:u w:val="single"/>
        </w:rPr>
      </w:pPr>
    </w:p>
    <w:p w:rsidR="006C7BD3" w:rsidRPr="0040188F" w:rsidRDefault="006C7BD3" w:rsidP="002860EC">
      <w:pPr>
        <w:tabs>
          <w:tab w:val="center" w:pos="4749"/>
        </w:tabs>
        <w:spacing w:line="360" w:lineRule="auto"/>
        <w:rPr>
          <w:rFonts w:ascii="Times New Roman" w:hAnsi="Times New Roman" w:cs="Times New Roman"/>
          <w:i/>
          <w:sz w:val="24"/>
          <w:u w:val="single"/>
        </w:rPr>
      </w:pPr>
    </w:p>
    <w:sdt>
      <w:sdtPr>
        <w:rPr>
          <w:rFonts w:asciiTheme="minorHAnsi" w:eastAsiaTheme="minorHAnsi" w:hAnsiTheme="minorHAnsi" w:cstheme="minorBidi"/>
          <w:b w:val="0"/>
          <w:bCs w:val="0"/>
          <w:color w:val="auto"/>
          <w:sz w:val="22"/>
          <w:szCs w:val="22"/>
          <w:lang w:val="ro-RO" w:eastAsia="en-US"/>
        </w:rPr>
        <w:id w:val="615568751"/>
        <w:docPartObj>
          <w:docPartGallery w:val="Table of Contents"/>
          <w:docPartUnique/>
        </w:docPartObj>
      </w:sdtPr>
      <w:sdtContent>
        <w:p w:rsidR="006C7BD3" w:rsidRPr="0040188F" w:rsidRDefault="006C7BD3" w:rsidP="002860EC">
          <w:pPr>
            <w:pStyle w:val="Titlucuprins"/>
            <w:spacing w:line="360" w:lineRule="auto"/>
            <w:jc w:val="center"/>
            <w:rPr>
              <w:rFonts w:asciiTheme="minorHAnsi" w:eastAsiaTheme="minorHAnsi" w:hAnsiTheme="minorHAnsi" w:cstheme="minorBidi"/>
              <w:b w:val="0"/>
              <w:bCs w:val="0"/>
              <w:color w:val="auto"/>
              <w:sz w:val="22"/>
              <w:szCs w:val="22"/>
              <w:lang w:val="ro-RO" w:eastAsia="en-US"/>
            </w:rPr>
          </w:pPr>
        </w:p>
        <w:p w:rsidR="006C7BD3" w:rsidRPr="0040188F" w:rsidRDefault="006C7BD3" w:rsidP="002860EC">
          <w:pPr>
            <w:pStyle w:val="Titlucuprins"/>
            <w:spacing w:line="360" w:lineRule="auto"/>
            <w:jc w:val="center"/>
          </w:pPr>
          <w:bookmarkStart w:id="0" w:name="_GoBack"/>
          <w:bookmarkEnd w:id="0"/>
          <w:r w:rsidRPr="0040188F">
            <w:rPr>
              <w:rFonts w:ascii="Times New Roman" w:hAnsi="Times New Roman" w:cs="Times New Roman"/>
              <w:sz w:val="32"/>
              <w:szCs w:val="32"/>
            </w:rPr>
            <w:t>CUPRINS</w:t>
          </w:r>
        </w:p>
        <w:p w:rsidR="006C7BD3" w:rsidRPr="0040188F" w:rsidRDefault="006C7BD3" w:rsidP="002860EC">
          <w:pPr>
            <w:spacing w:line="360" w:lineRule="auto"/>
            <w:rPr>
              <w:lang w:val="en-US" w:eastAsia="ja-JP"/>
            </w:rPr>
          </w:pPr>
        </w:p>
        <w:p w:rsidR="006C7BD3" w:rsidRPr="0040188F" w:rsidRDefault="006C7BD3" w:rsidP="002860EC">
          <w:pPr>
            <w:spacing w:line="360" w:lineRule="auto"/>
            <w:rPr>
              <w:lang w:val="en-US" w:eastAsia="ja-JP"/>
            </w:rPr>
          </w:pPr>
        </w:p>
        <w:p w:rsidR="00AB5AFD" w:rsidRDefault="006C7BD3" w:rsidP="002860EC">
          <w:pPr>
            <w:pStyle w:val="Cuprins1"/>
            <w:spacing w:line="360" w:lineRule="auto"/>
            <w:ind w:right="0"/>
            <w:rPr>
              <w:rFonts w:asciiTheme="minorHAnsi" w:eastAsiaTheme="minorEastAsia" w:hAnsiTheme="minorHAnsi" w:cstheme="minorBidi"/>
              <w:b w:val="0"/>
              <w:sz w:val="22"/>
            </w:rPr>
          </w:pPr>
          <w:r w:rsidRPr="0040188F">
            <w:rPr>
              <w:lang w:val="ro-RO"/>
            </w:rPr>
            <w:fldChar w:fldCharType="begin"/>
          </w:r>
          <w:r w:rsidRPr="0040188F">
            <w:rPr>
              <w:lang w:val="ro-RO"/>
            </w:rPr>
            <w:instrText xml:space="preserve"> TOC \o "1-3" \h \z \u </w:instrText>
          </w:r>
          <w:r w:rsidRPr="0040188F">
            <w:rPr>
              <w:lang w:val="ro-RO"/>
            </w:rPr>
            <w:fldChar w:fldCharType="separate"/>
          </w:r>
          <w:hyperlink w:anchor="_Toc192580676" w:history="1">
            <w:r w:rsidR="00AB5AFD" w:rsidRPr="00D313C4">
              <w:rPr>
                <w:rStyle w:val="Hyperlink"/>
              </w:rPr>
              <w:t>Prezentarea generală a Sectorului 2</w:t>
            </w:r>
            <w:r w:rsidR="00AB5AFD">
              <w:rPr>
                <w:webHidden/>
              </w:rPr>
              <w:tab/>
            </w:r>
            <w:r w:rsidR="00AB5AFD">
              <w:rPr>
                <w:webHidden/>
              </w:rPr>
              <w:fldChar w:fldCharType="begin"/>
            </w:r>
            <w:r w:rsidR="00AB5AFD">
              <w:rPr>
                <w:webHidden/>
              </w:rPr>
              <w:instrText xml:space="preserve"> PAGEREF _Toc192580676 \h </w:instrText>
            </w:r>
            <w:r w:rsidR="00AB5AFD">
              <w:rPr>
                <w:webHidden/>
              </w:rPr>
            </w:r>
            <w:r w:rsidR="00AB5AFD">
              <w:rPr>
                <w:webHidden/>
              </w:rPr>
              <w:fldChar w:fldCharType="separate"/>
            </w:r>
            <w:r w:rsidR="00A4379B">
              <w:rPr>
                <w:webHidden/>
              </w:rPr>
              <w:t>3</w:t>
            </w:r>
            <w:r w:rsidR="00AB5AFD">
              <w:rPr>
                <w:webHidden/>
              </w:rPr>
              <w:fldChar w:fldCharType="end"/>
            </w:r>
          </w:hyperlink>
        </w:p>
        <w:p w:rsidR="00AB5AFD" w:rsidRDefault="00A4379B" w:rsidP="002860EC">
          <w:pPr>
            <w:pStyle w:val="Cuprins1"/>
            <w:spacing w:line="360" w:lineRule="auto"/>
            <w:ind w:right="0"/>
            <w:rPr>
              <w:rFonts w:asciiTheme="minorHAnsi" w:eastAsiaTheme="minorEastAsia" w:hAnsiTheme="minorHAnsi" w:cstheme="minorBidi"/>
              <w:b w:val="0"/>
              <w:sz w:val="22"/>
            </w:rPr>
          </w:pPr>
          <w:hyperlink w:anchor="_Toc192580677" w:history="1">
            <w:r w:rsidR="00AB5AFD" w:rsidRPr="00D313C4">
              <w:rPr>
                <w:rStyle w:val="Hyperlink"/>
              </w:rPr>
              <w:t>Cap. I- Starea economică</w:t>
            </w:r>
            <w:r w:rsidR="00AB5AFD">
              <w:rPr>
                <w:webHidden/>
              </w:rPr>
              <w:tab/>
            </w:r>
            <w:r w:rsidR="00AB5AFD">
              <w:rPr>
                <w:webHidden/>
              </w:rPr>
              <w:fldChar w:fldCharType="begin"/>
            </w:r>
            <w:r w:rsidR="00AB5AFD">
              <w:rPr>
                <w:webHidden/>
              </w:rPr>
              <w:instrText xml:space="preserve"> PAGEREF _Toc192580677 \h </w:instrText>
            </w:r>
            <w:r w:rsidR="00AB5AFD">
              <w:rPr>
                <w:webHidden/>
              </w:rPr>
            </w:r>
            <w:r w:rsidR="00AB5AFD">
              <w:rPr>
                <w:webHidden/>
              </w:rPr>
              <w:fldChar w:fldCharType="separate"/>
            </w:r>
            <w:r>
              <w:rPr>
                <w:webHidden/>
              </w:rPr>
              <w:t>5</w:t>
            </w:r>
            <w:r w:rsidR="00AB5AFD">
              <w:rPr>
                <w:webHidden/>
              </w:rPr>
              <w:fldChar w:fldCharType="end"/>
            </w:r>
          </w:hyperlink>
        </w:p>
        <w:p w:rsidR="00AB5AFD" w:rsidRDefault="00A4379B" w:rsidP="002860EC">
          <w:pPr>
            <w:pStyle w:val="Cuprins1"/>
            <w:spacing w:line="360" w:lineRule="auto"/>
            <w:ind w:right="0"/>
            <w:rPr>
              <w:rFonts w:asciiTheme="minorHAnsi" w:eastAsiaTheme="minorEastAsia" w:hAnsiTheme="minorHAnsi" w:cstheme="minorBidi"/>
              <w:b w:val="0"/>
              <w:sz w:val="22"/>
            </w:rPr>
          </w:pPr>
          <w:hyperlink w:anchor="_Toc192580678" w:history="1">
            <w:r w:rsidR="00AB5AFD" w:rsidRPr="00D313C4">
              <w:rPr>
                <w:rStyle w:val="Hyperlink"/>
              </w:rPr>
              <w:t>Cap. II- Starea Socială</w:t>
            </w:r>
            <w:r w:rsidR="00AB5AFD">
              <w:rPr>
                <w:webHidden/>
              </w:rPr>
              <w:tab/>
            </w:r>
            <w:r w:rsidR="00AB5AFD">
              <w:rPr>
                <w:webHidden/>
              </w:rPr>
              <w:fldChar w:fldCharType="begin"/>
            </w:r>
            <w:r w:rsidR="00AB5AFD">
              <w:rPr>
                <w:webHidden/>
              </w:rPr>
              <w:instrText xml:space="preserve"> PAGEREF _Toc192580678 \h </w:instrText>
            </w:r>
            <w:r w:rsidR="00AB5AFD">
              <w:rPr>
                <w:webHidden/>
              </w:rPr>
            </w:r>
            <w:r w:rsidR="00AB5AFD">
              <w:rPr>
                <w:webHidden/>
              </w:rPr>
              <w:fldChar w:fldCharType="separate"/>
            </w:r>
            <w:r>
              <w:rPr>
                <w:webHidden/>
              </w:rPr>
              <w:t>52</w:t>
            </w:r>
            <w:r w:rsidR="00AB5AFD">
              <w:rPr>
                <w:webHidden/>
              </w:rPr>
              <w:fldChar w:fldCharType="end"/>
            </w:r>
          </w:hyperlink>
        </w:p>
        <w:p w:rsidR="00AB5AFD" w:rsidRDefault="00A4379B" w:rsidP="002860EC">
          <w:pPr>
            <w:pStyle w:val="Cuprins1"/>
            <w:spacing w:line="360" w:lineRule="auto"/>
            <w:ind w:right="0"/>
            <w:rPr>
              <w:rFonts w:asciiTheme="minorHAnsi" w:eastAsiaTheme="minorEastAsia" w:hAnsiTheme="minorHAnsi" w:cstheme="minorBidi"/>
              <w:b w:val="0"/>
              <w:sz w:val="22"/>
            </w:rPr>
          </w:pPr>
          <w:hyperlink w:anchor="_Toc192580679" w:history="1">
            <w:r w:rsidR="00AB5AFD" w:rsidRPr="00D313C4">
              <w:rPr>
                <w:rStyle w:val="Hyperlink"/>
              </w:rPr>
              <w:t>Cap. III- Starea de Mediu</w:t>
            </w:r>
            <w:r w:rsidR="00AB5AFD">
              <w:rPr>
                <w:webHidden/>
              </w:rPr>
              <w:tab/>
            </w:r>
            <w:r w:rsidR="00AB5AFD">
              <w:rPr>
                <w:webHidden/>
              </w:rPr>
              <w:fldChar w:fldCharType="begin"/>
            </w:r>
            <w:r w:rsidR="00AB5AFD">
              <w:rPr>
                <w:webHidden/>
              </w:rPr>
              <w:instrText xml:space="preserve"> PAGEREF _Toc192580679 \h </w:instrText>
            </w:r>
            <w:r w:rsidR="00AB5AFD">
              <w:rPr>
                <w:webHidden/>
              </w:rPr>
            </w:r>
            <w:r w:rsidR="00AB5AFD">
              <w:rPr>
                <w:webHidden/>
              </w:rPr>
              <w:fldChar w:fldCharType="separate"/>
            </w:r>
            <w:r>
              <w:rPr>
                <w:webHidden/>
              </w:rPr>
              <w:t>111</w:t>
            </w:r>
            <w:r w:rsidR="00AB5AFD">
              <w:rPr>
                <w:webHidden/>
              </w:rPr>
              <w:fldChar w:fldCharType="end"/>
            </w:r>
          </w:hyperlink>
        </w:p>
        <w:p w:rsidR="002F4A22" w:rsidRDefault="006C7BD3" w:rsidP="002860EC">
          <w:pPr>
            <w:spacing w:line="360" w:lineRule="auto"/>
          </w:pPr>
          <w:r w:rsidRPr="0040188F">
            <w:fldChar w:fldCharType="end"/>
          </w:r>
        </w:p>
      </w:sdtContent>
    </w:sdt>
    <w:p w:rsidR="003D6B99" w:rsidRDefault="003D6B99" w:rsidP="002860EC">
      <w:pPr>
        <w:tabs>
          <w:tab w:val="left" w:pos="4170"/>
        </w:tabs>
        <w:spacing w:line="360" w:lineRule="auto"/>
      </w:pPr>
    </w:p>
    <w:p w:rsidR="002F4A22" w:rsidRDefault="002F4A22" w:rsidP="002860EC">
      <w:pPr>
        <w:tabs>
          <w:tab w:val="left" w:pos="4170"/>
        </w:tabs>
        <w:spacing w:line="360" w:lineRule="auto"/>
      </w:pPr>
    </w:p>
    <w:p w:rsidR="002F4A22" w:rsidRDefault="002F4A22" w:rsidP="002860EC">
      <w:pPr>
        <w:tabs>
          <w:tab w:val="left" w:pos="4170"/>
        </w:tabs>
        <w:spacing w:line="360" w:lineRule="auto"/>
      </w:pPr>
    </w:p>
    <w:p w:rsidR="00917D2C" w:rsidRDefault="00917D2C" w:rsidP="002860EC">
      <w:pPr>
        <w:tabs>
          <w:tab w:val="left" w:pos="4170"/>
        </w:tabs>
        <w:spacing w:line="360" w:lineRule="auto"/>
      </w:pPr>
    </w:p>
    <w:p w:rsidR="00917D2C" w:rsidRDefault="00917D2C" w:rsidP="002860EC">
      <w:pPr>
        <w:tabs>
          <w:tab w:val="left" w:pos="4170"/>
        </w:tabs>
        <w:spacing w:line="360" w:lineRule="auto"/>
      </w:pPr>
    </w:p>
    <w:p w:rsidR="00917D2C" w:rsidRDefault="00917D2C" w:rsidP="002860EC">
      <w:pPr>
        <w:tabs>
          <w:tab w:val="left" w:pos="4170"/>
        </w:tabs>
        <w:spacing w:line="360" w:lineRule="auto"/>
      </w:pPr>
    </w:p>
    <w:p w:rsidR="00917D2C" w:rsidRDefault="00917D2C" w:rsidP="002860EC">
      <w:pPr>
        <w:tabs>
          <w:tab w:val="left" w:pos="4170"/>
        </w:tabs>
        <w:spacing w:line="360" w:lineRule="auto"/>
      </w:pPr>
    </w:p>
    <w:p w:rsidR="00917D2C" w:rsidRDefault="00917D2C" w:rsidP="002860EC">
      <w:pPr>
        <w:tabs>
          <w:tab w:val="left" w:pos="4170"/>
        </w:tabs>
        <w:spacing w:line="360" w:lineRule="auto"/>
      </w:pPr>
    </w:p>
    <w:p w:rsidR="00917D2C" w:rsidRDefault="00917D2C" w:rsidP="002860EC">
      <w:pPr>
        <w:tabs>
          <w:tab w:val="left" w:pos="4170"/>
        </w:tabs>
        <w:spacing w:line="360" w:lineRule="auto"/>
      </w:pPr>
    </w:p>
    <w:p w:rsidR="00315DC8" w:rsidRDefault="00315DC8" w:rsidP="009C2FE4">
      <w:pPr>
        <w:pStyle w:val="Titlu1"/>
        <w:spacing w:after="100" w:afterAutospacing="1" w:line="360" w:lineRule="auto"/>
        <w:rPr>
          <w:rFonts w:asciiTheme="minorHAnsi" w:eastAsiaTheme="minorHAnsi" w:hAnsiTheme="minorHAnsi" w:cstheme="minorBidi"/>
          <w:color w:val="auto"/>
          <w:sz w:val="22"/>
          <w:szCs w:val="22"/>
        </w:rPr>
      </w:pPr>
      <w:bookmarkStart w:id="1" w:name="_Toc192580676"/>
    </w:p>
    <w:p w:rsidR="009C2FE4" w:rsidRPr="009C2FE4" w:rsidRDefault="009C2FE4" w:rsidP="009C2FE4"/>
    <w:p w:rsidR="002F4A22" w:rsidRDefault="002F4A22" w:rsidP="002860EC">
      <w:pPr>
        <w:pStyle w:val="Titlu1"/>
        <w:spacing w:after="100" w:afterAutospacing="1" w:line="360" w:lineRule="auto"/>
        <w:jc w:val="center"/>
        <w:rPr>
          <w:rFonts w:ascii="Times New Roman" w:hAnsi="Times New Roman" w:cs="Times New Roman"/>
          <w:b/>
          <w:color w:val="auto"/>
          <w:sz w:val="28"/>
        </w:rPr>
      </w:pPr>
      <w:r w:rsidRPr="0040188F">
        <w:rPr>
          <w:rFonts w:ascii="Times New Roman" w:hAnsi="Times New Roman" w:cs="Times New Roman"/>
          <w:b/>
          <w:color w:val="auto"/>
          <w:sz w:val="28"/>
        </w:rPr>
        <w:lastRenderedPageBreak/>
        <w:t>Prezentarea generală a Sectorului 2</w:t>
      </w:r>
      <w:bookmarkEnd w:id="1"/>
    </w:p>
    <w:p w:rsidR="00315DC8" w:rsidRPr="00315DC8" w:rsidRDefault="00315DC8" w:rsidP="00315DC8"/>
    <w:p w:rsidR="00B04BF5" w:rsidRDefault="00B04BF5" w:rsidP="002860EC">
      <w:pPr>
        <w:spacing w:after="0" w:line="360" w:lineRule="auto"/>
        <w:ind w:firstLine="360"/>
        <w:jc w:val="both"/>
        <w:rPr>
          <w:rFonts w:ascii="Times New Roman" w:hAnsi="Times New Roman" w:cs="Times New Roman"/>
          <w:sz w:val="24"/>
          <w:szCs w:val="24"/>
        </w:rPr>
      </w:pPr>
      <w:r w:rsidRPr="00B04BF5">
        <w:rPr>
          <w:rFonts w:ascii="Times New Roman" w:hAnsi="Times New Roman" w:cs="Times New Roman"/>
          <w:sz w:val="24"/>
          <w:szCs w:val="24"/>
        </w:rPr>
        <w:t>Municipiul Bucureşti este împărţit în șase sectoare administrative, fiecare fiind condus de o primărie proprie şi reprezentat de un consiliu local.</w:t>
      </w:r>
    </w:p>
    <w:p w:rsidR="00B04BF5" w:rsidRPr="00B04BF5" w:rsidRDefault="00B04BF5" w:rsidP="002860EC">
      <w:pPr>
        <w:spacing w:after="60" w:line="360" w:lineRule="auto"/>
        <w:ind w:firstLine="360"/>
        <w:jc w:val="both"/>
        <w:rPr>
          <w:rFonts w:ascii="Times New Roman" w:eastAsia="Times New Roman" w:hAnsi="Times New Roman" w:cs="Times New Roman"/>
          <w:sz w:val="24"/>
          <w:szCs w:val="24"/>
          <w:lang w:val="en-US"/>
        </w:rPr>
      </w:pPr>
      <w:r w:rsidRPr="00B04BF5">
        <w:rPr>
          <w:rFonts w:ascii="Times New Roman" w:hAnsi="Times New Roman" w:cs="Times New Roman"/>
          <w:sz w:val="24"/>
          <w:szCs w:val="24"/>
        </w:rPr>
        <w:t>Sectorul 2 se numără printre sectoarele cu cea mai rapidă dezvoltare din Capitală, având cel mai scăzut risc investiţional și oferind un mediu favorabil investițiilor străine. Situat în partea de nord-est a orașului, acest sector poate fi comparat cu un oraş de mari dimensiuni din România datorită următoarelor caracteristici:</w:t>
      </w:r>
    </w:p>
    <w:p w:rsidR="002F4A22" w:rsidRPr="00CF2A0A" w:rsidRDefault="00B04BF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04BF5">
        <w:rPr>
          <w:rFonts w:ascii="Times New Roman" w:eastAsia="Times New Roman" w:hAnsi="Times New Roman" w:cs="Times New Roman"/>
          <w:sz w:val="24"/>
          <w:szCs w:val="24"/>
          <w:lang w:val="en-US"/>
        </w:rPr>
        <w:t>Suprafaţă: 32 km²</w:t>
      </w:r>
      <w:r w:rsidR="002F4A22" w:rsidRPr="00CF2A0A">
        <w:rPr>
          <w:rFonts w:ascii="Times New Roman" w:eastAsia="Times New Roman" w:hAnsi="Times New Roman" w:cs="Times New Roman"/>
          <w:sz w:val="24"/>
          <w:szCs w:val="24"/>
          <w:lang w:val="en-US"/>
        </w:rPr>
        <w:t>;</w:t>
      </w:r>
    </w:p>
    <w:p w:rsidR="002F4A22" w:rsidRPr="00CF2A0A" w:rsidRDefault="00B04BF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04BF5">
        <w:rPr>
          <w:rFonts w:ascii="Times New Roman" w:eastAsia="Times New Roman" w:hAnsi="Times New Roman" w:cs="Times New Roman"/>
          <w:sz w:val="24"/>
          <w:szCs w:val="24"/>
          <w:lang w:val="en-US"/>
        </w:rPr>
        <w:t>Populație: aproximativ 372.913 locuitori</w:t>
      </w:r>
      <w:r w:rsidR="002F4A22" w:rsidRPr="00CF2A0A">
        <w:rPr>
          <w:rFonts w:ascii="Times New Roman" w:eastAsia="Times New Roman" w:hAnsi="Times New Roman" w:cs="Times New Roman"/>
          <w:sz w:val="24"/>
          <w:szCs w:val="24"/>
          <w:lang w:val="en-US"/>
        </w:rPr>
        <w:t>;</w:t>
      </w:r>
    </w:p>
    <w:p w:rsidR="002F4A22" w:rsidRPr="00CF2A0A"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149.000 de locuinţe;</w:t>
      </w:r>
    </w:p>
    <w:p w:rsidR="002F4A22" w:rsidRPr="00CF2A0A"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924 de străzi şi bulevarde;</w:t>
      </w:r>
    </w:p>
    <w:p w:rsidR="002F4A22" w:rsidRPr="00CF2A0A" w:rsidRDefault="00B04BF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04BF5">
        <w:rPr>
          <w:rFonts w:ascii="Times New Roman" w:eastAsia="Times New Roman" w:hAnsi="Times New Roman" w:cs="Times New Roman"/>
          <w:sz w:val="24"/>
          <w:szCs w:val="24"/>
          <w:lang w:val="en-US"/>
        </w:rPr>
        <w:t>29 de parcuri, alături de numeroase spaţii verzi şi locuri de joacă amenajate între blocurile de locuinţe</w:t>
      </w:r>
      <w:r w:rsidR="002F4A22" w:rsidRPr="00CF2A0A">
        <w:rPr>
          <w:rFonts w:ascii="Times New Roman" w:eastAsia="Times New Roman" w:hAnsi="Times New Roman" w:cs="Times New Roman"/>
          <w:sz w:val="24"/>
          <w:szCs w:val="24"/>
          <w:lang w:val="en-US"/>
        </w:rPr>
        <w:t>;</w:t>
      </w:r>
    </w:p>
    <w:p w:rsidR="002F4A22" w:rsidRPr="00CF2A0A"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7 pieţe agroalimentare;</w:t>
      </w:r>
    </w:p>
    <w:p w:rsidR="002F4A22" w:rsidRPr="00CF2A0A"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19 unităţi medicale;</w:t>
      </w:r>
    </w:p>
    <w:p w:rsidR="002F4A22" w:rsidRPr="00CF2A0A"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131 unităţi de învăţământ care cuprind toate treptele de şcolarizare;</w:t>
      </w:r>
    </w:p>
    <w:p w:rsidR="002F4A22" w:rsidRDefault="002F4A2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 xml:space="preserve">40 de lăcaşuri de cult. </w:t>
      </w:r>
    </w:p>
    <w:p w:rsidR="00315DC8" w:rsidRPr="00CF2A0A" w:rsidRDefault="00315DC8" w:rsidP="00315DC8">
      <w:pPr>
        <w:pStyle w:val="Listparagraf"/>
        <w:spacing w:after="60" w:line="360" w:lineRule="auto"/>
        <w:jc w:val="both"/>
        <w:rPr>
          <w:rFonts w:ascii="Times New Roman" w:eastAsia="Times New Roman" w:hAnsi="Times New Roman" w:cs="Times New Roman"/>
          <w:sz w:val="24"/>
          <w:szCs w:val="24"/>
          <w:lang w:val="en-US"/>
        </w:rPr>
      </w:pPr>
    </w:p>
    <w:p w:rsidR="00433E83" w:rsidRDefault="00433E83" w:rsidP="002860EC">
      <w:pPr>
        <w:spacing w:after="0" w:line="360" w:lineRule="auto"/>
        <w:ind w:firstLine="360"/>
        <w:jc w:val="both"/>
        <w:rPr>
          <w:rFonts w:ascii="Times New Roman" w:hAnsi="Times New Roman" w:cs="Times New Roman"/>
          <w:sz w:val="24"/>
          <w:szCs w:val="24"/>
        </w:rPr>
      </w:pPr>
      <w:r w:rsidRPr="00433E83">
        <w:rPr>
          <w:rFonts w:ascii="Times New Roman" w:hAnsi="Times New Roman" w:cs="Times New Roman"/>
          <w:sz w:val="24"/>
          <w:szCs w:val="24"/>
        </w:rPr>
        <w:t>Sectorul 2 deține 16,2% din totalul monumentelor istorice ale Bucureștiului, incluzând 429 de monumente, dintre care 1</w:t>
      </w:r>
      <w:r w:rsidR="003C4013">
        <w:rPr>
          <w:rFonts w:ascii="Times New Roman" w:hAnsi="Times New Roman" w:cs="Times New Roman"/>
          <w:sz w:val="24"/>
          <w:szCs w:val="24"/>
        </w:rPr>
        <w:t xml:space="preserve">6 sunt de importanță națională. Istoria sa este </w:t>
      </w:r>
      <w:r w:rsidRPr="00433E83">
        <w:rPr>
          <w:rFonts w:ascii="Times New Roman" w:hAnsi="Times New Roman" w:cs="Times New Roman"/>
          <w:sz w:val="24"/>
          <w:szCs w:val="24"/>
        </w:rPr>
        <w:t>strâns legată de evoluția</w:t>
      </w:r>
      <w:r w:rsidR="003C4013">
        <w:rPr>
          <w:rFonts w:ascii="Times New Roman" w:hAnsi="Times New Roman" w:cs="Times New Roman"/>
          <w:sz w:val="24"/>
          <w:szCs w:val="24"/>
        </w:rPr>
        <w:t xml:space="preserve"> </w:t>
      </w:r>
      <w:r w:rsidRPr="00433E83">
        <w:rPr>
          <w:rFonts w:ascii="Times New Roman" w:hAnsi="Times New Roman" w:cs="Times New Roman"/>
          <w:sz w:val="24"/>
          <w:szCs w:val="24"/>
        </w:rPr>
        <w:t>vechii vetre a Bucureștiului, având descoperiri arheologice din epoca paleolitică în zonele Fundeni, Pantelimon și Tei.</w:t>
      </w:r>
    </w:p>
    <w:p w:rsidR="002F4A22" w:rsidRPr="00CF2A0A" w:rsidRDefault="002F4A22"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 xml:space="preserve">Sectorul 2 are cele mai multe lăcaşe de cult din Capitală, biserici vechi, schituri, mănăstiri, locuri de închinăciune, ridicate de domnitori, boieri sau negustori, având hramul sfinţilor aducători de pace, bine şi bunăstare. </w:t>
      </w:r>
    </w:p>
    <w:p w:rsidR="002F4A22" w:rsidRDefault="002F4A22"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Salba de lacuri constituie o adevarată oază de verdeaţă şi sursă de oxigen, contribuind la îmbunătăţirea climatului local şi reducerea poluării prin absorbţia unei cantităţi semnificative din praful aflat în suspensie în aer.</w:t>
      </w:r>
    </w:p>
    <w:p w:rsidR="00315DC8" w:rsidRDefault="00315DC8" w:rsidP="002860EC">
      <w:pPr>
        <w:spacing w:after="0" w:line="360" w:lineRule="auto"/>
        <w:ind w:firstLine="360"/>
        <w:jc w:val="both"/>
        <w:rPr>
          <w:rFonts w:ascii="Times New Roman" w:hAnsi="Times New Roman" w:cs="Times New Roman"/>
          <w:sz w:val="24"/>
          <w:szCs w:val="24"/>
        </w:rPr>
      </w:pPr>
    </w:p>
    <w:p w:rsidR="00315DC8" w:rsidRDefault="00315DC8" w:rsidP="002860EC">
      <w:pPr>
        <w:spacing w:after="0" w:line="360" w:lineRule="auto"/>
        <w:ind w:firstLine="360"/>
        <w:jc w:val="both"/>
        <w:rPr>
          <w:rFonts w:ascii="Times New Roman" w:hAnsi="Times New Roman" w:cs="Times New Roman"/>
          <w:sz w:val="24"/>
          <w:szCs w:val="24"/>
        </w:rPr>
      </w:pPr>
    </w:p>
    <w:p w:rsidR="00917D2C" w:rsidRDefault="00917D2C" w:rsidP="002860EC">
      <w:pPr>
        <w:spacing w:after="0" w:line="360" w:lineRule="auto"/>
        <w:ind w:firstLine="360"/>
        <w:jc w:val="both"/>
        <w:rPr>
          <w:rFonts w:ascii="Times New Roman" w:hAnsi="Times New Roman" w:cs="Times New Roman"/>
          <w:sz w:val="24"/>
          <w:szCs w:val="24"/>
        </w:rPr>
      </w:pPr>
      <w:r w:rsidRPr="00917D2C">
        <w:rPr>
          <w:rFonts w:ascii="Times New Roman" w:hAnsi="Times New Roman" w:cs="Times New Roman"/>
          <w:sz w:val="24"/>
          <w:szCs w:val="24"/>
        </w:rPr>
        <w:lastRenderedPageBreak/>
        <w:t>Primăria Sectorului 2 a Municipiului București este structura administrativă care pune în aplicare hotărârile Consiliului Local și dispozițiile Primarului, asigurând buna funcționare a serviciilor publice locale. Aceasta este formată din Primar, Viceprimari, Administratorul public, consilieri și personalul de specialitate al instituției. Prin Direcția Generală de Asistență Socială și Protecția Copilului Sector 2, se oferă sprijin categoriilor vulnerabile, precum copiii, persoanele cu dizabilități și vârstnicii. Scopul principal al Primăriei este de a răspunde nevoilor comunității, oferind servicii de calitate cetățenilor din Sector 2.</w:t>
      </w:r>
    </w:p>
    <w:p w:rsidR="00CF2A0A" w:rsidRPr="00CF2A0A" w:rsidRDefault="00CF2A0A" w:rsidP="002860EC">
      <w:pPr>
        <w:spacing w:after="0" w:line="360" w:lineRule="auto"/>
        <w:ind w:firstLine="360"/>
        <w:jc w:val="both"/>
        <w:rPr>
          <w:rFonts w:ascii="Times New Roman" w:hAnsi="Times New Roman" w:cs="Times New Roman"/>
          <w:sz w:val="24"/>
          <w:szCs w:val="24"/>
        </w:rPr>
      </w:pPr>
    </w:p>
    <w:p w:rsidR="00CF2A0A" w:rsidRPr="00CF2A0A" w:rsidRDefault="00CF2A0A" w:rsidP="002860EC">
      <w:pPr>
        <w:spacing w:after="0" w:line="360" w:lineRule="auto"/>
        <w:ind w:firstLine="360"/>
        <w:jc w:val="both"/>
        <w:rPr>
          <w:rFonts w:ascii="Times New Roman" w:hAnsi="Times New Roman" w:cs="Times New Roman"/>
          <w:b/>
          <w:sz w:val="24"/>
          <w:szCs w:val="24"/>
          <w:u w:val="single"/>
        </w:rPr>
      </w:pPr>
      <w:r w:rsidRPr="00CF2A0A">
        <w:rPr>
          <w:rFonts w:ascii="Times New Roman" w:hAnsi="Times New Roman" w:cs="Times New Roman"/>
          <w:b/>
          <w:sz w:val="24"/>
          <w:szCs w:val="24"/>
          <w:u w:val="single"/>
        </w:rPr>
        <w:t>Misiunea</w:t>
      </w:r>
    </w:p>
    <w:p w:rsidR="00917D2C" w:rsidRDefault="00CF2A0A"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Misiunea Primăriei Sectorului 2 este de a răspunde rapid și eficient nevoilor comunității locale, prin soluționarea acestora într-o manieră legală, transparentă, echitabilă şi responsabilă, </w:t>
      </w:r>
      <w:r w:rsidR="00917D2C" w:rsidRPr="00917D2C">
        <w:rPr>
          <w:rFonts w:ascii="Times New Roman" w:hAnsi="Times New Roman" w:cs="Times New Roman"/>
          <w:sz w:val="24"/>
          <w:szCs w:val="24"/>
        </w:rPr>
        <w:t>furnizând servicii de înaltă calitate tuturor beneficiarilor, atât la nivel național, cât și internațional</w:t>
      </w:r>
      <w:r w:rsidR="00917D2C">
        <w:rPr>
          <w:rFonts w:ascii="Times New Roman" w:hAnsi="Times New Roman" w:cs="Times New Roman"/>
          <w:sz w:val="24"/>
          <w:szCs w:val="24"/>
        </w:rPr>
        <w:t>.</w:t>
      </w:r>
    </w:p>
    <w:p w:rsidR="00CF2A0A" w:rsidRPr="00CF2A0A" w:rsidRDefault="00CF2A0A" w:rsidP="002860EC">
      <w:pPr>
        <w:spacing w:after="0" w:line="360" w:lineRule="auto"/>
        <w:jc w:val="both"/>
        <w:rPr>
          <w:rFonts w:ascii="Times New Roman" w:hAnsi="Times New Roman" w:cs="Times New Roman"/>
          <w:sz w:val="24"/>
          <w:szCs w:val="24"/>
        </w:rPr>
      </w:pPr>
      <w:r w:rsidRPr="00CF2A0A">
        <w:rPr>
          <w:rFonts w:ascii="Times New Roman" w:hAnsi="Times New Roman" w:cs="Times New Roman"/>
          <w:sz w:val="24"/>
          <w:szCs w:val="24"/>
        </w:rPr>
        <w:t> </w:t>
      </w:r>
    </w:p>
    <w:p w:rsidR="00CF2A0A" w:rsidRPr="00CF2A0A" w:rsidRDefault="00CF2A0A" w:rsidP="002860EC">
      <w:pPr>
        <w:spacing w:after="0" w:line="360" w:lineRule="auto"/>
        <w:ind w:firstLine="360"/>
        <w:jc w:val="both"/>
        <w:rPr>
          <w:rFonts w:ascii="Times New Roman" w:hAnsi="Times New Roman" w:cs="Times New Roman"/>
          <w:b/>
          <w:sz w:val="24"/>
          <w:szCs w:val="24"/>
          <w:u w:val="single"/>
        </w:rPr>
      </w:pPr>
      <w:r w:rsidRPr="00CF2A0A">
        <w:rPr>
          <w:rFonts w:ascii="Times New Roman" w:hAnsi="Times New Roman" w:cs="Times New Roman"/>
          <w:b/>
          <w:sz w:val="24"/>
          <w:szCs w:val="24"/>
          <w:u w:val="single"/>
        </w:rPr>
        <w:t>Viziunea</w:t>
      </w:r>
    </w:p>
    <w:p w:rsidR="00CF2A0A" w:rsidRPr="00CF2A0A" w:rsidRDefault="00CF2A0A"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„Oraşul înseamnă ȋn primul rând oameni!”</w:t>
      </w:r>
    </w:p>
    <w:p w:rsidR="00CF2A0A" w:rsidRPr="00CF2A0A" w:rsidRDefault="00CF2A0A"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 xml:space="preserve">Modelarea prezentului şi viitorului Sectorului 2 împreună cu cetățenii, </w:t>
      </w:r>
      <w:r w:rsidR="00917D2C" w:rsidRPr="00917D2C">
        <w:rPr>
          <w:rFonts w:ascii="Times New Roman" w:hAnsi="Times New Roman" w:cs="Times New Roman"/>
          <w:sz w:val="24"/>
          <w:szCs w:val="24"/>
        </w:rPr>
        <w:t xml:space="preserve">obiectiv </w:t>
      </w:r>
      <w:r w:rsidR="00917D2C">
        <w:rPr>
          <w:rFonts w:ascii="Times New Roman" w:hAnsi="Times New Roman" w:cs="Times New Roman"/>
          <w:sz w:val="24"/>
          <w:szCs w:val="24"/>
        </w:rPr>
        <w:t xml:space="preserve">ce </w:t>
      </w:r>
      <w:r w:rsidR="00917D2C" w:rsidRPr="00917D2C">
        <w:rPr>
          <w:rFonts w:ascii="Times New Roman" w:hAnsi="Times New Roman" w:cs="Times New Roman"/>
          <w:sz w:val="24"/>
          <w:szCs w:val="24"/>
        </w:rPr>
        <w:t>se realizează prin:</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administrație centrată pe identificarea problemelor reale, a nevoilor şi aşteptărilor comunității locale</w:t>
      </w:r>
      <w:r w:rsidR="00917D2C">
        <w:rPr>
          <w:rFonts w:ascii="Times New Roman" w:eastAsia="Times New Roman" w:hAnsi="Times New Roman" w:cs="Times New Roman"/>
          <w:sz w:val="24"/>
          <w:szCs w:val="24"/>
          <w:lang w:val="en-US"/>
        </w:rPr>
        <w:t>;</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deschidere pentru consultarea și participarea activă a cetățenilor la luarea deciziilor, precum şi a tuturor factorilor interesați din societatea civilă și din mediul privat</w:t>
      </w:r>
      <w:r w:rsidR="00917D2C">
        <w:rPr>
          <w:rFonts w:ascii="Times New Roman" w:eastAsia="Times New Roman" w:hAnsi="Times New Roman" w:cs="Times New Roman"/>
          <w:sz w:val="24"/>
          <w:szCs w:val="24"/>
          <w:lang w:val="en-US"/>
        </w:rPr>
        <w:t>;</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 xml:space="preserve">identificarea unor soluții viabile pentru problemele identificate, prin implicarea cetăţenilor şi a celorlalte categorii de </w:t>
      </w:r>
      <w:r w:rsidR="00917D2C">
        <w:rPr>
          <w:rFonts w:ascii="Times New Roman" w:eastAsia="Times New Roman" w:hAnsi="Times New Roman" w:cs="Times New Roman"/>
          <w:sz w:val="24"/>
          <w:szCs w:val="24"/>
          <w:lang w:val="en-US"/>
        </w:rPr>
        <w:t>beneficiar;</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transparență și responsabilitate</w:t>
      </w:r>
      <w:r w:rsidR="00917D2C">
        <w:rPr>
          <w:rFonts w:ascii="Times New Roman" w:eastAsia="Times New Roman" w:hAnsi="Times New Roman" w:cs="Times New Roman"/>
          <w:sz w:val="24"/>
          <w:szCs w:val="24"/>
          <w:lang w:val="en-US"/>
        </w:rPr>
        <w:t>;</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promovarea unei culturi a eticii și integrității</w:t>
      </w:r>
      <w:r w:rsidR="00917D2C">
        <w:rPr>
          <w:rFonts w:ascii="Times New Roman" w:eastAsia="Times New Roman" w:hAnsi="Times New Roman" w:cs="Times New Roman"/>
          <w:sz w:val="24"/>
          <w:szCs w:val="24"/>
          <w:lang w:val="en-US"/>
        </w:rPr>
        <w:t>;</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administrarea responsabilă a resurselor publice, în mod economic, eficient şi eficace</w:t>
      </w:r>
      <w:r w:rsidR="00917D2C">
        <w:rPr>
          <w:rFonts w:ascii="Times New Roman" w:eastAsia="Times New Roman" w:hAnsi="Times New Roman" w:cs="Times New Roman"/>
          <w:sz w:val="24"/>
          <w:szCs w:val="24"/>
          <w:lang w:val="en-US"/>
        </w:rPr>
        <w:t>;</w:t>
      </w:r>
    </w:p>
    <w:p w:rsidR="00CF2A0A" w:rsidRPr="00CF2A0A" w:rsidRDefault="00CF2A0A"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F2A0A">
        <w:rPr>
          <w:rFonts w:ascii="Times New Roman" w:eastAsia="Times New Roman" w:hAnsi="Times New Roman" w:cs="Times New Roman"/>
          <w:sz w:val="24"/>
          <w:szCs w:val="24"/>
          <w:lang w:val="en-US"/>
        </w:rPr>
        <w:t>valorificarea experienței acumulate ȋn vederea promovării unui mod de lucru eficient şi eficace</w:t>
      </w:r>
      <w:r w:rsidR="00917D2C">
        <w:rPr>
          <w:rFonts w:ascii="Times New Roman" w:eastAsia="Times New Roman" w:hAnsi="Times New Roman" w:cs="Times New Roman"/>
          <w:sz w:val="24"/>
          <w:szCs w:val="24"/>
          <w:lang w:val="en-US"/>
        </w:rPr>
        <w:t>;</w:t>
      </w:r>
    </w:p>
    <w:p w:rsidR="00CF2A0A" w:rsidRPr="00CF2A0A" w:rsidRDefault="00917D2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17D2C">
        <w:rPr>
          <w:rFonts w:ascii="Times New Roman" w:eastAsia="Times New Roman" w:hAnsi="Times New Roman" w:cs="Times New Roman"/>
          <w:sz w:val="24"/>
          <w:szCs w:val="24"/>
          <w:lang w:val="en-US"/>
        </w:rPr>
        <w:t>identificarea realistă a vulnerabilităților și adoptarea celor mai potrivite soluții pentru reducerea riscurilor</w:t>
      </w:r>
      <w:r>
        <w:rPr>
          <w:rFonts w:ascii="Times New Roman" w:eastAsia="Times New Roman" w:hAnsi="Times New Roman" w:cs="Times New Roman"/>
          <w:sz w:val="24"/>
          <w:szCs w:val="24"/>
          <w:lang w:val="en-US"/>
        </w:rPr>
        <w:t>;</w:t>
      </w:r>
    </w:p>
    <w:p w:rsidR="00424FE8" w:rsidRDefault="00CF2A0A" w:rsidP="00424FE8">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CF2A0A">
        <w:rPr>
          <w:rFonts w:ascii="Times New Roman" w:eastAsia="Times New Roman" w:hAnsi="Times New Roman" w:cs="Times New Roman"/>
          <w:sz w:val="24"/>
          <w:szCs w:val="24"/>
          <w:lang w:val="en-US"/>
        </w:rPr>
        <w:t>o</w:t>
      </w:r>
      <w:proofErr w:type="gramEnd"/>
      <w:r w:rsidRPr="00CF2A0A">
        <w:rPr>
          <w:rFonts w:ascii="Times New Roman" w:eastAsia="Times New Roman" w:hAnsi="Times New Roman" w:cs="Times New Roman"/>
          <w:sz w:val="24"/>
          <w:szCs w:val="24"/>
          <w:lang w:val="en-US"/>
        </w:rPr>
        <w:t xml:space="preserve"> administrație publică locală competentă care furnizează beneficiarilor, ȋn mod echitabil, servicii publice de calitate</w:t>
      </w:r>
      <w:r w:rsidR="00917D2C">
        <w:rPr>
          <w:rFonts w:ascii="Times New Roman" w:eastAsia="Times New Roman" w:hAnsi="Times New Roman" w:cs="Times New Roman"/>
          <w:sz w:val="24"/>
          <w:szCs w:val="24"/>
          <w:lang w:val="en-US"/>
        </w:rPr>
        <w:t>.</w:t>
      </w:r>
    </w:p>
    <w:p w:rsidR="00424FE8" w:rsidRDefault="00424FE8" w:rsidP="00424FE8">
      <w:pPr>
        <w:spacing w:after="60" w:line="360" w:lineRule="auto"/>
        <w:ind w:left="360"/>
        <w:jc w:val="both"/>
        <w:rPr>
          <w:rFonts w:ascii="Times New Roman" w:hAnsi="Times New Roman" w:cs="Times New Roman"/>
          <w:b/>
          <w:sz w:val="24"/>
          <w:szCs w:val="24"/>
          <w:u w:val="single"/>
        </w:rPr>
      </w:pPr>
    </w:p>
    <w:p w:rsidR="00CF2A0A" w:rsidRPr="00424FE8" w:rsidRDefault="00917D2C" w:rsidP="00424FE8">
      <w:pPr>
        <w:spacing w:after="60" w:line="360" w:lineRule="auto"/>
        <w:ind w:left="360"/>
        <w:jc w:val="both"/>
        <w:rPr>
          <w:rFonts w:ascii="Times New Roman" w:eastAsia="Times New Roman" w:hAnsi="Times New Roman" w:cs="Times New Roman"/>
          <w:sz w:val="24"/>
          <w:szCs w:val="24"/>
          <w:lang w:val="en-US"/>
        </w:rPr>
      </w:pPr>
      <w:r w:rsidRPr="00424FE8">
        <w:rPr>
          <w:rFonts w:ascii="Times New Roman" w:hAnsi="Times New Roman" w:cs="Times New Roman"/>
          <w:b/>
          <w:sz w:val="24"/>
          <w:szCs w:val="24"/>
          <w:u w:val="single"/>
        </w:rPr>
        <w:lastRenderedPageBreak/>
        <w:t>Valorile</w:t>
      </w:r>
    </w:p>
    <w:p w:rsidR="00CF2A0A" w:rsidRPr="0041499E" w:rsidRDefault="00CF2A0A" w:rsidP="002860EC">
      <w:pPr>
        <w:spacing w:after="0" w:line="360" w:lineRule="auto"/>
        <w:ind w:firstLine="360"/>
        <w:jc w:val="both"/>
        <w:rPr>
          <w:rFonts w:ascii="Times New Roman" w:hAnsi="Times New Roman" w:cs="Times New Roman"/>
          <w:sz w:val="24"/>
          <w:szCs w:val="24"/>
        </w:rPr>
      </w:pPr>
      <w:r w:rsidRPr="0041499E">
        <w:rPr>
          <w:rFonts w:ascii="Times New Roman" w:hAnsi="Times New Roman" w:cs="Times New Roman"/>
          <w:sz w:val="24"/>
          <w:szCs w:val="24"/>
        </w:rPr>
        <w:t>Viziunea este bazată pe valori precum: respect față de lege şi cetățean, transparență, etică și integritate, egalitate de șanse, responsabilitate socială, performanță, spirit de echipă, capacitate de inovare şi onestitate.</w:t>
      </w:r>
    </w:p>
    <w:p w:rsidR="00CF2A0A" w:rsidRPr="00CF2A0A" w:rsidRDefault="00CF2A0A" w:rsidP="002860EC">
      <w:pPr>
        <w:spacing w:after="0" w:line="360" w:lineRule="auto"/>
        <w:ind w:firstLine="360"/>
        <w:jc w:val="both"/>
        <w:rPr>
          <w:rFonts w:ascii="Times New Roman" w:hAnsi="Times New Roman" w:cs="Times New Roman"/>
          <w:sz w:val="24"/>
          <w:szCs w:val="24"/>
        </w:rPr>
      </w:pPr>
      <w:r w:rsidRPr="00CF2A0A">
        <w:rPr>
          <w:rFonts w:ascii="Times New Roman" w:hAnsi="Times New Roman" w:cs="Times New Roman"/>
          <w:sz w:val="24"/>
          <w:szCs w:val="24"/>
        </w:rPr>
        <w:t>Valorile ne susțin eforturile de a ne îndeplini misiunea, viziunea şi de a ne consolida identitatea, definind astfel comportamentul nostru față de întreaga comunitate locală.</w:t>
      </w:r>
    </w:p>
    <w:p w:rsidR="002F4A22" w:rsidRPr="0040188F" w:rsidRDefault="002F4A22" w:rsidP="002860EC">
      <w:pPr>
        <w:spacing w:after="60" w:line="360" w:lineRule="auto"/>
        <w:ind w:firstLine="709"/>
        <w:jc w:val="both"/>
        <w:rPr>
          <w:rFonts w:ascii="Times New Roman" w:eastAsia="Times New Roman" w:hAnsi="Times New Roman" w:cs="Times New Roman"/>
          <w:sz w:val="24"/>
          <w:szCs w:val="24"/>
          <w:lang w:val="en-US"/>
        </w:rPr>
      </w:pPr>
    </w:p>
    <w:p w:rsidR="002F4A22" w:rsidRDefault="002F4A22" w:rsidP="002860EC">
      <w:pPr>
        <w:pStyle w:val="Titlu1"/>
        <w:spacing w:line="360" w:lineRule="auto"/>
        <w:ind w:firstLine="1134"/>
        <w:jc w:val="center"/>
        <w:rPr>
          <w:rFonts w:ascii="Times New Roman" w:hAnsi="Times New Roman" w:cs="Times New Roman"/>
          <w:b/>
          <w:color w:val="auto"/>
          <w:sz w:val="28"/>
        </w:rPr>
      </w:pPr>
      <w:bookmarkStart w:id="2" w:name="_Toc42848462"/>
      <w:bookmarkStart w:id="3" w:name="_Toc192580677"/>
      <w:r w:rsidRPr="0040188F">
        <w:rPr>
          <w:rFonts w:ascii="Times New Roman" w:hAnsi="Times New Roman" w:cs="Times New Roman"/>
          <w:b/>
          <w:color w:val="auto"/>
          <w:sz w:val="28"/>
        </w:rPr>
        <w:t>Cap. I- Starea economică</w:t>
      </w:r>
      <w:bookmarkEnd w:id="2"/>
      <w:bookmarkEnd w:id="3"/>
    </w:p>
    <w:p w:rsidR="001F0318" w:rsidRPr="001F0318" w:rsidRDefault="001F0318" w:rsidP="002860EC">
      <w:pPr>
        <w:spacing w:line="360" w:lineRule="auto"/>
      </w:pPr>
    </w:p>
    <w:p w:rsidR="002F4A22" w:rsidRPr="0040188F" w:rsidRDefault="002F4A22" w:rsidP="002860EC">
      <w:pPr>
        <w:spacing w:after="60" w:line="360" w:lineRule="auto"/>
        <w:jc w:val="both"/>
        <w:rPr>
          <w:rFonts w:ascii="Times New Roman" w:hAnsi="Times New Roman" w:cs="Times New Roman"/>
          <w:i/>
          <w:sz w:val="24"/>
          <w:szCs w:val="24"/>
          <w:u w:val="single"/>
        </w:rPr>
      </w:pPr>
      <w:r w:rsidRPr="0040188F">
        <w:rPr>
          <w:rFonts w:ascii="Times New Roman" w:hAnsi="Times New Roman" w:cs="Times New Roman"/>
          <w:i/>
          <w:sz w:val="24"/>
          <w:szCs w:val="24"/>
          <w:u w:val="single"/>
        </w:rPr>
        <w:t>Direcţia Economică</w:t>
      </w:r>
    </w:p>
    <w:p w:rsidR="002F4A22" w:rsidRPr="00933BB1" w:rsidRDefault="002F4A22" w:rsidP="002860EC">
      <w:pPr>
        <w:spacing w:after="0" w:line="360" w:lineRule="auto"/>
        <w:ind w:firstLine="360"/>
        <w:jc w:val="both"/>
        <w:rPr>
          <w:rFonts w:ascii="Times New Roman" w:hAnsi="Times New Roman" w:cs="Times New Roman"/>
          <w:sz w:val="24"/>
          <w:szCs w:val="24"/>
        </w:rPr>
      </w:pPr>
      <w:bookmarkStart w:id="4" w:name="_Toc96948352"/>
      <w:r w:rsidRPr="0040188F">
        <w:rPr>
          <w:rFonts w:ascii="Times New Roman" w:hAnsi="Times New Roman" w:cs="Times New Roman"/>
          <w:sz w:val="24"/>
          <w:szCs w:val="24"/>
        </w:rPr>
        <w:t>Direcţia Economică asigură organizarea şi funcţionarea în bune condiţii a contabilităţiii elementelor de natura activelor, datoriilor şi capitalurilor proprii, utilizarea şi ţinerea registrelor de contabilitate, întocmirea şi utilizarea documentelor şi capitalurilor proprii, utilizarea şi ţinerea registrelor de contabilitate, întocmirea şi utilizarea documentelor justificative şi contabile pentru toate operaţiunile efectuate, înregistrarea în contabilitate a acestora în perioada la care se referă, păstrarea şi arhivarea acestora, precum şi reconstituirea documentelor pierdute, sustrase sau distruse</w:t>
      </w:r>
      <w:r w:rsidRPr="00933BB1">
        <w:rPr>
          <w:rFonts w:ascii="Times New Roman" w:hAnsi="Times New Roman" w:cs="Times New Roman"/>
          <w:sz w:val="24"/>
          <w:szCs w:val="24"/>
        </w:rPr>
        <w:t>.</w:t>
      </w:r>
      <w:bookmarkEnd w:id="4"/>
    </w:p>
    <w:p w:rsidR="008C7EB1" w:rsidRPr="00933BB1" w:rsidRDefault="008C7EB1" w:rsidP="00933BB1">
      <w:pPr>
        <w:spacing w:after="0" w:line="360" w:lineRule="auto"/>
        <w:ind w:firstLine="360"/>
        <w:jc w:val="both"/>
        <w:rPr>
          <w:rFonts w:ascii="Times New Roman" w:hAnsi="Times New Roman" w:cs="Times New Roman"/>
          <w:sz w:val="24"/>
          <w:szCs w:val="24"/>
        </w:rPr>
      </w:pPr>
      <w:r w:rsidRPr="00933BB1">
        <w:rPr>
          <w:rFonts w:ascii="Times New Roman" w:hAnsi="Times New Roman" w:cs="Times New Roman"/>
          <w:sz w:val="24"/>
          <w:szCs w:val="24"/>
        </w:rPr>
        <w:t>Veniturile realizate la bugetul general al Sectorului 2 pentru anul 2024 au fost de 1.798.523.993,90 lei defalcate astfel:</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1"/>
        <w:gridCol w:w="2614"/>
      </w:tblGrid>
      <w:tr w:rsidR="008C7EB1" w:rsidRPr="003C4013" w:rsidTr="003D6B99">
        <w:tc>
          <w:tcPr>
            <w:tcW w:w="6521" w:type="dxa"/>
            <w:shd w:val="clear" w:color="auto" w:fill="auto"/>
            <w:vAlign w:val="center"/>
          </w:tcPr>
          <w:p w:rsidR="008C7EB1" w:rsidRPr="003C4013" w:rsidRDefault="008C7EB1" w:rsidP="002860EC">
            <w:pPr>
              <w:numPr>
                <w:ilvl w:val="0"/>
                <w:numId w:val="2"/>
              </w:numPr>
              <w:tabs>
                <w:tab w:val="left" w:pos="450"/>
                <w:tab w:val="left" w:pos="720"/>
              </w:tabs>
              <w:spacing w:after="0" w:line="360" w:lineRule="auto"/>
              <w:rPr>
                <w:rFonts w:ascii="Times New Roman" w:hAnsi="Times New Roman" w:cs="Times New Roman"/>
                <w:b/>
                <w:sz w:val="24"/>
                <w:lang w:val="pt-BR"/>
              </w:rPr>
            </w:pPr>
            <w:r w:rsidRPr="003C4013">
              <w:rPr>
                <w:rFonts w:ascii="Times New Roman" w:hAnsi="Times New Roman" w:cs="Times New Roman"/>
                <w:sz w:val="24"/>
                <w:lang w:val="pt-BR"/>
              </w:rPr>
              <w:t>Bugetul local</w:t>
            </w:r>
          </w:p>
        </w:tc>
        <w:tc>
          <w:tcPr>
            <w:tcW w:w="2614" w:type="dxa"/>
            <w:shd w:val="clear" w:color="auto" w:fill="auto"/>
          </w:tcPr>
          <w:p w:rsidR="008C7EB1" w:rsidRPr="003C4013" w:rsidRDefault="008C7EB1" w:rsidP="002860EC">
            <w:pPr>
              <w:spacing w:line="360" w:lineRule="auto"/>
              <w:jc w:val="right"/>
              <w:rPr>
                <w:rFonts w:ascii="Times New Roman" w:hAnsi="Times New Roman" w:cs="Times New Roman"/>
                <w:sz w:val="24"/>
                <w:lang w:val="pt-BR"/>
              </w:rPr>
            </w:pPr>
            <w:r w:rsidRPr="003C4013">
              <w:rPr>
                <w:rFonts w:ascii="Times New Roman" w:hAnsi="Times New Roman" w:cs="Times New Roman"/>
                <w:sz w:val="24"/>
                <w:lang w:val="pt-BR"/>
              </w:rPr>
              <w:t>1.702.129.981,84</w:t>
            </w:r>
          </w:p>
        </w:tc>
      </w:tr>
      <w:tr w:rsidR="008C7EB1" w:rsidRPr="003C4013" w:rsidTr="003D6B99">
        <w:tc>
          <w:tcPr>
            <w:tcW w:w="6521" w:type="dxa"/>
            <w:shd w:val="clear" w:color="auto" w:fill="auto"/>
            <w:vAlign w:val="center"/>
          </w:tcPr>
          <w:p w:rsidR="008C7EB1" w:rsidRPr="003C4013" w:rsidRDefault="008C7EB1" w:rsidP="002860EC">
            <w:pPr>
              <w:numPr>
                <w:ilvl w:val="0"/>
                <w:numId w:val="2"/>
              </w:numPr>
              <w:tabs>
                <w:tab w:val="left" w:pos="450"/>
                <w:tab w:val="left" w:pos="720"/>
              </w:tabs>
              <w:spacing w:after="0" w:line="360" w:lineRule="auto"/>
              <w:rPr>
                <w:rFonts w:ascii="Times New Roman" w:hAnsi="Times New Roman" w:cs="Times New Roman"/>
                <w:b/>
                <w:sz w:val="24"/>
                <w:lang w:val="pt-BR"/>
              </w:rPr>
            </w:pPr>
            <w:r w:rsidRPr="003C4013">
              <w:rPr>
                <w:rFonts w:ascii="Times New Roman" w:hAnsi="Times New Roman" w:cs="Times New Roman"/>
                <w:sz w:val="24"/>
                <w:lang w:val="pt-BR"/>
              </w:rPr>
              <w:t>Bugetul creditelor externe</w:t>
            </w:r>
          </w:p>
        </w:tc>
        <w:tc>
          <w:tcPr>
            <w:tcW w:w="2614" w:type="dxa"/>
            <w:shd w:val="clear" w:color="auto" w:fill="auto"/>
          </w:tcPr>
          <w:p w:rsidR="008C7EB1" w:rsidRPr="003C4013" w:rsidRDefault="008C7EB1" w:rsidP="002860EC">
            <w:pPr>
              <w:spacing w:line="360" w:lineRule="auto"/>
              <w:jc w:val="right"/>
              <w:rPr>
                <w:rFonts w:ascii="Times New Roman" w:hAnsi="Times New Roman" w:cs="Times New Roman"/>
                <w:sz w:val="24"/>
                <w:lang w:val="pt-BR"/>
              </w:rPr>
            </w:pPr>
            <w:r w:rsidRPr="003C4013">
              <w:rPr>
                <w:rFonts w:ascii="Times New Roman" w:hAnsi="Times New Roman" w:cs="Times New Roman"/>
                <w:sz w:val="24"/>
                <w:lang w:val="pt-BR"/>
              </w:rPr>
              <w:t>19.522.253,66</w:t>
            </w:r>
          </w:p>
        </w:tc>
      </w:tr>
      <w:tr w:rsidR="008C7EB1" w:rsidRPr="003C4013" w:rsidTr="003D6B99">
        <w:tc>
          <w:tcPr>
            <w:tcW w:w="6521" w:type="dxa"/>
            <w:shd w:val="clear" w:color="auto" w:fill="auto"/>
            <w:vAlign w:val="center"/>
          </w:tcPr>
          <w:p w:rsidR="008C7EB1" w:rsidRPr="003C4013" w:rsidRDefault="008C7EB1" w:rsidP="002860EC">
            <w:pPr>
              <w:numPr>
                <w:ilvl w:val="0"/>
                <w:numId w:val="2"/>
              </w:numPr>
              <w:tabs>
                <w:tab w:val="left" w:pos="450"/>
                <w:tab w:val="left" w:pos="720"/>
              </w:tabs>
              <w:spacing w:after="0" w:line="360" w:lineRule="auto"/>
              <w:rPr>
                <w:rFonts w:ascii="Times New Roman" w:hAnsi="Times New Roman" w:cs="Times New Roman"/>
                <w:sz w:val="24"/>
                <w:lang w:val="pt-BR"/>
              </w:rPr>
            </w:pPr>
            <w:r w:rsidRPr="003C4013">
              <w:rPr>
                <w:rFonts w:ascii="Times New Roman" w:hAnsi="Times New Roman" w:cs="Times New Roman"/>
                <w:sz w:val="24"/>
                <w:lang w:val="pt-BR"/>
              </w:rPr>
              <w:t>Bugetul creditelor interne</w:t>
            </w:r>
          </w:p>
        </w:tc>
        <w:tc>
          <w:tcPr>
            <w:tcW w:w="2614" w:type="dxa"/>
            <w:shd w:val="clear" w:color="auto" w:fill="auto"/>
          </w:tcPr>
          <w:p w:rsidR="008C7EB1" w:rsidRPr="003C4013" w:rsidRDefault="008C7EB1" w:rsidP="002860EC">
            <w:pPr>
              <w:spacing w:line="360" w:lineRule="auto"/>
              <w:jc w:val="right"/>
              <w:rPr>
                <w:rFonts w:ascii="Times New Roman" w:hAnsi="Times New Roman" w:cs="Times New Roman"/>
                <w:sz w:val="24"/>
                <w:lang w:val="pt-BR"/>
              </w:rPr>
            </w:pPr>
            <w:r w:rsidRPr="003C4013">
              <w:rPr>
                <w:rFonts w:ascii="Times New Roman" w:hAnsi="Times New Roman" w:cs="Times New Roman"/>
                <w:sz w:val="24"/>
                <w:lang w:val="pt-BR"/>
              </w:rPr>
              <w:t>51.277.884,71</w:t>
            </w:r>
          </w:p>
        </w:tc>
      </w:tr>
      <w:tr w:rsidR="008C7EB1" w:rsidRPr="003C4013" w:rsidTr="003D6B99">
        <w:tc>
          <w:tcPr>
            <w:tcW w:w="6521" w:type="dxa"/>
            <w:shd w:val="clear" w:color="auto" w:fill="auto"/>
            <w:vAlign w:val="center"/>
          </w:tcPr>
          <w:p w:rsidR="008C7EB1" w:rsidRPr="003C4013" w:rsidRDefault="008C7EB1" w:rsidP="002860EC">
            <w:pPr>
              <w:numPr>
                <w:ilvl w:val="0"/>
                <w:numId w:val="2"/>
              </w:numPr>
              <w:tabs>
                <w:tab w:val="left" w:pos="450"/>
                <w:tab w:val="left" w:pos="720"/>
              </w:tabs>
              <w:spacing w:after="0" w:line="360" w:lineRule="auto"/>
              <w:ind w:left="0" w:firstLine="360"/>
              <w:rPr>
                <w:rFonts w:ascii="Times New Roman" w:hAnsi="Times New Roman" w:cs="Times New Roman"/>
                <w:b/>
                <w:sz w:val="24"/>
                <w:lang w:val="pt-BR"/>
              </w:rPr>
            </w:pPr>
            <w:r w:rsidRPr="003C4013">
              <w:rPr>
                <w:rFonts w:ascii="Times New Roman" w:hAnsi="Times New Roman" w:cs="Times New Roman"/>
                <w:sz w:val="24"/>
                <w:lang w:val="pt-BR"/>
              </w:rPr>
              <w:t>Bugetul instituțiilor publice și activităților finanțate integral sau parțial din venituri proprii</w:t>
            </w:r>
          </w:p>
        </w:tc>
        <w:tc>
          <w:tcPr>
            <w:tcW w:w="2614" w:type="dxa"/>
            <w:shd w:val="clear" w:color="auto" w:fill="auto"/>
          </w:tcPr>
          <w:p w:rsidR="008C7EB1" w:rsidRPr="003C4013" w:rsidRDefault="008C7EB1" w:rsidP="002860EC">
            <w:pPr>
              <w:spacing w:line="360" w:lineRule="auto"/>
              <w:jc w:val="right"/>
              <w:rPr>
                <w:rFonts w:ascii="Times New Roman" w:hAnsi="Times New Roman" w:cs="Times New Roman"/>
                <w:sz w:val="24"/>
                <w:lang w:val="pt-BR"/>
              </w:rPr>
            </w:pPr>
            <w:r w:rsidRPr="003C4013">
              <w:rPr>
                <w:rFonts w:ascii="Times New Roman" w:hAnsi="Times New Roman" w:cs="Times New Roman"/>
                <w:sz w:val="24"/>
                <w:lang w:val="pt-BR"/>
              </w:rPr>
              <w:t>25.593.873,69</w:t>
            </w:r>
          </w:p>
        </w:tc>
      </w:tr>
    </w:tbl>
    <w:p w:rsidR="008C7EB1" w:rsidRDefault="008C7EB1" w:rsidP="002860EC">
      <w:pPr>
        <w:tabs>
          <w:tab w:val="left" w:pos="720"/>
          <w:tab w:val="left" w:pos="990"/>
        </w:tabs>
        <w:spacing w:after="100" w:afterAutospacing="1" w:line="360" w:lineRule="auto"/>
        <w:jc w:val="both"/>
        <w:rPr>
          <w:rFonts w:ascii="Trebuchet MS" w:hAnsi="Trebuchet MS"/>
          <w:b/>
          <w:lang w:val="pt-BR"/>
        </w:rPr>
      </w:pPr>
    </w:p>
    <w:p w:rsidR="008C7EB1" w:rsidRPr="00933BB1" w:rsidRDefault="008C7EB1" w:rsidP="00933BB1">
      <w:pPr>
        <w:spacing w:after="0" w:line="360" w:lineRule="auto"/>
        <w:ind w:firstLine="360"/>
        <w:jc w:val="both"/>
        <w:rPr>
          <w:rFonts w:ascii="Times New Roman" w:hAnsi="Times New Roman" w:cs="Times New Roman"/>
          <w:sz w:val="24"/>
          <w:szCs w:val="24"/>
        </w:rPr>
      </w:pPr>
      <w:r w:rsidRPr="00933BB1">
        <w:rPr>
          <w:rFonts w:ascii="Times New Roman" w:hAnsi="Times New Roman" w:cs="Times New Roman"/>
          <w:sz w:val="24"/>
          <w:szCs w:val="24"/>
        </w:rPr>
        <w:t>Cheltuielile bugetului general al Sectorului 2 pentru anul 2024 au fost de 1.851.791.599,92 lei și se prezintă astfel:</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79"/>
        <w:gridCol w:w="1764"/>
      </w:tblGrid>
      <w:tr w:rsidR="008C7EB1" w:rsidRPr="003C4013" w:rsidTr="003D6B99">
        <w:trPr>
          <w:trHeight w:val="368"/>
        </w:trPr>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Autorit</w:t>
            </w:r>
            <w:r w:rsidR="003C4013">
              <w:rPr>
                <w:rFonts w:ascii="Times New Roman" w:hAnsi="Times New Roman" w:cs="Times New Roman"/>
                <w:sz w:val="24"/>
              </w:rPr>
              <w:t>ăţ</w:t>
            </w:r>
            <w:r w:rsidRPr="003C4013">
              <w:rPr>
                <w:rFonts w:ascii="Times New Roman" w:hAnsi="Times New Roman" w:cs="Times New Roman"/>
                <w:sz w:val="24"/>
              </w:rPr>
              <w:t>i executive</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147.497.840,18</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ind w:left="0" w:firstLine="360"/>
              <w:rPr>
                <w:rFonts w:ascii="Times New Roman" w:hAnsi="Times New Roman" w:cs="Times New Roman"/>
                <w:sz w:val="24"/>
              </w:rPr>
            </w:pPr>
            <w:r w:rsidRPr="003C4013">
              <w:rPr>
                <w:rFonts w:ascii="Times New Roman" w:hAnsi="Times New Roman" w:cs="Times New Roman"/>
                <w:sz w:val="24"/>
              </w:rPr>
              <w:lastRenderedPageBreak/>
              <w:t>Cheltuieli efectuate pentru Direcția de Evidență Persoane și Stare Civilă Sector 2 și cheltuielile efectuate pentru alegeri</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12.169.296,92</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Centrul Militar Sector 2</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461.316,76</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Poliția Locală Sector 2</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62.671.527,08</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 xml:space="preserve">Cheltuieli efectuate pentru Protecția Civilă </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25.516,64</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învățământ</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541.903.140,04</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Sănătate - cheltuieli efectuate pentru Spitalul Clinic de Urgență Sf. Pantelimon şi serviciile sanitar-veterinare</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2.003.058,57</w:t>
            </w:r>
          </w:p>
        </w:tc>
      </w:tr>
      <w:tr w:rsidR="008C7EB1" w:rsidRPr="003C4013" w:rsidTr="003D6B99">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asistența socială</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353.462.607,76</w:t>
            </w:r>
          </w:p>
        </w:tc>
      </w:tr>
      <w:tr w:rsidR="008C7EB1" w:rsidRPr="003C4013" w:rsidTr="003D6B99">
        <w:trPr>
          <w:trHeight w:val="134"/>
        </w:trPr>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cultură, recreere și religie</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220.792.143,53</w:t>
            </w:r>
          </w:p>
        </w:tc>
      </w:tr>
      <w:tr w:rsidR="008C7EB1" w:rsidRPr="003C4013" w:rsidTr="003D6B99">
        <w:trPr>
          <w:trHeight w:val="134"/>
        </w:trPr>
        <w:tc>
          <w:tcPr>
            <w:tcW w:w="7479" w:type="dxa"/>
            <w:shd w:val="clear" w:color="auto" w:fill="auto"/>
            <w:vAlign w:val="center"/>
          </w:tcPr>
          <w:p w:rsidR="008C7EB1" w:rsidRPr="003C4013" w:rsidRDefault="008C7EB1" w:rsidP="002860EC">
            <w:pPr>
              <w:numPr>
                <w:ilvl w:val="0"/>
                <w:numId w:val="3"/>
              </w:numPr>
              <w:spacing w:after="0" w:line="360" w:lineRule="auto"/>
              <w:ind w:left="0" w:firstLine="360"/>
              <w:rPr>
                <w:rFonts w:ascii="Times New Roman" w:hAnsi="Times New Roman" w:cs="Times New Roman"/>
                <w:sz w:val="24"/>
              </w:rPr>
            </w:pPr>
            <w:r w:rsidRPr="003C4013">
              <w:rPr>
                <w:rFonts w:ascii="Times New Roman" w:hAnsi="Times New Roman" w:cs="Times New Roman"/>
                <w:sz w:val="24"/>
              </w:rPr>
              <w:t>Cheltuieli efectuate pentru locuințe, servicii și dezvoltare publică</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83.016.176,10</w:t>
            </w:r>
          </w:p>
        </w:tc>
      </w:tr>
      <w:tr w:rsidR="008C7EB1" w:rsidRPr="003C4013" w:rsidTr="003D6B99">
        <w:trPr>
          <w:trHeight w:val="134"/>
        </w:trPr>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protecția mediului</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203.165.807,29</w:t>
            </w:r>
          </w:p>
        </w:tc>
      </w:tr>
      <w:tr w:rsidR="008C7EB1" w:rsidRPr="003C4013" w:rsidTr="003D6B99">
        <w:trPr>
          <w:trHeight w:val="134"/>
        </w:trPr>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efectuate pentru transporturi – străzi</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134.799.016,12</w:t>
            </w:r>
          </w:p>
        </w:tc>
      </w:tr>
      <w:tr w:rsidR="008C7EB1" w:rsidRPr="003C4013" w:rsidTr="003D6B99">
        <w:trPr>
          <w:trHeight w:val="134"/>
        </w:trPr>
        <w:tc>
          <w:tcPr>
            <w:tcW w:w="7479" w:type="dxa"/>
            <w:shd w:val="clear" w:color="auto" w:fill="auto"/>
            <w:vAlign w:val="center"/>
          </w:tcPr>
          <w:p w:rsidR="008C7EB1" w:rsidRPr="003C4013" w:rsidRDefault="008C7EB1" w:rsidP="002860EC">
            <w:pPr>
              <w:numPr>
                <w:ilvl w:val="0"/>
                <w:numId w:val="3"/>
              </w:numPr>
              <w:spacing w:after="0" w:line="360" w:lineRule="auto"/>
              <w:rPr>
                <w:rFonts w:ascii="Times New Roman" w:hAnsi="Times New Roman" w:cs="Times New Roman"/>
                <w:sz w:val="24"/>
              </w:rPr>
            </w:pPr>
            <w:r w:rsidRPr="003C4013">
              <w:rPr>
                <w:rFonts w:ascii="Times New Roman" w:hAnsi="Times New Roman" w:cs="Times New Roman"/>
                <w:sz w:val="24"/>
              </w:rPr>
              <w:t>Cheltuieli privind datoria publică şi împrumuturi</w:t>
            </w:r>
          </w:p>
        </w:tc>
        <w:tc>
          <w:tcPr>
            <w:tcW w:w="1764" w:type="dxa"/>
            <w:shd w:val="clear" w:color="auto" w:fill="auto"/>
          </w:tcPr>
          <w:p w:rsidR="008C7EB1" w:rsidRPr="003C4013" w:rsidRDefault="008C7EB1" w:rsidP="002860EC">
            <w:pPr>
              <w:spacing w:line="360" w:lineRule="auto"/>
              <w:jc w:val="right"/>
              <w:rPr>
                <w:rFonts w:ascii="Times New Roman" w:hAnsi="Times New Roman" w:cs="Times New Roman"/>
                <w:sz w:val="24"/>
              </w:rPr>
            </w:pPr>
            <w:r w:rsidRPr="003C4013">
              <w:rPr>
                <w:rFonts w:ascii="Times New Roman" w:hAnsi="Times New Roman" w:cs="Times New Roman"/>
                <w:sz w:val="24"/>
              </w:rPr>
              <w:t>89.824.152,93</w:t>
            </w:r>
          </w:p>
        </w:tc>
      </w:tr>
    </w:tbl>
    <w:p w:rsidR="009A0740" w:rsidRDefault="009A0740" w:rsidP="002860EC">
      <w:pPr>
        <w:spacing w:line="360" w:lineRule="auto"/>
        <w:rPr>
          <w:rFonts w:ascii="Times New Roman" w:hAnsi="Times New Roman" w:cs="Times New Roman"/>
          <w:sz w:val="24"/>
          <w:szCs w:val="24"/>
          <w:lang w:val="en-US"/>
        </w:rPr>
      </w:pPr>
    </w:p>
    <w:p w:rsidR="00246402" w:rsidRDefault="00246402" w:rsidP="002860EC">
      <w:pPr>
        <w:spacing w:after="0" w:line="360" w:lineRule="auto"/>
        <w:jc w:val="both"/>
        <w:rPr>
          <w:rFonts w:ascii="Times New Roman" w:hAnsi="Times New Roman" w:cs="Times New Roman"/>
          <w:i/>
          <w:sz w:val="24"/>
          <w:szCs w:val="24"/>
          <w:u w:val="single"/>
        </w:rPr>
      </w:pPr>
      <w:r w:rsidRPr="00246402">
        <w:rPr>
          <w:rFonts w:ascii="Times New Roman" w:hAnsi="Times New Roman" w:cs="Times New Roman"/>
          <w:i/>
          <w:sz w:val="24"/>
          <w:szCs w:val="24"/>
          <w:u w:val="single"/>
        </w:rPr>
        <w:t>Direcți</w:t>
      </w:r>
      <w:r>
        <w:rPr>
          <w:rFonts w:ascii="Times New Roman" w:hAnsi="Times New Roman" w:cs="Times New Roman"/>
          <w:i/>
          <w:sz w:val="24"/>
          <w:szCs w:val="24"/>
          <w:u w:val="single"/>
        </w:rPr>
        <w:t>a</w:t>
      </w:r>
      <w:r w:rsidRPr="00246402">
        <w:rPr>
          <w:rFonts w:ascii="Times New Roman" w:hAnsi="Times New Roman" w:cs="Times New Roman"/>
          <w:i/>
          <w:sz w:val="24"/>
          <w:szCs w:val="24"/>
          <w:u w:val="single"/>
        </w:rPr>
        <w:t xml:space="preserve"> </w:t>
      </w:r>
      <w:r>
        <w:rPr>
          <w:rFonts w:ascii="Times New Roman" w:hAnsi="Times New Roman" w:cs="Times New Roman"/>
          <w:i/>
          <w:sz w:val="24"/>
          <w:szCs w:val="24"/>
          <w:u w:val="single"/>
        </w:rPr>
        <w:t>Generală</w:t>
      </w:r>
      <w:r w:rsidRPr="00246402">
        <w:rPr>
          <w:rFonts w:ascii="Times New Roman" w:hAnsi="Times New Roman" w:cs="Times New Roman"/>
          <w:i/>
          <w:sz w:val="24"/>
          <w:szCs w:val="24"/>
          <w:u w:val="single"/>
        </w:rPr>
        <w:t xml:space="preserve"> Venituri Buget Local Sector 2</w:t>
      </w:r>
    </w:p>
    <w:p w:rsidR="00246402" w:rsidRPr="004E3AC4" w:rsidRDefault="00246402" w:rsidP="00933BB1">
      <w:pPr>
        <w:spacing w:after="0" w:line="360" w:lineRule="auto"/>
        <w:ind w:firstLine="360"/>
        <w:jc w:val="both"/>
        <w:rPr>
          <w:rFonts w:ascii="Times New Roman" w:hAnsi="Times New Roman" w:cs="Times New Roman"/>
          <w:sz w:val="24"/>
          <w:szCs w:val="24"/>
        </w:rPr>
      </w:pPr>
      <w:r w:rsidRPr="00933BB1">
        <w:rPr>
          <w:rFonts w:ascii="Times New Roman" w:hAnsi="Times New Roman" w:cs="Times New Roman"/>
          <w:sz w:val="24"/>
          <w:szCs w:val="24"/>
        </w:rPr>
        <w:t>Măsurile</w:t>
      </w:r>
      <w:r w:rsidRPr="004E3AC4">
        <w:rPr>
          <w:rFonts w:ascii="Times New Roman" w:hAnsi="Times New Roman" w:cs="Times New Roman"/>
          <w:sz w:val="24"/>
          <w:szCs w:val="24"/>
        </w:rPr>
        <w:t xml:space="preserve"> asumate prin </w:t>
      </w:r>
      <w:r w:rsidRPr="00933BB1">
        <w:rPr>
          <w:rFonts w:ascii="Times New Roman" w:hAnsi="Times New Roman" w:cs="Times New Roman"/>
          <w:sz w:val="24"/>
          <w:szCs w:val="24"/>
        </w:rPr>
        <w:t>Planul propriu de acțiuni pentru implementarea obiectivelor privind starea economico-socială - pentru anul 2024</w:t>
      </w:r>
      <w:r w:rsidRPr="004E3AC4">
        <w:rPr>
          <w:rFonts w:ascii="Times New Roman" w:hAnsi="Times New Roman" w:cs="Times New Roman"/>
          <w:sz w:val="24"/>
          <w:szCs w:val="24"/>
        </w:rPr>
        <w:t xml:space="preserve">, la nivelul </w:t>
      </w:r>
      <w:r w:rsidRPr="00933BB1">
        <w:rPr>
          <w:rFonts w:ascii="Times New Roman" w:hAnsi="Times New Roman" w:cs="Times New Roman"/>
          <w:sz w:val="24"/>
          <w:szCs w:val="24"/>
        </w:rPr>
        <w:t>Direcției Generale Venituri Buget Local Sector 2</w:t>
      </w:r>
      <w:r w:rsidRPr="004E3AC4">
        <w:rPr>
          <w:rFonts w:ascii="Times New Roman" w:hAnsi="Times New Roman" w:cs="Times New Roman"/>
          <w:sz w:val="24"/>
          <w:szCs w:val="24"/>
        </w:rPr>
        <w:t>, au fost realizate în conformitate cu nevoile, priorităţile şi deciziile luate, în interesul colectivităţii locale (contribuabili), corelate cu politicile şi strategiile locale şi sectoriale, precum şi cu priorităţile stabilite şi programele de dezvoltare economico-sociale ale unităţii administrativ-teritoriale, cu respectarea prevederilor legale.</w:t>
      </w:r>
    </w:p>
    <w:p w:rsidR="00246402" w:rsidRPr="003D7D67" w:rsidRDefault="00246402" w:rsidP="00933BB1">
      <w:pPr>
        <w:spacing w:after="0" w:line="360" w:lineRule="auto"/>
        <w:ind w:firstLine="360"/>
        <w:jc w:val="both"/>
        <w:rPr>
          <w:rFonts w:ascii="Times New Roman" w:hAnsi="Times New Roman" w:cs="Times New Roman"/>
          <w:sz w:val="24"/>
          <w:szCs w:val="24"/>
        </w:rPr>
      </w:pPr>
      <w:r w:rsidRPr="003D7D67">
        <w:rPr>
          <w:rFonts w:ascii="Times New Roman" w:hAnsi="Times New Roman" w:cs="Times New Roman"/>
          <w:sz w:val="24"/>
          <w:szCs w:val="24"/>
        </w:rPr>
        <w:t xml:space="preserve">Cheltuielile bugetului </w:t>
      </w:r>
      <w:bookmarkStart w:id="5" w:name="_Hlk66356203"/>
      <w:r w:rsidRPr="003D7D67">
        <w:rPr>
          <w:rFonts w:ascii="Times New Roman" w:hAnsi="Times New Roman" w:cs="Times New Roman"/>
          <w:sz w:val="24"/>
          <w:szCs w:val="24"/>
        </w:rPr>
        <w:t xml:space="preserve">Direcției Generale Venituri Buget Local Sector 2, aferente anului 2024 au fost în valoare de: 455.533 lei. </w:t>
      </w:r>
    </w:p>
    <w:bookmarkEnd w:id="5"/>
    <w:p w:rsidR="00246402" w:rsidRPr="00246402" w:rsidRDefault="00246402" w:rsidP="00933BB1">
      <w:pPr>
        <w:spacing w:after="0" w:line="360" w:lineRule="auto"/>
        <w:ind w:firstLine="360"/>
        <w:jc w:val="both"/>
        <w:rPr>
          <w:rFonts w:ascii="Times New Roman" w:hAnsi="Times New Roman" w:cs="Times New Roman"/>
          <w:sz w:val="24"/>
          <w:szCs w:val="24"/>
        </w:rPr>
      </w:pPr>
      <w:r w:rsidRPr="00246402">
        <w:rPr>
          <w:rFonts w:ascii="Times New Roman" w:hAnsi="Times New Roman" w:cs="Times New Roman"/>
          <w:sz w:val="24"/>
          <w:szCs w:val="24"/>
        </w:rPr>
        <w:t>Stadiul realizării programului de investiții: - (lei) - în vederea îmbunătățirii capacității de desfășurare a activității instituției și a serviciilor electronice, având ca principal scop creșterea gradului de satisfacție al contribuabililor și a calității serviciilor oferite:</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lastRenderedPageBreak/>
        <w:t xml:space="preserve">Campanie de promovare </w:t>
      </w:r>
      <w:proofErr w:type="gramStart"/>
      <w:r w:rsidRPr="00246402">
        <w:rPr>
          <w:rFonts w:ascii="Times New Roman" w:eastAsia="Times New Roman" w:hAnsi="Times New Roman" w:cs="Times New Roman"/>
          <w:sz w:val="24"/>
          <w:szCs w:val="24"/>
          <w:lang w:val="en-US"/>
        </w:rPr>
        <w:t>a</w:t>
      </w:r>
      <w:proofErr w:type="gramEnd"/>
      <w:r w:rsidRPr="00246402">
        <w:rPr>
          <w:rFonts w:ascii="Times New Roman" w:eastAsia="Times New Roman" w:hAnsi="Times New Roman" w:cs="Times New Roman"/>
          <w:sz w:val="24"/>
          <w:szCs w:val="24"/>
          <w:lang w:val="en-US"/>
        </w:rPr>
        <w:t xml:space="preserve"> upgrade-ului Platformei Digitale (depunere sau acces la actele administrativ fiscale, facilităţilor de plată, etc) oferită de instituția noastră contribuabililor. Campania pentru promovare se va realiza pe diverse modalități de publicitate (facebook, google, youtube, editorial, text, hashtag,etc)- 178.000 lei</w:t>
      </w:r>
      <w:r w:rsidR="003C7D48">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Licență Firewall (Fortigate)-50.381,03 lei</w:t>
      </w:r>
      <w:r w:rsidR="003C7D48">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Achiziționare Licență Firewal model Fortigate 200F aparat nou-50.381,03 lei</w:t>
      </w:r>
      <w:r w:rsidR="003C7D48">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Firewal tip Fortigate- 7.770,70 lei</w:t>
      </w:r>
      <w:r w:rsidR="003C7D48">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FortiAnalyzer – mașină virtuală-38.688,09 lei</w:t>
      </w:r>
      <w:r w:rsidR="00AC4635">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ESET Proptect Entry on-Prem-53.710,65 lei</w:t>
      </w:r>
      <w:r w:rsidR="00AC4635">
        <w:rPr>
          <w:rFonts w:ascii="Times New Roman" w:eastAsia="Times New Roman" w:hAnsi="Times New Roman" w:cs="Times New Roman"/>
          <w:sz w:val="24"/>
          <w:szCs w:val="24"/>
          <w:lang w:val="en-US"/>
        </w:rPr>
        <w:t>;</w:t>
      </w:r>
    </w:p>
    <w:p w:rsidR="00246402" w:rsidRPr="00246402" w:rsidRDefault="0024640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46402">
        <w:rPr>
          <w:rFonts w:ascii="Times New Roman" w:eastAsia="Times New Roman" w:hAnsi="Times New Roman" w:cs="Times New Roman"/>
          <w:sz w:val="24"/>
          <w:szCs w:val="24"/>
          <w:lang w:val="en-US"/>
        </w:rPr>
        <w:t>Amenajare sediu administrativ DGVBL Sector 2 - Șos. Morarilor nr.6- 254.601,49 lei</w:t>
      </w:r>
      <w:r w:rsidR="003C7D48">
        <w:rPr>
          <w:rFonts w:ascii="Times New Roman" w:eastAsia="Times New Roman" w:hAnsi="Times New Roman" w:cs="Times New Roman"/>
          <w:sz w:val="24"/>
          <w:szCs w:val="24"/>
          <w:lang w:val="en-US"/>
        </w:rPr>
        <w:t>.</w:t>
      </w:r>
    </w:p>
    <w:p w:rsidR="00246402" w:rsidRPr="00AF65CA" w:rsidRDefault="00246402" w:rsidP="00933BB1">
      <w:pPr>
        <w:spacing w:after="0" w:line="360" w:lineRule="auto"/>
        <w:ind w:firstLine="360"/>
        <w:jc w:val="both"/>
        <w:rPr>
          <w:rFonts w:ascii="Times New Roman" w:hAnsi="Times New Roman" w:cs="Times New Roman"/>
          <w:sz w:val="24"/>
          <w:szCs w:val="24"/>
        </w:rPr>
      </w:pPr>
      <w:r w:rsidRPr="00AF65CA">
        <w:rPr>
          <w:rFonts w:ascii="Times New Roman" w:hAnsi="Times New Roman" w:cs="Times New Roman"/>
          <w:sz w:val="24"/>
          <w:szCs w:val="24"/>
        </w:rPr>
        <w:t xml:space="preserve">Promovarea modalităților de plată a taxelor și impozitelor locale la nivelul Sectorului 2, prin intermediul </w:t>
      </w:r>
      <w:r w:rsidRPr="00246402">
        <w:rPr>
          <w:rFonts w:ascii="Times New Roman" w:hAnsi="Times New Roman" w:cs="Times New Roman"/>
          <w:sz w:val="24"/>
          <w:szCs w:val="24"/>
        </w:rPr>
        <w:t>stațiilor de plată SelfPay</w:t>
      </w:r>
      <w:r w:rsidRPr="00AF65CA">
        <w:rPr>
          <w:rFonts w:ascii="Times New Roman" w:hAnsi="Times New Roman" w:cs="Times New Roman"/>
          <w:sz w:val="24"/>
          <w:szCs w:val="24"/>
        </w:rPr>
        <w:t xml:space="preserve">, </w:t>
      </w:r>
      <w:r w:rsidR="00AC4635">
        <w:rPr>
          <w:rFonts w:ascii="Times New Roman" w:hAnsi="Times New Roman" w:cs="Times New Roman"/>
          <w:sz w:val="24"/>
          <w:szCs w:val="24"/>
        </w:rPr>
        <w:t>amplasate în București și Ilfov.</w:t>
      </w:r>
    </w:p>
    <w:p w:rsidR="00246402" w:rsidRPr="00AF65CA" w:rsidRDefault="00246402" w:rsidP="00933BB1">
      <w:pPr>
        <w:spacing w:after="0" w:line="360" w:lineRule="auto"/>
        <w:ind w:firstLine="360"/>
        <w:jc w:val="both"/>
        <w:rPr>
          <w:rFonts w:ascii="Times New Roman" w:hAnsi="Times New Roman" w:cs="Times New Roman"/>
          <w:sz w:val="24"/>
          <w:szCs w:val="24"/>
        </w:rPr>
      </w:pPr>
      <w:r w:rsidRPr="00AF65CA">
        <w:rPr>
          <w:rFonts w:ascii="Times New Roman" w:hAnsi="Times New Roman" w:cs="Times New Roman"/>
          <w:sz w:val="24"/>
          <w:szCs w:val="24"/>
        </w:rPr>
        <w:t xml:space="preserve">Promovarea posibilității de consultare online, în timp real, a numărului de ordine alocat de aparatul de bonuri, prin scanarea </w:t>
      </w:r>
      <w:r w:rsidRPr="00246402">
        <w:rPr>
          <w:rFonts w:ascii="Times New Roman" w:hAnsi="Times New Roman" w:cs="Times New Roman"/>
          <w:sz w:val="24"/>
          <w:szCs w:val="24"/>
        </w:rPr>
        <w:t>codului QR</w:t>
      </w:r>
      <w:r w:rsidRPr="00AF65CA">
        <w:rPr>
          <w:rFonts w:ascii="Times New Roman" w:hAnsi="Times New Roman" w:cs="Times New Roman"/>
          <w:sz w:val="24"/>
          <w:szCs w:val="24"/>
        </w:rPr>
        <w:t xml:space="preserve"> sau a accesării </w:t>
      </w:r>
      <w:r w:rsidRPr="00246402">
        <w:rPr>
          <w:rFonts w:ascii="Times New Roman" w:hAnsi="Times New Roman" w:cs="Times New Roman"/>
          <w:sz w:val="24"/>
          <w:szCs w:val="24"/>
        </w:rPr>
        <w:t>site-ului DGVBLS2</w:t>
      </w:r>
      <w:r w:rsidRPr="00AF65CA">
        <w:rPr>
          <w:rFonts w:ascii="Times New Roman" w:hAnsi="Times New Roman" w:cs="Times New Roman"/>
          <w:sz w:val="24"/>
          <w:szCs w:val="24"/>
        </w:rPr>
        <w:t>, astfel nu există obligativitatea așteptării contribuabililor în fața sediului instituției</w:t>
      </w:r>
      <w:r w:rsidR="00AC4635">
        <w:rPr>
          <w:rFonts w:ascii="Times New Roman" w:hAnsi="Times New Roman" w:cs="Times New Roman"/>
          <w:sz w:val="24"/>
          <w:szCs w:val="24"/>
        </w:rPr>
        <w:t>.</w:t>
      </w:r>
    </w:p>
    <w:p w:rsidR="00246402" w:rsidRPr="00AF65CA" w:rsidRDefault="00246402" w:rsidP="00933BB1">
      <w:pPr>
        <w:spacing w:after="0" w:line="360" w:lineRule="auto"/>
        <w:ind w:firstLine="360"/>
        <w:jc w:val="both"/>
        <w:rPr>
          <w:rFonts w:ascii="Times New Roman" w:hAnsi="Times New Roman" w:cs="Times New Roman"/>
          <w:sz w:val="24"/>
          <w:szCs w:val="24"/>
        </w:rPr>
      </w:pPr>
      <w:r w:rsidRPr="00AF65CA">
        <w:rPr>
          <w:rFonts w:ascii="Times New Roman" w:hAnsi="Times New Roman" w:cs="Times New Roman"/>
          <w:sz w:val="24"/>
          <w:szCs w:val="24"/>
        </w:rPr>
        <w:t>Solicitare feedback cu privire la interacțiunile contribuabililor cu personalul de la ghișeele instituției și prin intermediul serviciilor online (Platforma Digitală) (persoane fizice și juridice), în vederea monitorizării permanente a acestora cu scopul îmbunătățirii calității serviciilor oferite</w:t>
      </w:r>
      <w:r w:rsidR="00AC4635">
        <w:rPr>
          <w:rFonts w:ascii="Times New Roman" w:hAnsi="Times New Roman" w:cs="Times New Roman"/>
          <w:sz w:val="24"/>
          <w:szCs w:val="24"/>
        </w:rPr>
        <w:t>.</w:t>
      </w:r>
    </w:p>
    <w:p w:rsidR="00246402" w:rsidRPr="00AF65CA" w:rsidRDefault="00246402" w:rsidP="00933BB1">
      <w:pPr>
        <w:spacing w:after="0" w:line="360" w:lineRule="auto"/>
        <w:ind w:firstLine="360"/>
        <w:jc w:val="both"/>
        <w:rPr>
          <w:rFonts w:ascii="Times New Roman" w:hAnsi="Times New Roman" w:cs="Times New Roman"/>
          <w:sz w:val="24"/>
          <w:szCs w:val="24"/>
        </w:rPr>
      </w:pPr>
      <w:r w:rsidRPr="00AF65CA">
        <w:rPr>
          <w:rFonts w:ascii="Times New Roman" w:hAnsi="Times New Roman" w:cs="Times New Roman"/>
          <w:sz w:val="24"/>
          <w:szCs w:val="24"/>
        </w:rPr>
        <w:t>Menținerea certificării a Sistemului de Management Integrat (calitate, mediu și securitatea informației) implementate la nivelul instituției.</w:t>
      </w:r>
    </w:p>
    <w:p w:rsidR="00246402" w:rsidRPr="00246402" w:rsidRDefault="00246402" w:rsidP="002860EC">
      <w:pPr>
        <w:spacing w:after="0" w:line="360" w:lineRule="auto"/>
        <w:jc w:val="both"/>
        <w:rPr>
          <w:rFonts w:ascii="Times New Roman" w:hAnsi="Times New Roman" w:cs="Times New Roman"/>
          <w:i/>
          <w:sz w:val="24"/>
          <w:szCs w:val="24"/>
          <w:u w:val="single"/>
        </w:rPr>
      </w:pPr>
    </w:p>
    <w:p w:rsidR="009A0740" w:rsidRPr="00F55CEF" w:rsidRDefault="009A0740" w:rsidP="002860EC">
      <w:pPr>
        <w:spacing w:after="0" w:line="360" w:lineRule="auto"/>
        <w:jc w:val="both"/>
        <w:rPr>
          <w:rFonts w:ascii="Times New Roman" w:hAnsi="Times New Roman" w:cs="Times New Roman"/>
          <w:i/>
          <w:sz w:val="24"/>
          <w:szCs w:val="24"/>
          <w:u w:val="single"/>
        </w:rPr>
      </w:pPr>
      <w:r w:rsidRPr="00F55CEF">
        <w:rPr>
          <w:rFonts w:ascii="Times New Roman" w:hAnsi="Times New Roman" w:cs="Times New Roman"/>
          <w:i/>
          <w:sz w:val="24"/>
          <w:szCs w:val="24"/>
          <w:u w:val="single"/>
        </w:rPr>
        <w:t xml:space="preserve">Direcția Achiziții </w:t>
      </w:r>
    </w:p>
    <w:p w:rsidR="009A0740" w:rsidRPr="00933BB1" w:rsidRDefault="009A0740" w:rsidP="00933BB1">
      <w:pPr>
        <w:spacing w:after="0" w:line="360" w:lineRule="auto"/>
        <w:ind w:firstLine="360"/>
        <w:jc w:val="both"/>
        <w:rPr>
          <w:rFonts w:ascii="Times New Roman" w:hAnsi="Times New Roman" w:cs="Times New Roman"/>
          <w:sz w:val="24"/>
          <w:szCs w:val="24"/>
        </w:rPr>
      </w:pPr>
      <w:r w:rsidRPr="00F55CEF">
        <w:rPr>
          <w:rFonts w:ascii="Times New Roman" w:hAnsi="Times New Roman" w:cs="Times New Roman"/>
          <w:sz w:val="24"/>
          <w:szCs w:val="24"/>
        </w:rPr>
        <w:t xml:space="preserve">Direcția Achiziții este compartimentul intern specializat în domeniul achizițiilor publice în cadrul aparatului de specialitate al Primarului Sectorului 2, astfel cum este stabilit prin </w:t>
      </w:r>
      <w:r w:rsidRPr="008E0F8A">
        <w:rPr>
          <w:rFonts w:ascii="Times New Roman" w:hAnsi="Times New Roman" w:cs="Times New Roman"/>
          <w:sz w:val="24"/>
          <w:szCs w:val="24"/>
        </w:rPr>
        <w:t xml:space="preserve">art. 2, alin. (3) din HGR  nr. 395/2016 din 2 iunie 2016 pentru </w:t>
      </w:r>
      <w:r w:rsidRPr="00933BB1">
        <w:rPr>
          <w:rFonts w:ascii="Times New Roman" w:hAnsi="Times New Roman" w:cs="Times New Roman"/>
          <w:sz w:val="24"/>
          <w:szCs w:val="24"/>
        </w:rPr>
        <w:t>aprobarea Normelor metodologice de aplicare a prevederilor referitoare la atribuirea contractului de achiziţie publică/acordului-cadru din Legea nr. 98/2016 privind achiziţiile publice, cu modificările şi completările ulterioare.</w:t>
      </w:r>
    </w:p>
    <w:p w:rsidR="00917D2C" w:rsidRDefault="00917D2C" w:rsidP="002860EC">
      <w:pPr>
        <w:spacing w:after="0" w:line="360" w:lineRule="auto"/>
        <w:jc w:val="both"/>
        <w:rPr>
          <w:rFonts w:ascii="Times New Roman" w:hAnsi="Times New Roman"/>
          <w:i/>
          <w:sz w:val="24"/>
          <w:szCs w:val="24"/>
          <w:u w:val="single"/>
        </w:rPr>
      </w:pPr>
    </w:p>
    <w:p w:rsidR="009A0740" w:rsidRDefault="009A0740" w:rsidP="002860EC">
      <w:pPr>
        <w:spacing w:after="0" w:line="360" w:lineRule="auto"/>
        <w:jc w:val="both"/>
        <w:rPr>
          <w:rFonts w:ascii="Times New Roman" w:hAnsi="Times New Roman"/>
          <w:i/>
          <w:sz w:val="24"/>
          <w:szCs w:val="24"/>
          <w:u w:val="single"/>
        </w:rPr>
      </w:pPr>
      <w:r w:rsidRPr="00203D81">
        <w:rPr>
          <w:rFonts w:ascii="Times New Roman" w:hAnsi="Times New Roman"/>
          <w:i/>
          <w:sz w:val="24"/>
          <w:szCs w:val="24"/>
          <w:u w:val="single"/>
        </w:rPr>
        <w:t>Creșterea performanței energetice a blocurilor de locuințe din Sectorul 2</w:t>
      </w:r>
    </w:p>
    <w:p w:rsidR="009A0740" w:rsidRPr="0095009E" w:rsidRDefault="009A0740" w:rsidP="00933BB1">
      <w:pPr>
        <w:spacing w:after="0" w:line="360" w:lineRule="auto"/>
        <w:ind w:firstLine="360"/>
        <w:jc w:val="both"/>
        <w:rPr>
          <w:rFonts w:ascii="Times New Roman" w:hAnsi="Times New Roman" w:cs="Times New Roman"/>
          <w:sz w:val="24"/>
          <w:szCs w:val="24"/>
        </w:rPr>
      </w:pPr>
      <w:r w:rsidRPr="00F55CEF">
        <w:rPr>
          <w:rFonts w:ascii="Times New Roman" w:hAnsi="Times New Roman" w:cs="Times New Roman"/>
          <w:sz w:val="24"/>
          <w:szCs w:val="24"/>
        </w:rPr>
        <w:t>Lucrările</w:t>
      </w:r>
      <w:r w:rsidRPr="0095009E">
        <w:rPr>
          <w:rFonts w:ascii="Times New Roman" w:hAnsi="Times New Roman" w:cs="Times New Roman"/>
          <w:sz w:val="24"/>
          <w:szCs w:val="24"/>
        </w:rPr>
        <w:t xml:space="preserve"> realizate de Direcția Achiziții în anul 2024, cu serviciile aferente de supervizare a lucrărilor,  în vederea îmbunătățirii calității condițiilor de locuit ale cetățenilor din sectorul 2, fac parte din categoria lucrărilor de reabilitare termică pentru creșterea performanței energetice a blocurilor de locuințe.</w:t>
      </w:r>
    </w:p>
    <w:p w:rsidR="009A0740" w:rsidRPr="00933BB1" w:rsidRDefault="009A0740" w:rsidP="00933BB1">
      <w:pPr>
        <w:spacing w:after="0" w:line="360" w:lineRule="auto"/>
        <w:ind w:firstLine="360"/>
        <w:jc w:val="both"/>
        <w:rPr>
          <w:rFonts w:ascii="Times New Roman" w:hAnsi="Times New Roman" w:cs="Times New Roman"/>
          <w:sz w:val="24"/>
          <w:szCs w:val="24"/>
        </w:rPr>
      </w:pPr>
      <w:r w:rsidRPr="0095009E">
        <w:rPr>
          <w:rFonts w:ascii="Times New Roman" w:hAnsi="Times New Roman" w:cs="Times New Roman"/>
          <w:sz w:val="24"/>
          <w:szCs w:val="24"/>
        </w:rPr>
        <w:lastRenderedPageBreak/>
        <w:t>Reabilitarea termică influențează economia prin: reducerea costurilor energetice, stimularea pieței de muncă, creșterea eficienței energetice naționale, îmbunătățirea condițiilor de viață, cu beneficii pe termen lung prin promovarea unui mediu sustenabil.</w:t>
      </w:r>
      <w:r w:rsidRPr="00933BB1">
        <w:rPr>
          <w:rFonts w:ascii="Times New Roman" w:hAnsi="Times New Roman" w:cs="Times New Roman"/>
          <w:sz w:val="24"/>
          <w:szCs w:val="24"/>
        </w:rPr>
        <w:tab/>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Executarea lucrărilor de reabilitare termică pentru un număr de 54 blocuri de locuințe din Sectorul 2 al Municipiului București – 110.887.020,67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Executarea lucrărilor de reabilitare termică pentru un număr de 15 blocuri de locuințe  din Sectorul 2 al Municipiului București – 36.585.276,24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Executarea lucrărilor de reabilitare termică pentru un număr de 59 blocuri de locuințe din Sectorul 2 al Municipiului București – 145.969.281,93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Servicii de supervizare a lucrărilor de reabilitare termică pentru un număr de 59 blocuri de locuințe situate în Sectorul 2 al municipiului București, (lot 1+3+5) – 674.885,51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Servicii de supervizare a lucrărilor de reabilitare termică pentru un număr de 54 blocuri de locuințe situate în Sectorul 2 al municipiului București ( lot 1+2) – 451.159,25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Servicii de supervizare a lucrărilor de reabilitare termică pentru un număr de 54 blocuri de locuințe situate în Sectorul 2 al municipiului București - lot 4 (14 blocuri) – 279.939,52 lei;</w:t>
      </w:r>
    </w:p>
    <w:p w:rsidR="009A0740" w:rsidRPr="0095009E"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Servicii de supervizare a lucrărilor de reabilitare termică pentru un număr de 54 blocuri de locuințe situate în Sectorul 2 al municipiului București - lot 3 (13 blocuri) – 206.319,65 lei;</w:t>
      </w:r>
    </w:p>
    <w:p w:rsidR="006819A3"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5009E">
        <w:rPr>
          <w:rFonts w:ascii="Times New Roman" w:eastAsia="Times New Roman" w:hAnsi="Times New Roman" w:cs="Times New Roman"/>
          <w:sz w:val="24"/>
          <w:szCs w:val="24"/>
          <w:lang w:val="en-US"/>
        </w:rPr>
        <w:t xml:space="preserve">Servicii de supervizare a lucrărilor de reabilitare termică pentru </w:t>
      </w:r>
      <w:proofErr w:type="gramStart"/>
      <w:r w:rsidRPr="0095009E">
        <w:rPr>
          <w:rFonts w:ascii="Times New Roman" w:eastAsia="Times New Roman" w:hAnsi="Times New Roman" w:cs="Times New Roman"/>
          <w:sz w:val="24"/>
          <w:szCs w:val="24"/>
          <w:lang w:val="en-US"/>
        </w:rPr>
        <w:t>un</w:t>
      </w:r>
      <w:proofErr w:type="gramEnd"/>
      <w:r w:rsidRPr="0095009E">
        <w:rPr>
          <w:rFonts w:ascii="Times New Roman" w:eastAsia="Times New Roman" w:hAnsi="Times New Roman" w:cs="Times New Roman"/>
          <w:sz w:val="24"/>
          <w:szCs w:val="24"/>
          <w:lang w:val="en-US"/>
        </w:rPr>
        <w:t xml:space="preserve"> număr de 15 blocuri de locuințe situate în Sectorul 2 al Municipiului București – 208.780,00 lei.</w:t>
      </w:r>
    </w:p>
    <w:p w:rsidR="00631353" w:rsidRPr="00631353" w:rsidRDefault="00631353" w:rsidP="002860EC">
      <w:pPr>
        <w:pStyle w:val="Listparagraf"/>
        <w:spacing w:after="60" w:line="360" w:lineRule="auto"/>
        <w:jc w:val="both"/>
        <w:rPr>
          <w:rFonts w:ascii="Times New Roman" w:eastAsia="Times New Roman" w:hAnsi="Times New Roman" w:cs="Times New Roman"/>
          <w:sz w:val="24"/>
          <w:szCs w:val="24"/>
          <w:lang w:val="en-US"/>
        </w:rPr>
      </w:pPr>
    </w:p>
    <w:p w:rsidR="006819A3" w:rsidRPr="006819A3" w:rsidRDefault="006819A3" w:rsidP="002860EC">
      <w:pPr>
        <w:spacing w:after="0" w:line="360" w:lineRule="auto"/>
        <w:jc w:val="both"/>
        <w:rPr>
          <w:rFonts w:ascii="Times New Roman" w:hAnsi="Times New Roman" w:cs="Times New Roman"/>
          <w:i/>
          <w:sz w:val="24"/>
          <w:szCs w:val="24"/>
          <w:u w:val="single"/>
        </w:rPr>
      </w:pPr>
      <w:r w:rsidRPr="006819A3">
        <w:rPr>
          <w:rFonts w:ascii="Times New Roman" w:hAnsi="Times New Roman" w:cs="Times New Roman"/>
          <w:i/>
          <w:sz w:val="24"/>
          <w:szCs w:val="24"/>
          <w:u w:val="single"/>
        </w:rPr>
        <w:t>Direcţia Investiţii Publice</w:t>
      </w:r>
    </w:p>
    <w:p w:rsidR="006819A3" w:rsidRPr="006819A3" w:rsidRDefault="006819A3" w:rsidP="002860EC">
      <w:pPr>
        <w:spacing w:after="0" w:line="360" w:lineRule="auto"/>
        <w:jc w:val="both"/>
        <w:rPr>
          <w:rFonts w:ascii="Times New Roman" w:hAnsi="Times New Roman" w:cs="Times New Roman"/>
          <w:i/>
          <w:sz w:val="24"/>
          <w:szCs w:val="24"/>
          <w:u w:val="single"/>
        </w:rPr>
      </w:pPr>
      <w:r w:rsidRPr="006819A3">
        <w:rPr>
          <w:rFonts w:ascii="Times New Roman" w:hAnsi="Times New Roman" w:cs="Times New Roman"/>
          <w:i/>
          <w:sz w:val="24"/>
          <w:szCs w:val="24"/>
          <w:u w:val="single"/>
        </w:rPr>
        <w:t>Compartiment de Derulare Investiţii</w:t>
      </w:r>
    </w:p>
    <w:p w:rsidR="00AC4635" w:rsidRPr="00AC4635" w:rsidRDefault="006819A3" w:rsidP="002860EC">
      <w:pPr>
        <w:pStyle w:val="Listparagraf"/>
        <w:numPr>
          <w:ilvl w:val="0"/>
          <w:numId w:val="1"/>
        </w:numPr>
        <w:spacing w:after="0" w:line="360" w:lineRule="auto"/>
        <w:ind w:firstLine="450"/>
        <w:jc w:val="both"/>
        <w:rPr>
          <w:rFonts w:ascii="Times New Roman" w:hAnsi="Times New Roman" w:cs="Times New Roman"/>
          <w:sz w:val="24"/>
          <w:szCs w:val="24"/>
        </w:rPr>
      </w:pPr>
      <w:r w:rsidRPr="00AC4635">
        <w:rPr>
          <w:rFonts w:ascii="Times New Roman" w:eastAsia="Times New Roman" w:hAnsi="Times New Roman" w:cs="Times New Roman"/>
          <w:sz w:val="24"/>
          <w:szCs w:val="24"/>
          <w:lang w:val="en-US"/>
        </w:rPr>
        <w:t>Creșterea performanței energetice a blocurilor de loc</w:t>
      </w:r>
      <w:r w:rsidR="00AC4635" w:rsidRPr="00AC4635">
        <w:rPr>
          <w:rFonts w:ascii="Times New Roman" w:eastAsia="Times New Roman" w:hAnsi="Times New Roman" w:cs="Times New Roman"/>
          <w:sz w:val="24"/>
          <w:szCs w:val="24"/>
          <w:lang w:val="en-US"/>
        </w:rPr>
        <w:t xml:space="preserve">uințe din </w:t>
      </w:r>
      <w:r w:rsidRPr="00AC4635">
        <w:rPr>
          <w:rFonts w:ascii="Times New Roman" w:eastAsia="Times New Roman" w:hAnsi="Times New Roman" w:cs="Times New Roman"/>
          <w:sz w:val="24"/>
          <w:szCs w:val="24"/>
          <w:lang w:val="en-US"/>
        </w:rPr>
        <w:t>Sectorul 2</w:t>
      </w:r>
      <w:r w:rsidR="0084678E" w:rsidRPr="00AC4635">
        <w:rPr>
          <w:rFonts w:ascii="Times New Roman" w:eastAsia="Times New Roman" w:hAnsi="Times New Roman" w:cs="Times New Roman"/>
          <w:sz w:val="24"/>
          <w:szCs w:val="24"/>
          <w:lang w:val="en-US"/>
        </w:rPr>
        <w:t>.</w:t>
      </w:r>
    </w:p>
    <w:p w:rsidR="0084678E" w:rsidRDefault="006819A3" w:rsidP="00933BB1">
      <w:pPr>
        <w:spacing w:after="0" w:line="360" w:lineRule="auto"/>
        <w:ind w:firstLine="360"/>
        <w:jc w:val="both"/>
        <w:rPr>
          <w:rFonts w:ascii="Times New Roman" w:hAnsi="Times New Roman" w:cs="Times New Roman"/>
          <w:sz w:val="24"/>
          <w:szCs w:val="24"/>
        </w:rPr>
      </w:pPr>
      <w:r w:rsidRPr="00AC4635">
        <w:rPr>
          <w:rFonts w:ascii="Times New Roman" w:hAnsi="Times New Roman" w:cs="Times New Roman"/>
          <w:sz w:val="24"/>
          <w:szCs w:val="24"/>
        </w:rPr>
        <w:t xml:space="preserve">În Programul de reabilitare termică a blocurilor de locuinţe, respectiv din anul 2008 şi până </w:t>
      </w:r>
      <w:r w:rsidR="00AC4635">
        <w:rPr>
          <w:rFonts w:ascii="Times New Roman" w:hAnsi="Times New Roman" w:cs="Times New Roman"/>
          <w:sz w:val="24"/>
          <w:szCs w:val="24"/>
        </w:rPr>
        <w:t>î</w:t>
      </w:r>
      <w:r w:rsidR="003D7D67" w:rsidRPr="00AC4635">
        <w:rPr>
          <w:rFonts w:ascii="Times New Roman" w:hAnsi="Times New Roman" w:cs="Times New Roman"/>
          <w:sz w:val="24"/>
          <w:szCs w:val="24"/>
        </w:rPr>
        <w:t>n prezent</w:t>
      </w:r>
      <w:r w:rsidRPr="00AC4635">
        <w:rPr>
          <w:rFonts w:ascii="Times New Roman" w:hAnsi="Times New Roman" w:cs="Times New Roman"/>
          <w:sz w:val="24"/>
          <w:szCs w:val="24"/>
        </w:rPr>
        <w:t>, sunt 1453 obiective în diverse stadii fizice (finalizat</w:t>
      </w:r>
      <w:r w:rsidR="00AC4635">
        <w:rPr>
          <w:rFonts w:ascii="Times New Roman" w:hAnsi="Times New Roman" w:cs="Times New Roman"/>
          <w:sz w:val="24"/>
          <w:szCs w:val="24"/>
        </w:rPr>
        <w:t>e</w:t>
      </w:r>
      <w:r w:rsidRPr="00AC4635">
        <w:rPr>
          <w:rFonts w:ascii="Times New Roman" w:hAnsi="Times New Roman" w:cs="Times New Roman"/>
          <w:sz w:val="24"/>
          <w:szCs w:val="24"/>
        </w:rPr>
        <w:t>/recepționat</w:t>
      </w:r>
      <w:r w:rsidR="00AC4635">
        <w:rPr>
          <w:rFonts w:ascii="Times New Roman" w:hAnsi="Times New Roman" w:cs="Times New Roman"/>
          <w:sz w:val="24"/>
          <w:szCs w:val="24"/>
        </w:rPr>
        <w:t>e</w:t>
      </w:r>
      <w:r w:rsidRPr="00AC4635">
        <w:rPr>
          <w:rFonts w:ascii="Times New Roman" w:hAnsi="Times New Roman" w:cs="Times New Roman"/>
          <w:sz w:val="24"/>
          <w:szCs w:val="24"/>
        </w:rPr>
        <w:t xml:space="preserve">/în execuție) din care: </w:t>
      </w:r>
    </w:p>
    <w:p w:rsidR="00917D2C" w:rsidRPr="00AC4635" w:rsidRDefault="00917D2C" w:rsidP="002860EC">
      <w:pPr>
        <w:spacing w:after="0" w:line="360" w:lineRule="auto"/>
        <w:ind w:firstLine="720"/>
        <w:jc w:val="both"/>
        <w:rPr>
          <w:rFonts w:ascii="Times New Roman" w:hAnsi="Times New Roman" w:cs="Times New Roman"/>
          <w:sz w:val="24"/>
          <w:szCs w:val="24"/>
        </w:rPr>
      </w:pPr>
    </w:p>
    <w:p w:rsidR="006819A3" w:rsidRPr="0084678E" w:rsidRDefault="006819A3" w:rsidP="002860EC">
      <w:pPr>
        <w:pStyle w:val="Listparagraf"/>
        <w:numPr>
          <w:ilvl w:val="0"/>
          <w:numId w:val="5"/>
        </w:numPr>
        <w:spacing w:after="0" w:line="360" w:lineRule="auto"/>
        <w:jc w:val="both"/>
        <w:rPr>
          <w:rFonts w:ascii="Times New Roman" w:hAnsi="Times New Roman" w:cs="Times New Roman"/>
          <w:sz w:val="24"/>
          <w:szCs w:val="24"/>
        </w:rPr>
      </w:pPr>
      <w:r w:rsidRPr="0084678E">
        <w:rPr>
          <w:rFonts w:ascii="Times New Roman" w:hAnsi="Times New Roman" w:cs="Times New Roman"/>
          <w:b/>
          <w:sz w:val="24"/>
          <w:szCs w:val="28"/>
        </w:rPr>
        <w:t>PROGRAMUL I</w:t>
      </w:r>
      <w:r w:rsidRPr="0084678E">
        <w:rPr>
          <w:rFonts w:ascii="Times New Roman" w:hAnsi="Times New Roman" w:cs="Times New Roman"/>
          <w:sz w:val="24"/>
          <w:szCs w:val="28"/>
        </w:rPr>
        <w:t xml:space="preserve"> </w:t>
      </w:r>
      <w:r w:rsidRPr="003D7D67">
        <w:rPr>
          <w:rFonts w:ascii="Times New Roman" w:hAnsi="Times New Roman" w:cs="Times New Roman"/>
          <w:b/>
          <w:sz w:val="24"/>
          <w:szCs w:val="28"/>
        </w:rPr>
        <w:t>-  Pachet 265 obiective:</w:t>
      </w:r>
    </w:p>
    <w:p w:rsidR="006819A3" w:rsidRPr="0084678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4678E">
        <w:rPr>
          <w:rFonts w:ascii="Times New Roman" w:eastAsia="Times New Roman" w:hAnsi="Times New Roman" w:cs="Times New Roman"/>
          <w:sz w:val="24"/>
          <w:szCs w:val="24"/>
          <w:lang w:val="en-US"/>
        </w:rPr>
        <w:t>208 blocuri recepţionate;</w:t>
      </w:r>
    </w:p>
    <w:p w:rsidR="006819A3" w:rsidRPr="0084678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4678E">
        <w:rPr>
          <w:rFonts w:ascii="Times New Roman" w:eastAsia="Times New Roman" w:hAnsi="Times New Roman" w:cs="Times New Roman"/>
          <w:sz w:val="24"/>
          <w:szCs w:val="24"/>
          <w:lang w:val="en-US"/>
        </w:rPr>
        <w:t>12 blocuri finalizate;</w:t>
      </w:r>
    </w:p>
    <w:p w:rsidR="006819A3" w:rsidRPr="0084678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4678E">
        <w:rPr>
          <w:rFonts w:ascii="Times New Roman" w:eastAsia="Times New Roman" w:hAnsi="Times New Roman" w:cs="Times New Roman"/>
          <w:sz w:val="24"/>
          <w:szCs w:val="24"/>
          <w:lang w:val="en-US"/>
        </w:rPr>
        <w:t>4</w:t>
      </w:r>
      <w:r w:rsidR="0084678E">
        <w:rPr>
          <w:rFonts w:ascii="Times New Roman" w:eastAsia="Times New Roman" w:hAnsi="Times New Roman" w:cs="Times New Roman"/>
          <w:sz w:val="24"/>
          <w:szCs w:val="24"/>
          <w:lang w:val="en-US"/>
        </w:rPr>
        <w:t>5 blocuri reziliate.</w:t>
      </w:r>
    </w:p>
    <w:p w:rsidR="006819A3" w:rsidRPr="00976BED" w:rsidRDefault="006819A3" w:rsidP="002860EC">
      <w:pPr>
        <w:pStyle w:val="Listparagraf"/>
        <w:spacing w:line="360" w:lineRule="auto"/>
        <w:jc w:val="both"/>
        <w:rPr>
          <w:rFonts w:ascii="Times New Roman" w:hAnsi="Times New Roman" w:cs="Times New Roman"/>
          <w:sz w:val="28"/>
          <w:szCs w:val="28"/>
        </w:rPr>
      </w:pPr>
    </w:p>
    <w:p w:rsidR="006819A3" w:rsidRPr="0084678E" w:rsidRDefault="006819A3" w:rsidP="002860EC">
      <w:pPr>
        <w:pStyle w:val="Listparagraf"/>
        <w:numPr>
          <w:ilvl w:val="0"/>
          <w:numId w:val="5"/>
        </w:numPr>
        <w:spacing w:after="0" w:line="360" w:lineRule="auto"/>
        <w:jc w:val="both"/>
        <w:rPr>
          <w:rFonts w:ascii="Times New Roman" w:hAnsi="Times New Roman" w:cs="Times New Roman"/>
          <w:b/>
          <w:sz w:val="24"/>
          <w:szCs w:val="28"/>
        </w:rPr>
      </w:pPr>
      <w:r w:rsidRPr="0084678E">
        <w:rPr>
          <w:rFonts w:ascii="Times New Roman" w:hAnsi="Times New Roman" w:cs="Times New Roman"/>
          <w:b/>
          <w:sz w:val="24"/>
          <w:szCs w:val="28"/>
        </w:rPr>
        <w:t>PROGRAMUL II - Pachet 246 obiective: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lastRenderedPageBreak/>
        <w:t>240 blocuri recepţionate;</w:t>
      </w:r>
    </w:p>
    <w:p w:rsidR="006819A3" w:rsidRPr="00251D4E" w:rsidRDefault="006819A3" w:rsidP="002860EC">
      <w:pPr>
        <w:pStyle w:val="Listparagraf"/>
        <w:numPr>
          <w:ilvl w:val="0"/>
          <w:numId w:val="1"/>
        </w:numPr>
        <w:spacing w:after="60" w:line="360" w:lineRule="auto"/>
        <w:jc w:val="both"/>
        <w:rPr>
          <w:rFonts w:ascii="Times New Roman" w:hAnsi="Times New Roman" w:cs="Times New Roman"/>
          <w:sz w:val="28"/>
          <w:szCs w:val="28"/>
        </w:rPr>
      </w:pPr>
      <w:r w:rsidRPr="00251D4E">
        <w:rPr>
          <w:rFonts w:ascii="Times New Roman" w:eastAsia="Times New Roman" w:hAnsi="Times New Roman" w:cs="Times New Roman"/>
          <w:sz w:val="24"/>
          <w:szCs w:val="24"/>
          <w:lang w:val="en-US"/>
        </w:rPr>
        <w:t>6 blocuri finalizate, nerecepț</w:t>
      </w:r>
      <w:r w:rsidR="00251D4E">
        <w:rPr>
          <w:rFonts w:ascii="Times New Roman" w:eastAsia="Times New Roman" w:hAnsi="Times New Roman" w:cs="Times New Roman"/>
          <w:sz w:val="24"/>
          <w:szCs w:val="24"/>
          <w:lang w:val="en-US"/>
        </w:rPr>
        <w:t>ionate.</w:t>
      </w:r>
    </w:p>
    <w:p w:rsidR="00251D4E" w:rsidRPr="00251D4E" w:rsidRDefault="00251D4E" w:rsidP="002860EC">
      <w:pPr>
        <w:pStyle w:val="Listparagraf"/>
        <w:spacing w:after="60" w:line="360" w:lineRule="auto"/>
        <w:jc w:val="both"/>
        <w:rPr>
          <w:rFonts w:ascii="Times New Roman" w:hAnsi="Times New Roman" w:cs="Times New Roman"/>
          <w:sz w:val="28"/>
          <w:szCs w:val="28"/>
        </w:rPr>
      </w:pPr>
    </w:p>
    <w:p w:rsidR="006819A3" w:rsidRPr="0084678E" w:rsidRDefault="006819A3" w:rsidP="002860EC">
      <w:pPr>
        <w:pStyle w:val="Listparagraf"/>
        <w:numPr>
          <w:ilvl w:val="0"/>
          <w:numId w:val="5"/>
        </w:numPr>
        <w:spacing w:after="0" w:line="360" w:lineRule="auto"/>
        <w:jc w:val="both"/>
        <w:rPr>
          <w:rFonts w:ascii="Times New Roman" w:hAnsi="Times New Roman" w:cs="Times New Roman"/>
          <w:b/>
          <w:sz w:val="24"/>
          <w:szCs w:val="28"/>
        </w:rPr>
      </w:pPr>
      <w:r w:rsidRPr="0084678E">
        <w:rPr>
          <w:rFonts w:ascii="Times New Roman" w:hAnsi="Times New Roman" w:cs="Times New Roman"/>
          <w:b/>
          <w:sz w:val="24"/>
          <w:szCs w:val="28"/>
        </w:rPr>
        <w:t>PROGRAMUL III - Pachet 617 obiective: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hAnsi="Times New Roman" w:cs="Times New Roman"/>
          <w:sz w:val="28"/>
          <w:szCs w:val="28"/>
        </w:rPr>
        <w:t xml:space="preserve">  </w:t>
      </w:r>
      <w:r w:rsidRPr="00251D4E">
        <w:rPr>
          <w:rFonts w:ascii="Times New Roman" w:eastAsia="Times New Roman" w:hAnsi="Times New Roman" w:cs="Times New Roman"/>
          <w:sz w:val="24"/>
          <w:szCs w:val="24"/>
          <w:lang w:val="en-US"/>
        </w:rPr>
        <w:t xml:space="preserve">599 blocuri receţionate; </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t xml:space="preserve"> 11 blocuri finalizate, nerecepţionate; </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blocuri reziliate;</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3 blocuri la care asociaţiile de proprietari au solicitat ieşirea din Programul de reabilitare termică;</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 xml:space="preserve">2 blocuri aviz negativ </w:t>
      </w:r>
      <w:proofErr w:type="gramStart"/>
      <w:r w:rsidR="006819A3" w:rsidRPr="00251D4E">
        <w:rPr>
          <w:rFonts w:ascii="Times New Roman" w:eastAsia="Times New Roman" w:hAnsi="Times New Roman" w:cs="Times New Roman"/>
          <w:sz w:val="24"/>
          <w:szCs w:val="24"/>
          <w:lang w:val="en-US"/>
        </w:rPr>
        <w:t>( necesită</w:t>
      </w:r>
      <w:proofErr w:type="gramEnd"/>
      <w:r w:rsidR="006819A3" w:rsidRPr="00251D4E">
        <w:rPr>
          <w:rFonts w:ascii="Times New Roman" w:eastAsia="Times New Roman" w:hAnsi="Times New Roman" w:cs="Times New Roman"/>
          <w:sz w:val="24"/>
          <w:szCs w:val="24"/>
          <w:lang w:val="en-US"/>
        </w:rPr>
        <w:t xml:space="preserve"> consolidare/risc seismic)</w:t>
      </w:r>
      <w:r>
        <w:rPr>
          <w:rFonts w:ascii="Times New Roman" w:eastAsia="Times New Roman" w:hAnsi="Times New Roman" w:cs="Times New Roman"/>
          <w:sz w:val="24"/>
          <w:szCs w:val="24"/>
          <w:lang w:val="en-US"/>
        </w:rPr>
        <w:t>.</w:t>
      </w:r>
    </w:p>
    <w:p w:rsidR="006819A3" w:rsidRPr="00976BED" w:rsidRDefault="006819A3" w:rsidP="002860EC">
      <w:pPr>
        <w:pStyle w:val="Listparagraf"/>
        <w:tabs>
          <w:tab w:val="left" w:pos="851"/>
        </w:tabs>
        <w:spacing w:after="0" w:line="360" w:lineRule="auto"/>
        <w:ind w:left="709"/>
        <w:jc w:val="both"/>
        <w:rPr>
          <w:rFonts w:ascii="Times New Roman" w:hAnsi="Times New Roman" w:cs="Times New Roman"/>
          <w:sz w:val="28"/>
          <w:szCs w:val="28"/>
        </w:rPr>
      </w:pPr>
    </w:p>
    <w:p w:rsidR="006819A3" w:rsidRPr="0084678E" w:rsidRDefault="006819A3" w:rsidP="002860EC">
      <w:pPr>
        <w:pStyle w:val="Listparagraf"/>
        <w:numPr>
          <w:ilvl w:val="0"/>
          <w:numId w:val="5"/>
        </w:numPr>
        <w:spacing w:after="0" w:line="360" w:lineRule="auto"/>
        <w:jc w:val="both"/>
        <w:rPr>
          <w:rFonts w:ascii="Times New Roman" w:hAnsi="Times New Roman" w:cs="Times New Roman"/>
          <w:b/>
          <w:sz w:val="24"/>
          <w:szCs w:val="28"/>
        </w:rPr>
      </w:pPr>
      <w:r w:rsidRPr="0084678E">
        <w:rPr>
          <w:rFonts w:ascii="Times New Roman" w:hAnsi="Times New Roman" w:cs="Times New Roman"/>
          <w:b/>
          <w:sz w:val="24"/>
          <w:szCs w:val="28"/>
        </w:rPr>
        <w:t>PROGRAMUL IV - Pachet 221 obiective:</w:t>
      </w:r>
    </w:p>
    <w:p w:rsidR="006819A3" w:rsidRPr="0007227D" w:rsidRDefault="006819A3" w:rsidP="002860EC">
      <w:pPr>
        <w:pStyle w:val="Listparagraf"/>
        <w:spacing w:line="360" w:lineRule="auto"/>
        <w:jc w:val="both"/>
        <w:rPr>
          <w:rFonts w:ascii="Times New Roman" w:hAnsi="Times New Roman" w:cs="Times New Roman"/>
          <w:sz w:val="28"/>
          <w:szCs w:val="28"/>
        </w:rPr>
      </w:pPr>
      <w:r>
        <w:rPr>
          <w:rFonts w:ascii="Times New Roman" w:hAnsi="Times New Roman" w:cs="Times New Roman"/>
          <w:sz w:val="28"/>
          <w:szCs w:val="28"/>
        </w:rPr>
        <w:t>L</w:t>
      </w:r>
      <w:r w:rsidRPr="0007227D">
        <w:rPr>
          <w:rFonts w:ascii="Times New Roman" w:hAnsi="Times New Roman" w:cs="Times New Roman"/>
          <w:sz w:val="28"/>
          <w:szCs w:val="28"/>
        </w:rPr>
        <w:t xml:space="preserve">ot 55 blocuri:     </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 xml:space="preserve">54 blocuri recepţionate; </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1 bloc finalizat, nerecepţionat</w:t>
      </w:r>
      <w:r>
        <w:rPr>
          <w:rFonts w:ascii="Times New Roman" w:eastAsia="Times New Roman" w:hAnsi="Times New Roman" w:cs="Times New Roman"/>
          <w:sz w:val="24"/>
          <w:szCs w:val="24"/>
          <w:lang w:val="en-US"/>
        </w:rPr>
        <w:t>.</w:t>
      </w:r>
    </w:p>
    <w:p w:rsidR="006819A3" w:rsidRDefault="006819A3" w:rsidP="002860EC">
      <w:pPr>
        <w:pStyle w:val="Listparagraf"/>
        <w:tabs>
          <w:tab w:val="left" w:pos="993"/>
        </w:tabs>
        <w:spacing w:line="360" w:lineRule="auto"/>
        <w:ind w:left="709"/>
        <w:jc w:val="both"/>
        <w:rPr>
          <w:rFonts w:ascii="Times New Roman" w:hAnsi="Times New Roman" w:cs="Times New Roman"/>
          <w:sz w:val="28"/>
          <w:szCs w:val="28"/>
        </w:rPr>
      </w:pPr>
    </w:p>
    <w:p w:rsidR="006819A3" w:rsidRDefault="006819A3" w:rsidP="002860EC">
      <w:pPr>
        <w:pStyle w:val="Listparagraf"/>
        <w:tabs>
          <w:tab w:val="left" w:pos="993"/>
        </w:tabs>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L</w:t>
      </w:r>
      <w:r w:rsidRPr="00976BED">
        <w:rPr>
          <w:rFonts w:ascii="Times New Roman" w:hAnsi="Times New Roman" w:cs="Times New Roman"/>
          <w:sz w:val="28"/>
          <w:szCs w:val="28"/>
        </w:rPr>
        <w:t>ot 1</w:t>
      </w:r>
      <w:r>
        <w:rPr>
          <w:rFonts w:ascii="Times New Roman" w:hAnsi="Times New Roman" w:cs="Times New Roman"/>
          <w:sz w:val="28"/>
          <w:szCs w:val="28"/>
        </w:rPr>
        <w:t>72</w:t>
      </w:r>
      <w:r w:rsidRPr="00976BED">
        <w:rPr>
          <w:rFonts w:ascii="Times New Roman" w:hAnsi="Times New Roman" w:cs="Times New Roman"/>
          <w:sz w:val="28"/>
          <w:szCs w:val="28"/>
        </w:rPr>
        <w:t xml:space="preserve"> blocuri</w:t>
      </w:r>
      <w:r>
        <w:rPr>
          <w:rFonts w:ascii="Times New Roman" w:hAnsi="Times New Roman" w:cs="Times New Roman"/>
          <w:sz w:val="28"/>
          <w:szCs w:val="28"/>
        </w:rPr>
        <w:t>;</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169 blocuri recepţionate.</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2 blocuri finalizate, nerecepţionate;</w:t>
      </w:r>
    </w:p>
    <w:p w:rsidR="006819A3" w:rsidRPr="00251D4E" w:rsidRDefault="00251D4E"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6819A3" w:rsidRPr="00251D4E">
        <w:rPr>
          <w:rFonts w:ascii="Times New Roman" w:eastAsia="Times New Roman" w:hAnsi="Times New Roman" w:cs="Times New Roman"/>
          <w:sz w:val="24"/>
          <w:szCs w:val="24"/>
          <w:lang w:val="en-US"/>
        </w:rPr>
        <w:t>1 bloc reziliat</w:t>
      </w:r>
      <w:r>
        <w:rPr>
          <w:rFonts w:ascii="Times New Roman" w:eastAsia="Times New Roman" w:hAnsi="Times New Roman" w:cs="Times New Roman"/>
          <w:sz w:val="24"/>
          <w:szCs w:val="24"/>
          <w:lang w:val="en-US"/>
        </w:rPr>
        <w:t>.</w:t>
      </w:r>
    </w:p>
    <w:p w:rsidR="006819A3" w:rsidRDefault="006819A3" w:rsidP="002860EC">
      <w:pPr>
        <w:pStyle w:val="Listparagraf"/>
        <w:tabs>
          <w:tab w:val="left" w:pos="851"/>
        </w:tabs>
        <w:spacing w:after="0" w:line="360" w:lineRule="auto"/>
        <w:ind w:left="709"/>
        <w:jc w:val="both"/>
        <w:rPr>
          <w:rFonts w:ascii="Times New Roman" w:hAnsi="Times New Roman" w:cs="Times New Roman"/>
          <w:sz w:val="28"/>
          <w:szCs w:val="28"/>
        </w:rPr>
      </w:pPr>
    </w:p>
    <w:p w:rsidR="006819A3" w:rsidRDefault="0084678E" w:rsidP="002860EC">
      <w:pPr>
        <w:pStyle w:val="Listparagraf"/>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b/>
          <w:sz w:val="24"/>
          <w:szCs w:val="28"/>
        </w:rPr>
        <w:t xml:space="preserve">PROGRAMUL </w:t>
      </w:r>
      <w:r w:rsidR="006819A3" w:rsidRPr="0084678E">
        <w:rPr>
          <w:rFonts w:ascii="Times New Roman" w:hAnsi="Times New Roman" w:cs="Times New Roman"/>
          <w:b/>
          <w:sz w:val="24"/>
          <w:szCs w:val="28"/>
        </w:rPr>
        <w:t>V - Pachet 379 obiective: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t>blocuri finalizare nerecepționate;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t>15 blocuri finalizare nerecepționate;</w:t>
      </w:r>
    </w:p>
    <w:p w:rsidR="006819A3" w:rsidRPr="00203D81"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03D81">
        <w:rPr>
          <w:rFonts w:ascii="Times New Roman" w:eastAsia="Times New Roman" w:hAnsi="Times New Roman" w:cs="Times New Roman"/>
          <w:sz w:val="24"/>
          <w:szCs w:val="24"/>
          <w:lang w:val="en-US"/>
        </w:rPr>
        <w:t>10 blocuri PNRR finalizare nerecepționate;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t>14 blocuri PNRR finalizare nerecepționate;</w:t>
      </w:r>
    </w:p>
    <w:p w:rsidR="006819A3" w:rsidRPr="00251D4E"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251D4E">
        <w:rPr>
          <w:rFonts w:ascii="Times New Roman" w:eastAsia="Times New Roman" w:hAnsi="Times New Roman" w:cs="Times New Roman"/>
          <w:sz w:val="24"/>
          <w:szCs w:val="24"/>
          <w:lang w:val="en-US"/>
        </w:rPr>
        <w:t>54 blocuri în execuție.</w:t>
      </w:r>
    </w:p>
    <w:p w:rsidR="00AC4635" w:rsidRDefault="00AC4635" w:rsidP="002860EC">
      <w:pPr>
        <w:spacing w:after="0" w:line="360" w:lineRule="auto"/>
        <w:jc w:val="both"/>
        <w:rPr>
          <w:rFonts w:ascii="Times New Roman" w:hAnsi="Times New Roman" w:cs="Times New Roman"/>
          <w:i/>
          <w:sz w:val="24"/>
          <w:szCs w:val="24"/>
          <w:u w:val="single"/>
        </w:rPr>
      </w:pPr>
    </w:p>
    <w:p w:rsidR="006819A3" w:rsidRPr="00A44E70" w:rsidRDefault="006819A3" w:rsidP="002860EC">
      <w:pPr>
        <w:spacing w:after="0" w:line="360" w:lineRule="auto"/>
        <w:jc w:val="both"/>
        <w:rPr>
          <w:rFonts w:ascii="Times New Roman" w:hAnsi="Times New Roman" w:cs="Times New Roman"/>
          <w:i/>
          <w:sz w:val="24"/>
          <w:szCs w:val="24"/>
          <w:u w:val="single"/>
        </w:rPr>
      </w:pPr>
      <w:r w:rsidRPr="00A44E70">
        <w:rPr>
          <w:rFonts w:ascii="Times New Roman" w:hAnsi="Times New Roman" w:cs="Times New Roman"/>
          <w:i/>
          <w:sz w:val="24"/>
          <w:szCs w:val="24"/>
          <w:u w:val="single"/>
        </w:rPr>
        <w:t>Biroul Documentaţii Tehnice:</w:t>
      </w:r>
    </w:p>
    <w:p w:rsidR="006819A3" w:rsidRPr="00A44E70" w:rsidRDefault="006819A3" w:rsidP="002860EC">
      <w:pPr>
        <w:spacing w:after="0" w:line="360" w:lineRule="auto"/>
        <w:ind w:firstLine="540"/>
        <w:jc w:val="both"/>
        <w:rPr>
          <w:rFonts w:ascii="Times New Roman" w:hAnsi="Times New Roman" w:cs="Times New Roman"/>
          <w:sz w:val="24"/>
          <w:szCs w:val="24"/>
        </w:rPr>
      </w:pPr>
      <w:r w:rsidRPr="00A44E70">
        <w:rPr>
          <w:rFonts w:ascii="Times New Roman" w:hAnsi="Times New Roman" w:cs="Times New Roman"/>
          <w:sz w:val="24"/>
          <w:szCs w:val="24"/>
        </w:rPr>
        <w:t xml:space="preserve">S-a acordat sprijin financiar pentru 3 Lăcaşuri de cult: </w:t>
      </w:r>
    </w:p>
    <w:p w:rsidR="006819A3" w:rsidRPr="00A44E70"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44E70">
        <w:rPr>
          <w:rFonts w:ascii="Times New Roman" w:eastAsia="Times New Roman" w:hAnsi="Times New Roman" w:cs="Times New Roman"/>
          <w:sz w:val="24"/>
          <w:szCs w:val="24"/>
          <w:lang w:val="en-US"/>
        </w:rPr>
        <w:t>Parohia Parcul Calarasi: Lucrări de restaurare pictură biserică;</w:t>
      </w:r>
    </w:p>
    <w:p w:rsidR="006819A3" w:rsidRPr="00A44E70"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44E70">
        <w:rPr>
          <w:rFonts w:ascii="Times New Roman" w:eastAsia="Times New Roman" w:hAnsi="Times New Roman" w:cs="Times New Roman"/>
          <w:sz w:val="24"/>
          <w:szCs w:val="24"/>
          <w:lang w:val="en-US"/>
        </w:rPr>
        <w:lastRenderedPageBreak/>
        <w:t xml:space="preserve">Parohia Iancu Nou-Balaneanu: Lucrări de reabilitare termică şi schimbarea elementelor decorative la Aşezământul social parohial; </w:t>
      </w:r>
    </w:p>
    <w:p w:rsidR="003D6B99" w:rsidRDefault="006819A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44E70">
        <w:rPr>
          <w:rFonts w:ascii="Times New Roman" w:eastAsia="Times New Roman" w:hAnsi="Times New Roman" w:cs="Times New Roman"/>
          <w:sz w:val="24"/>
          <w:szCs w:val="24"/>
          <w:lang w:val="en-US"/>
        </w:rPr>
        <w:t>Mănastirea Christiana: Lucrări de pictură murală în tehnică frescă - Biserica Mănăstirii Christiana.</w:t>
      </w:r>
    </w:p>
    <w:p w:rsidR="003D6B99" w:rsidRPr="003D6B99" w:rsidRDefault="003D6B99" w:rsidP="002860EC">
      <w:pPr>
        <w:pStyle w:val="Listparagraf"/>
        <w:spacing w:after="60" w:line="360" w:lineRule="auto"/>
        <w:jc w:val="both"/>
        <w:rPr>
          <w:rFonts w:ascii="Times New Roman" w:eastAsia="Times New Roman" w:hAnsi="Times New Roman" w:cs="Times New Roman"/>
          <w:sz w:val="24"/>
          <w:szCs w:val="24"/>
          <w:lang w:val="en-US"/>
        </w:rPr>
      </w:pPr>
    </w:p>
    <w:p w:rsidR="003D6B99" w:rsidRPr="008C393E" w:rsidRDefault="003D6B99" w:rsidP="002860EC">
      <w:pPr>
        <w:tabs>
          <w:tab w:val="left" w:pos="540"/>
        </w:tabs>
        <w:spacing w:after="0" w:line="360" w:lineRule="auto"/>
        <w:jc w:val="both"/>
        <w:rPr>
          <w:rFonts w:ascii="Times New Roman" w:eastAsia="Times New Roman" w:hAnsi="Times New Roman" w:cs="Times New Roman"/>
          <w:i/>
          <w:sz w:val="24"/>
          <w:szCs w:val="24"/>
          <w:u w:val="single"/>
          <w:lang w:val="en-US" w:eastAsia="ro-RO"/>
        </w:rPr>
      </w:pPr>
      <w:r w:rsidRPr="008C393E">
        <w:rPr>
          <w:rFonts w:ascii="Times New Roman" w:eastAsia="Times New Roman" w:hAnsi="Times New Roman" w:cs="Times New Roman"/>
          <w:i/>
          <w:sz w:val="24"/>
          <w:szCs w:val="24"/>
          <w:u w:val="single"/>
          <w:lang w:val="en-US" w:eastAsia="ro-RO"/>
        </w:rPr>
        <w:t>Serviciul Management Strategic</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Rolul Serviciului Management Strategic este de a contribui la dezvoltarea urbană a Sectorului 2 prin asigurarea planificării strategice la nivel local. Serviciul coordonează elaborarea şi implementarea strategiei de dezvoltare locală a Sectorului 2, monitorizează corelarea ei cu Strategia Integrată de Dezvoltare Urbană a Municipiului Bucureşti şi cu Planul de Dezvoltare Regională Bucureşti - Ilfov şi punerea în aplicare a prevederilor documentelor strategice elaborate la nivel naţional şi a directivelor europene cu impact asupra dezvoltării socio-economice a Sectorului 2. </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Totodată, Serviciul Management Strategic asigură elaborarea şi managementul politicilor publice şi a programelor şi proiectelor strategice pentru Sectorul 2, precum şi coordonarea activităţilor specifice domeniului relaţiilor internaţionale.</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În conformitate cu atribuţiile stabilite prin Regulamentul de organizare şi funcţionare al aparatului de specialitate al Primarului Sectorului 2, activitatea Serviciului Management Strategic   s-a concentrat în principal pe următoarele linii majore de acțiune:  </w:t>
      </w:r>
      <w:r w:rsidRPr="003D6B99">
        <w:rPr>
          <w:rFonts w:ascii="Times New Roman" w:hAnsi="Times New Roman" w:cs="Times New Roman"/>
          <w:sz w:val="24"/>
          <w:szCs w:val="24"/>
        </w:rPr>
        <w:tab/>
      </w:r>
    </w:p>
    <w:p w:rsidR="003D6B99" w:rsidRDefault="003D6B99" w:rsidP="002860EC">
      <w:pPr>
        <w:tabs>
          <w:tab w:val="left" w:pos="-851"/>
        </w:tabs>
        <w:spacing w:line="360" w:lineRule="auto"/>
        <w:contextualSpacing/>
        <w:jc w:val="both"/>
        <w:rPr>
          <w:b/>
          <w:iCs/>
          <w:sz w:val="24"/>
          <w:szCs w:val="24"/>
        </w:rPr>
      </w:pPr>
    </w:p>
    <w:p w:rsidR="003D6B99" w:rsidRPr="0017413D" w:rsidRDefault="003D6B99" w:rsidP="002860EC">
      <w:pPr>
        <w:pStyle w:val="Listparagraf"/>
        <w:numPr>
          <w:ilvl w:val="0"/>
          <w:numId w:val="6"/>
        </w:numPr>
        <w:spacing w:after="0" w:line="360" w:lineRule="auto"/>
        <w:jc w:val="both"/>
        <w:rPr>
          <w:rFonts w:ascii="Times New Roman" w:hAnsi="Times New Roman" w:cs="Times New Roman"/>
          <w:b/>
          <w:sz w:val="24"/>
          <w:szCs w:val="28"/>
        </w:rPr>
      </w:pPr>
      <w:r w:rsidRPr="0017413D">
        <w:rPr>
          <w:rFonts w:ascii="Times New Roman" w:hAnsi="Times New Roman" w:cs="Times New Roman"/>
          <w:b/>
          <w:sz w:val="24"/>
          <w:szCs w:val="28"/>
        </w:rPr>
        <w:t>Participarea la elaborarea cererilor de finanţare pentru programe şi proiecte în vederea atragerii de fonduri cu finanţare rambursabilă şi nerambursabilă</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Pe parcursul anului 2024 au fost desfășurate activități privind monitorizarea, transpunerea și implementarea aspectelor legale din domeniul fondurilor structurale şi de investiții europene, cu asigurarea documentării şi monitorizării oportunităților privind programele de finanțare ale Uniunii Europene pentru investiţii privind îmbunătăţirea calităţii activităţilor din administraţia municipiului şi a vieţii locuitorilor acestuia. </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În anul 2024, Serviciul Management Strategic a monitorizat și analizat oportunitățile de finanțare europeană oferite de Comisia Europeană, concentrându-se pe fondurile structurale și de investiții disponibile pentru sprijinirea inițiativelor locale din Sectorul 2. Totodată, au fost evaluate cerințele legislative și condițiile specifice fiecărui program european, asigurând conformitatea </w:t>
      </w:r>
      <w:r w:rsidRPr="003D6B99">
        <w:rPr>
          <w:rFonts w:ascii="Times New Roman" w:hAnsi="Times New Roman" w:cs="Times New Roman"/>
          <w:sz w:val="24"/>
          <w:szCs w:val="24"/>
        </w:rPr>
        <w:lastRenderedPageBreak/>
        <w:t>proiectelor propuse, iar documentația necesară pentru depunerea cererilor de finanțare a fost elaborată și consolidată în conformitate cu reglementările europene și cerințele finanțatorilor.</w:t>
      </w:r>
    </w:p>
    <w:p w:rsidR="003D6B99" w:rsidRPr="003D6B99" w:rsidRDefault="003D6B99" w:rsidP="00933BB1">
      <w:pPr>
        <w:spacing w:after="0" w:line="360" w:lineRule="auto"/>
        <w:ind w:firstLine="360"/>
        <w:jc w:val="both"/>
        <w:rPr>
          <w:rFonts w:ascii="Times New Roman" w:hAnsi="Times New Roman" w:cs="Times New Roman"/>
          <w:sz w:val="24"/>
          <w:szCs w:val="24"/>
        </w:rPr>
      </w:pPr>
    </w:p>
    <w:p w:rsidR="003D6B99" w:rsidRPr="00933BB1" w:rsidRDefault="003D6B99" w:rsidP="00933BB1">
      <w:pPr>
        <w:spacing w:after="0" w:line="360" w:lineRule="auto"/>
        <w:ind w:firstLine="360"/>
        <w:jc w:val="both"/>
        <w:rPr>
          <w:rFonts w:ascii="Times New Roman" w:hAnsi="Times New Roman" w:cs="Times New Roman"/>
          <w:sz w:val="24"/>
          <w:szCs w:val="24"/>
        </w:rPr>
      </w:pPr>
      <w:r w:rsidRPr="00933BB1">
        <w:rPr>
          <w:rFonts w:ascii="Times New Roman" w:hAnsi="Times New Roman" w:cs="Times New Roman"/>
          <w:sz w:val="24"/>
          <w:szCs w:val="24"/>
        </w:rPr>
        <w:t>URBANWISE – Regenerarea urban</w:t>
      </w:r>
      <w:r w:rsidR="00AC4635" w:rsidRPr="00933BB1">
        <w:rPr>
          <w:rFonts w:ascii="Times New Roman" w:hAnsi="Times New Roman" w:cs="Times New Roman"/>
          <w:sz w:val="24"/>
          <w:szCs w:val="24"/>
        </w:rPr>
        <w:t>ă</w:t>
      </w:r>
      <w:r w:rsidRPr="00933BB1">
        <w:rPr>
          <w:rFonts w:ascii="Times New Roman" w:hAnsi="Times New Roman" w:cs="Times New Roman"/>
          <w:sz w:val="24"/>
          <w:szCs w:val="24"/>
        </w:rPr>
        <w:t xml:space="preserve"> </w:t>
      </w:r>
      <w:r w:rsidR="00AC4635" w:rsidRPr="00933BB1">
        <w:rPr>
          <w:rFonts w:ascii="Times New Roman" w:hAnsi="Times New Roman" w:cs="Times New Roman"/>
          <w:sz w:val="24"/>
          <w:szCs w:val="24"/>
        </w:rPr>
        <w:t>ş</w:t>
      </w:r>
      <w:r w:rsidRPr="00933BB1">
        <w:rPr>
          <w:rFonts w:ascii="Times New Roman" w:hAnsi="Times New Roman" w:cs="Times New Roman"/>
          <w:sz w:val="24"/>
          <w:szCs w:val="24"/>
        </w:rPr>
        <w:t>i consolidarea capacit</w:t>
      </w:r>
      <w:r w:rsidR="00AC4635" w:rsidRPr="00933BB1">
        <w:rPr>
          <w:rFonts w:ascii="Times New Roman" w:hAnsi="Times New Roman" w:cs="Times New Roman"/>
          <w:sz w:val="24"/>
          <w:szCs w:val="24"/>
        </w:rPr>
        <w:t>ăţ</w:t>
      </w:r>
      <w:r w:rsidRPr="00933BB1">
        <w:rPr>
          <w:rFonts w:ascii="Times New Roman" w:hAnsi="Times New Roman" w:cs="Times New Roman"/>
          <w:sz w:val="24"/>
          <w:szCs w:val="24"/>
        </w:rPr>
        <w:t>ilor administrative pentru dezvoltare durabila si reducerea emisiilor</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se desfășoară în cadrul Misiunii UE „100 de orașe inteligente și neutre din punct de vedere climatic până în 2030”. Sectorul 2 este unul dintre cele 26 de orașe europene selectate pentru a deveni centre de inovare și de testare a soluțiilor de decarbonizare rapid. UrbanWise consolidează capacitatatea administrativă a Sectorului 2 București pentru a susține tranziția sectorului către neutralitate climatică.</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Parteneri locali ai PS2 sunt UTCB, UAUIM, Climatosfera </w:t>
      </w:r>
      <w:r w:rsidR="00AC4635">
        <w:rPr>
          <w:rFonts w:ascii="Times New Roman" w:hAnsi="Times New Roman" w:cs="Times New Roman"/>
          <w:sz w:val="24"/>
          <w:szCs w:val="24"/>
        </w:rPr>
        <w:t>ş</w:t>
      </w:r>
      <w:r w:rsidRPr="003D6B99">
        <w:rPr>
          <w:rFonts w:ascii="Times New Roman" w:hAnsi="Times New Roman" w:cs="Times New Roman"/>
          <w:sz w:val="24"/>
          <w:szCs w:val="24"/>
        </w:rPr>
        <w:t>i UrbanizeHub</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Zona de intervenție: Cartierul Tei</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Obiectivul proiectului: transformarea Sectorului 2 într-un model de dezvoltare urbană sustenabilă prin consolidarea capacității administrative, promovarea decarbonizării </w:t>
      </w:r>
      <w:r w:rsidR="00AC4635">
        <w:rPr>
          <w:rFonts w:ascii="Times New Roman" w:hAnsi="Times New Roman" w:cs="Times New Roman"/>
          <w:sz w:val="24"/>
          <w:szCs w:val="24"/>
        </w:rPr>
        <w:t>ş</w:t>
      </w:r>
      <w:r w:rsidRPr="003D6B99">
        <w:rPr>
          <w:rFonts w:ascii="Times New Roman" w:hAnsi="Times New Roman" w:cs="Times New Roman"/>
          <w:sz w:val="24"/>
          <w:szCs w:val="24"/>
        </w:rPr>
        <w:t>i implicarea comunității</w:t>
      </w:r>
      <w:r w:rsidR="003D7D67">
        <w:rPr>
          <w:rFonts w:ascii="Times New Roman" w:hAnsi="Times New Roman" w:cs="Times New Roman"/>
          <w:sz w:val="24"/>
          <w:szCs w:val="24"/>
        </w:rPr>
        <w:t>.</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este finanțat 100% prin Programul Orizont al Comisiei Europene.</w:t>
      </w:r>
      <w:r w:rsidR="003D7D67">
        <w:rPr>
          <w:rFonts w:ascii="Times New Roman" w:hAnsi="Times New Roman" w:cs="Times New Roman"/>
          <w:sz w:val="24"/>
          <w:szCs w:val="24"/>
        </w:rPr>
        <w:t xml:space="preserve"> </w:t>
      </w:r>
      <w:r w:rsidRPr="003D6B99">
        <w:rPr>
          <w:rFonts w:ascii="Times New Roman" w:hAnsi="Times New Roman" w:cs="Times New Roman"/>
          <w:sz w:val="24"/>
          <w:szCs w:val="24"/>
        </w:rPr>
        <w:t>Bugetul total al proiectului este în valoare de 599.750 EUR inclusiv T.V.A. (2.984.595,90 lei), din care Sectorul 2 al Municipiului Bucureşti are alocat un buget în valoare totală de 192,500 EUR inclusiv T.V.A. (957.957,00 lei).</w:t>
      </w:r>
      <w:r w:rsidR="003D7D67">
        <w:rPr>
          <w:rFonts w:ascii="Times New Roman" w:hAnsi="Times New Roman" w:cs="Times New Roman"/>
          <w:sz w:val="24"/>
          <w:szCs w:val="24"/>
        </w:rPr>
        <w:t xml:space="preserve"> </w:t>
      </w:r>
      <w:r w:rsidRPr="003D6B99">
        <w:rPr>
          <w:rFonts w:ascii="Times New Roman" w:hAnsi="Times New Roman" w:cs="Times New Roman"/>
          <w:sz w:val="24"/>
          <w:szCs w:val="24"/>
        </w:rPr>
        <w:t xml:space="preserve">A fost acceptat la finanţare şi s-a semnat contractul de finanţare în data de 07.05.2024, având ca primă lună de implementare mai 2024. </w:t>
      </w:r>
    </w:p>
    <w:p w:rsidR="003D6B99" w:rsidRPr="003D6B99" w:rsidRDefault="003D6B99" w:rsidP="002860EC">
      <w:pPr>
        <w:spacing w:after="0" w:line="360" w:lineRule="auto"/>
        <w:ind w:firstLine="450"/>
        <w:jc w:val="both"/>
        <w:rPr>
          <w:rFonts w:ascii="Times New Roman" w:hAnsi="Times New Roman" w:cs="Times New Roman"/>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EEA – Climate-Neutral and Smart Cities: Planning, Piloting, Inspiring - Granturile Spaţiului Economic European (SEE) şi norvegiene prin Fondul pentru Relații Bilaterale</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Ca parte a programului Orizont Europa, UE a lansat Misiunea „100 de orașe inteligente și neutre din punct de vedere climatic până în 2030”, iar obiectivele misiunii sunt de a atinge 100 de orașe europene inteligente și neutre din punct de vedere climatic până în 2030 și de a se asigura că acestea acționează ca centre de experimentare și inovare pentru a permite tuturor orașelor europene să urmeze exemplul până în 2050.</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Proiectul „Climate-Neutral and Smart Cities: Planning, Piloting, Inspiring” oferă Sectorului 2 din București oportunitatea de a se alătura unui consorțiu internațional dedicat tranziției către orașe inteligente și neutre din punct de vedere climatic, deschizând accesul la resurse financiare și expertiză internațională. Participarea la acest proiect permite Sectorului 2 să devină un model de inovare urbană, contribuind la reducerea emisiilor de carbon și integrarea tehnologiilor smart în </w:t>
      </w:r>
      <w:r w:rsidRPr="003D6B99">
        <w:rPr>
          <w:rFonts w:ascii="Times New Roman" w:hAnsi="Times New Roman" w:cs="Times New Roman"/>
          <w:sz w:val="24"/>
          <w:szCs w:val="24"/>
        </w:rPr>
        <w:lastRenderedPageBreak/>
        <w:t>infrastructura urbană, consolidând astfel poziția Bucureștiului în rândul orașelor europene sustenabile.</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Acordul de parteneriat cu UEFISCDI a fost semnat în luna decembrie 2024 şi se află în implementare conform graficului proiectului. </w:t>
      </w:r>
    </w:p>
    <w:p w:rsidR="003D6B99" w:rsidRPr="003D6B99" w:rsidRDefault="003D6B99" w:rsidP="002860EC">
      <w:pPr>
        <w:spacing w:after="0" w:line="360" w:lineRule="auto"/>
        <w:ind w:firstLine="450"/>
        <w:jc w:val="both"/>
        <w:rPr>
          <w:rFonts w:ascii="Times New Roman" w:hAnsi="Times New Roman" w:cs="Times New Roman"/>
          <w:sz w:val="24"/>
          <w:szCs w:val="24"/>
        </w:rPr>
      </w:pPr>
    </w:p>
    <w:p w:rsidR="003D6B99" w:rsidRPr="00593F46"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593F46">
        <w:rPr>
          <w:rFonts w:ascii="Times New Roman" w:hAnsi="Times New Roman" w:cs="Times New Roman"/>
          <w:sz w:val="24"/>
          <w:szCs w:val="28"/>
        </w:rPr>
        <w:t>CLIMACITY - Network of well-equipped smart, adaptive, CLIMAte neutral urban spaces and faCiliTies for everYone - HORIZON-MISS-2024-CIT-01-01</w:t>
      </w:r>
    </w:p>
    <w:p w:rsidR="003D6B99" w:rsidRPr="00593F46" w:rsidRDefault="003D6B99" w:rsidP="00933BB1">
      <w:pPr>
        <w:spacing w:after="0" w:line="360" w:lineRule="auto"/>
        <w:ind w:firstLine="360"/>
        <w:jc w:val="both"/>
        <w:rPr>
          <w:rFonts w:ascii="Times New Roman" w:hAnsi="Times New Roman" w:cs="Times New Roman"/>
          <w:sz w:val="24"/>
          <w:szCs w:val="24"/>
        </w:rPr>
      </w:pPr>
      <w:r w:rsidRPr="00593F46">
        <w:rPr>
          <w:rFonts w:ascii="Times New Roman" w:hAnsi="Times New Roman" w:cs="Times New Roman"/>
          <w:sz w:val="24"/>
          <w:szCs w:val="24"/>
        </w:rPr>
        <w:t>Proiectul CLIMACITY urmărește transformarea a 11 zone urbane din 8 orașe în spații publice neutre climatic, incluzive și reziliente, cu posibilitatea de replicare în 104 locații din rețeaua Net Zero Cities. Prin implementarea a cel puțin 10 infrastructuri verzi, modernizarea spațiilor publice cu soluții sustenabile și integrarea mobilității urbane durabile, CLIMACITY contribuie la reducerea emisiilor de gaze cu efect de seră cu 30% în 5 ani, combaterea insulelor de căldură urbane și creșterea accesibilității, având un impact pozitiv asupra comunităților locale. Primăria Sectorului 2 va participa în proiect în calitate de „oraș lider”.</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593F46">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3D6B99" w:rsidRPr="00F46662" w:rsidRDefault="003D6B99" w:rsidP="002860EC">
      <w:pPr>
        <w:shd w:val="clear" w:color="auto" w:fill="FFFFFF"/>
        <w:spacing w:line="360" w:lineRule="auto"/>
        <w:ind w:left="720"/>
        <w:jc w:val="both"/>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CURBSCAPES - Rethinking Urban Spaces Towards Climate Neutrality - HORIZON-MISS-2024-CIT-01-01</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Conceptul proiectului se axează pe reimaginarea și optimizarea spațiilor stradale printr-o abordare de la scară micro la macro, permițând intervenții scalabile care încep cu proiecte-pilot de mici dimensiuni și se dezvoltă spre transformări urbane sistemice în beneficiul cetățenilor. Prin regândirea designului și funcționalității străzilor și spațiilor publice în contexte urbane și suburbane diverse, proiectul urmărește crearea unor rețele coerente de străzi care prioritizează pietonii și bicicliștii, promovează mobilitatea durabilă și sprijină ecosistemele urbane reziliente, contribuind astfel la bunăstarea generală a cetățenilor. Primăria Sectorului 2 va participa în proiect în calitate de „oraș replicator”.</w:t>
      </w:r>
    </w:p>
    <w:p w:rsidR="003D6B99" w:rsidRDefault="003D6B99" w:rsidP="00424FE8">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424FE8" w:rsidRDefault="00424FE8" w:rsidP="00424FE8">
      <w:pPr>
        <w:spacing w:after="0" w:line="360" w:lineRule="auto"/>
        <w:ind w:firstLine="360"/>
        <w:jc w:val="both"/>
        <w:rPr>
          <w:rFonts w:ascii="Times New Roman" w:hAnsi="Times New Roman" w:cs="Times New Roman"/>
          <w:sz w:val="24"/>
          <w:szCs w:val="24"/>
        </w:rPr>
      </w:pPr>
    </w:p>
    <w:p w:rsidR="00424FE8" w:rsidRDefault="00424FE8" w:rsidP="00424FE8">
      <w:pPr>
        <w:spacing w:after="0" w:line="360" w:lineRule="auto"/>
        <w:ind w:firstLine="360"/>
        <w:jc w:val="both"/>
        <w:rPr>
          <w:rFonts w:ascii="Times New Roman" w:hAnsi="Times New Roman" w:cs="Times New Roman"/>
          <w:sz w:val="24"/>
          <w:szCs w:val="24"/>
        </w:rPr>
      </w:pPr>
    </w:p>
    <w:p w:rsidR="00424FE8" w:rsidRPr="00424FE8" w:rsidRDefault="00424FE8" w:rsidP="00424FE8">
      <w:pPr>
        <w:spacing w:after="0" w:line="360" w:lineRule="auto"/>
        <w:ind w:firstLine="360"/>
        <w:jc w:val="both"/>
        <w:rPr>
          <w:rFonts w:ascii="Times New Roman" w:hAnsi="Times New Roman" w:cs="Times New Roman"/>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lastRenderedPageBreak/>
        <w:t>DivAirCity PLUS - HORIZON-MISS-2024-CIT-01-02</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vizează îmbunătățirea monitorizării solului, apei și aerului prin dezvoltarea unor soluții avansate și achiziționarea de echipamente pentru administrația locală. O componentă esențială este actualizarea indexului D&amp;I Green City, integrând noi indicatori privind poluarea solului, apei și zgomotului, și crearea unei aplicații bazate pe AI pentru identificarea KPI-urilor și a domeniilor prioritare de intervenție. Proiectul va consolida conexiunea dintre index, hărțile geospațiale și schema de certificare, oferind instrumente de testare în zone poluate și sprijinind intervențiile planificate. De asemenea, va fi organizat un concurs între orașe pentru colectarea de date și replicarea bunelor practici. Inițiativa urmărește continuarea unor proiecte de cercetare și inovare de succes, concentrându-se pe completarea lacunelor de date, în special în ceea ce privește grupurile vulnerabile. Primăria Sectorului 2 va participa în proiect în calitate de „oraș pilot”.</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3D6B99" w:rsidRPr="003D7D67" w:rsidRDefault="003D6B99" w:rsidP="002860EC">
      <w:pPr>
        <w:pStyle w:val="Listparagraf"/>
        <w:tabs>
          <w:tab w:val="left" w:pos="-851"/>
        </w:tabs>
        <w:spacing w:line="360" w:lineRule="auto"/>
        <w:ind w:left="927"/>
        <w:jc w:val="both"/>
        <w:rPr>
          <w:iCs/>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CHRONOS - Enabling the deCarbonisation of urban mobility tHROgh a holistic approach aNd suitable mObility management Schemes - HORIZON-MISS-2024-CIT-01-03</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CHRONOS are ca obiectiv principal elaborarea unei strategii de mobilitate urbană durabilă, axată pe accelerarea tranziției către un transport decarbonizat, în conformitate cu obiectivele Uniunii Europene pentru 2050. Recunoscând importanța reducerii poluării și a dependenței de combustibili fosili, CHRONOS propune o abordare integrată care combină soluții tehnologice, măsuri de reglementare și inițiative sociale pentru transformarea mobilității urbane.</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Strategia va pune un accent deosebit pe electrificarea transportului, considerată cea mai eficientă și sustenabilă soluție pentru reducerea emisiilor. În acest sens, proiectul vizează dezvoltarea unei infrastructuri dense și eficiente de stații de încărcare pentru vehicule electrice (EV) și integrarea acestora în sistemul energetic, asigurând echilibrul între cererea și oferta de energie. Prin aceste măsuri, CHRONOS sprijină crearea unui ecosistem de mobilitate urbană inteligentă, adaptat cerințelor climatice și economice ale viitorului. Primăria Sectorului 2 va participa în proiect în calitate de „oraș pilot”.</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3D6B99" w:rsidRPr="003D6B99" w:rsidRDefault="003D6B99" w:rsidP="002860EC">
      <w:pPr>
        <w:spacing w:after="0" w:line="360" w:lineRule="auto"/>
        <w:ind w:firstLine="450"/>
        <w:jc w:val="both"/>
        <w:rPr>
          <w:rFonts w:ascii="Times New Roman" w:hAnsi="Times New Roman" w:cs="Times New Roman"/>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IriseMobility - Innovative Sustainable Practices and Inclusive Rewards for Efficient Mobility Solutions to Support Behavioral Changes - HORIZON-MISS-2024-CIT-01-03</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lastRenderedPageBreak/>
        <w:t>Proiectul va include dezvoltarea unui program pentru campanii de conștientizare publică, care vor evidenția beneficiile personale și ecologice ale utilizării transportului sustenabil. Aceste campanii vor fi puse la dispoziție pentru a fi utilizate de orașele participante, însoțite de materiale de formare și instrumente educaționale care vor împuternici atât cetățenii, cât și organizațiile, asigurându-se că soluțiile sunt nu doar eficiente, ci și scalabile în diverse contexte urbane.</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Scopul final al proiectului este de a aduce un impact transformator: aer mai curat, trafic redus, acces echitabil la mobilitate și orașe mai locuibile. Prin combinarea inovației, incluziunii și colaborării, proiectul stabilește un nou standard pentru mobilitatea urbană, sprijinind tranziția către sisteme de transport sustenabile și centrate pe cetățeni. Orașele implicate, precum Bergamo sau Parma (Italia), Valencia (Spania), Guimarães (Portugalia), Pecs (Ungaria), Stockholm (Suedia) și Tokyo (Japonia), vor contribui la succesul proiectului, Tokyo având un rol de colaborator prin partajarea poveștilor de succes și experienței sale în utilizarea transportului sustenabil.</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3D6B99" w:rsidRPr="00F46662" w:rsidRDefault="003D6B99" w:rsidP="002860EC">
      <w:pPr>
        <w:spacing w:line="360" w:lineRule="auto"/>
        <w:ind w:firstLine="720"/>
        <w:jc w:val="both"/>
        <w:rPr>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PERI-SHIFT - Transforming Peri-Urban Areas into Climate-Neutral Mobility Hubs through Digital Governance and Sustainable Connectivity - HORIZON-MISS-2024-CIT-01-04</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PERI-SHIFT adresează problemele zonelor care se confrunta cu sisteme de transport fragmentate, dependență excesivă de vehiculele private si emisii mari de gaze cu efect de seră (GHG) printr-o abordare bazată pe date, integrând soluții multimodale de transport și cadre de guvernanță participativă. Scopul său este transformarea zonelor periurbane în hub-uri de mobilitate durabile, conectate și neutre din punct de vedere climatic. PERI-SHIFT sprijină obiectivele UE prin reducerea emisiilor de GHG din transport, îmbunătățirea integrării multimodale și reducerea dependenței de mașini, și prin dezvoltarea unei infrastructuri de transport eficientă din punct de vedere energetic. Proiectul va implementa soluții inovative în patru zone pilot, inclusiv Sectorul 2 al Municipiului București, pentru a crea hub-uri de transport care să sprijine mobilitatea sustenabilă și să promoveze participarea cetățenilor în procesul decizional. Aceste laboratoare vii vor valida scalabilitatea și eficiența soluțiilor propuse în contexte periurbane diverse, oferind un model integrat de mobilitate și guvernanță pentru viitorul sustenabil al orașelor. Primăria Sectorului 2 va participa în proiect în calitate de „oraș pilot”.</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lastRenderedPageBreak/>
        <w:t>Serviciul Management Strategic, în colaborare cu partenerii din consorțiu, a pregătit propunerea de proiect, având termen de depunere la Comisia Europeană pe 11 februarie 2025.</w:t>
      </w:r>
    </w:p>
    <w:p w:rsidR="003D6B99" w:rsidRPr="003D7D67" w:rsidRDefault="003D6B99" w:rsidP="002860EC">
      <w:pPr>
        <w:spacing w:line="360" w:lineRule="auto"/>
        <w:ind w:firstLine="720"/>
        <w:jc w:val="both"/>
        <w:rPr>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 iTWINergy - INCLUSIVE DIGITAL TWIN FOR COLLABORATIVE ENERGY RENOVATION - HORIZON-CL5-2024-D4-02-05</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iTWINergy va introduce un concept inovator pentru co-proiectarea zonelor de renovare, integrând instrumentul digital „Digital Vision” și utilizând modele energetice avansate. Prin aplicarea unei metodologii bazate pe știință și promovarea unui dialog activ între cetățeni, proprietari și urbaniști, iTWINergy va crea un cadru participativ care va sprijini implicarea tuturor părților interesate în procesul de renovare. Accentul va fi pus pe eficiența energetică, durabilitate și confort,     asigurându-se astfel că renovările nu doar că îmbunătățesc performanța energetică, ci și calitatea vieții locuitorilor.</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va fi demonstrat în diverse regiuni europene (Scandinavia, Europa Centrală, de Est și de Sud) și va arăta cum urbaniștii, dezvoltatorii, companiile energetice și proprietarii de proprietăți pot utiliza conceptul și instrumentul digital pentru a co-crea zone de renovare împreună cu rezidenții și întreprinderile locale. Acest proces va duce la o participare mai activă și mai eficientă a tuturor părților implicate în renovarea energetică. De asemenea, proiectul va contribui la dezvoltarea unei metodologii de planificare a renovării blocurilor, asigurându-se că aceste intervenții sunt eficiente și sustenabile pe termen lung. Primăria Sectorului 2 va participa în proiect în calitate de „oraș demo”.</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p>
    <w:p w:rsidR="003D6B99" w:rsidRPr="00F46662" w:rsidRDefault="003D6B99" w:rsidP="002860EC">
      <w:pPr>
        <w:shd w:val="clear" w:color="auto" w:fill="FFFFFF"/>
        <w:spacing w:line="360" w:lineRule="auto"/>
        <w:jc w:val="both"/>
        <w:rPr>
          <w:sz w:val="24"/>
          <w:szCs w:val="24"/>
        </w:rPr>
      </w:pPr>
    </w:p>
    <w:p w:rsidR="003D6B99" w:rsidRPr="003D7D67" w:rsidRDefault="003D6B99" w:rsidP="002860EC">
      <w:pPr>
        <w:pStyle w:val="Listparagraf"/>
        <w:numPr>
          <w:ilvl w:val="0"/>
          <w:numId w:val="7"/>
        </w:numPr>
        <w:spacing w:after="0" w:line="360" w:lineRule="auto"/>
        <w:jc w:val="both"/>
        <w:rPr>
          <w:rFonts w:ascii="Times New Roman" w:hAnsi="Times New Roman" w:cs="Times New Roman"/>
          <w:sz w:val="24"/>
          <w:szCs w:val="28"/>
        </w:rPr>
      </w:pPr>
      <w:r w:rsidRPr="003D7D67">
        <w:rPr>
          <w:rFonts w:ascii="Times New Roman" w:hAnsi="Times New Roman" w:cs="Times New Roman"/>
          <w:sz w:val="24"/>
          <w:szCs w:val="28"/>
        </w:rPr>
        <w:t>GreenPeriMobility - Generating Renewable Energy and Efficient Networks for Peri-Urban Mobility</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 xml:space="preserve">GreenPeriMobility abordează provocarea decarbonizării transportului periurban prin integrarea mobilității pe bază de hidrogen, tehnologii de vehicule ușoare și infrastructură de alimentare cu energie regenerabilă, dezvoltând soluții scalabile pentru a reduce emisiile și a îmbunătăți eficiența transportului în șapte locații pilot din Europa. Proiectul se concentrează pe autobuze, taxiuri, biciclete cargo și vehicule de logistică pe bază de hidrogen, evaluând eficiența energetică și impactul social prin demonstrații reale și recomandări politice pentru extinderea </w:t>
      </w:r>
      <w:r w:rsidRPr="003D6B99">
        <w:rPr>
          <w:rFonts w:ascii="Times New Roman" w:hAnsi="Times New Roman" w:cs="Times New Roman"/>
          <w:sz w:val="24"/>
          <w:szCs w:val="24"/>
        </w:rPr>
        <w:lastRenderedPageBreak/>
        <w:t>mobilității cu hidrogen în întreaga Europă. Primăria Sectorului 2 va participa în proiect în calitate de „oraș pilot”.</w:t>
      </w:r>
    </w:p>
    <w:p w:rsidR="003D6B99" w:rsidRPr="00933BB1"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în colaborare cu partenerii din consorțiu, a pregătit propunerea de proiect, având termen de depunere la Comisia Europeană pe 11 februarie 2025</w:t>
      </w:r>
      <w:r w:rsidRPr="00933BB1">
        <w:rPr>
          <w:rFonts w:ascii="Times New Roman" w:hAnsi="Times New Roman" w:cs="Times New Roman"/>
          <w:sz w:val="24"/>
          <w:szCs w:val="24"/>
        </w:rPr>
        <w:t>.</w:t>
      </w:r>
    </w:p>
    <w:p w:rsidR="003D6B99" w:rsidRPr="00F46662" w:rsidRDefault="003D6B99" w:rsidP="002860EC">
      <w:pPr>
        <w:spacing w:after="0" w:line="360" w:lineRule="auto"/>
        <w:ind w:firstLine="450"/>
        <w:jc w:val="both"/>
        <w:rPr>
          <w:sz w:val="24"/>
          <w:szCs w:val="24"/>
        </w:rPr>
      </w:pPr>
    </w:p>
    <w:p w:rsidR="003D6B99" w:rsidRPr="003D6B99" w:rsidRDefault="003D6B99" w:rsidP="002860EC">
      <w:pPr>
        <w:pStyle w:val="Listparagraf"/>
        <w:numPr>
          <w:ilvl w:val="0"/>
          <w:numId w:val="7"/>
        </w:numPr>
        <w:spacing w:after="0" w:line="360" w:lineRule="auto"/>
        <w:jc w:val="both"/>
        <w:rPr>
          <w:rFonts w:ascii="Times New Roman" w:hAnsi="Times New Roman" w:cs="Times New Roman"/>
          <w:b/>
          <w:sz w:val="24"/>
          <w:szCs w:val="28"/>
        </w:rPr>
      </w:pPr>
      <w:r w:rsidRPr="003D7D67">
        <w:rPr>
          <w:rFonts w:ascii="Times New Roman" w:hAnsi="Times New Roman" w:cs="Times New Roman"/>
          <w:sz w:val="24"/>
          <w:szCs w:val="28"/>
        </w:rPr>
        <w:t>RISE- Renewable Initiative for Sustainable Energy - Eu City Facility</w:t>
      </w:r>
    </w:p>
    <w:p w:rsidR="003D6B99" w:rsidRP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Proiectul are ca scop dezvoltarea unei strategii integrate pentru stațiile de încărcare a vehiculelor electrice, concentrându-se pe construirea unei infrastructuri solide și integrarea soluțiilor de energie sustenabilă, acolo unde este posibil. Obiectivele principale includ extinderea rețelei de stații de încărcare pentru a satisface cererea în creștere, integrarea sistemelor fotovoltaice pentru alimentarea stațiilor și susținerea sustenabilității urbane prin promovarea energiei verzi. Strategia va identifica locațiile optime de încărcare, având în vedere traficul, densitatea populației și accesibilitatea, evaluând în același timp potențialul solar pentru integrarea panourilor fotovoltaice. Vor fi instalate atât încărcătoare rapide, cât și standard, punând accent pe zonele defavorizate și asigurându-se accesibilitatea pentru toți utilizatorii. Acolo unde este posibil, vor fi integrate panouri fotovoltaice și sisteme de stocare a energiei pentru a crește eficiența.</w:t>
      </w:r>
    </w:p>
    <w:p w:rsidR="003D6B99" w:rsidRDefault="003D6B99" w:rsidP="00933BB1">
      <w:pPr>
        <w:spacing w:after="0" w:line="360" w:lineRule="auto"/>
        <w:ind w:firstLine="360"/>
        <w:jc w:val="both"/>
        <w:rPr>
          <w:rFonts w:ascii="Times New Roman" w:hAnsi="Times New Roman" w:cs="Times New Roman"/>
          <w:sz w:val="24"/>
          <w:szCs w:val="24"/>
        </w:rPr>
      </w:pPr>
      <w:r w:rsidRPr="003D6B99">
        <w:rPr>
          <w:rFonts w:ascii="Times New Roman" w:hAnsi="Times New Roman" w:cs="Times New Roman"/>
          <w:sz w:val="24"/>
          <w:szCs w:val="24"/>
        </w:rPr>
        <w:t>Serviciul Management Strategic a pregătit si a depus cu succes propunerea de proiect in decembrie 2024.</w:t>
      </w:r>
    </w:p>
    <w:p w:rsidR="008E1D76" w:rsidRPr="003D6B99" w:rsidRDefault="008E1D76" w:rsidP="002860EC">
      <w:pPr>
        <w:spacing w:after="0" w:line="360" w:lineRule="auto"/>
        <w:ind w:firstLine="450"/>
        <w:jc w:val="both"/>
        <w:rPr>
          <w:rFonts w:ascii="Times New Roman" w:hAnsi="Times New Roman" w:cs="Times New Roman"/>
          <w:sz w:val="24"/>
          <w:szCs w:val="24"/>
        </w:rPr>
      </w:pPr>
    </w:p>
    <w:p w:rsidR="003D6B99" w:rsidRPr="0017413D" w:rsidRDefault="003D6B99" w:rsidP="002860EC">
      <w:pPr>
        <w:pStyle w:val="Listparagraf"/>
        <w:numPr>
          <w:ilvl w:val="0"/>
          <w:numId w:val="6"/>
        </w:numPr>
        <w:spacing w:after="0" w:line="360" w:lineRule="auto"/>
        <w:jc w:val="both"/>
        <w:rPr>
          <w:rFonts w:ascii="Times New Roman" w:hAnsi="Times New Roman" w:cs="Times New Roman"/>
          <w:b/>
          <w:sz w:val="24"/>
          <w:szCs w:val="28"/>
        </w:rPr>
      </w:pPr>
      <w:r w:rsidRPr="0017413D">
        <w:rPr>
          <w:rFonts w:ascii="Times New Roman" w:hAnsi="Times New Roman" w:cs="Times New Roman"/>
          <w:b/>
          <w:sz w:val="24"/>
          <w:szCs w:val="28"/>
        </w:rPr>
        <w:t>Participarea la implementarea proiectelor finanţate din fonduri rambursabile sau   nerambursabile</w:t>
      </w:r>
    </w:p>
    <w:p w:rsidR="00E023B8" w:rsidRPr="00E023B8" w:rsidRDefault="00E023B8" w:rsidP="002860EC">
      <w:pPr>
        <w:pStyle w:val="Listparagraf"/>
        <w:spacing w:after="0" w:line="360" w:lineRule="auto"/>
        <w:ind w:left="1080"/>
        <w:jc w:val="both"/>
        <w:rPr>
          <w:rFonts w:ascii="Times New Roman" w:hAnsi="Times New Roman" w:cs="Times New Roman"/>
          <w:b/>
          <w:sz w:val="24"/>
          <w:szCs w:val="28"/>
        </w:rPr>
      </w:pPr>
    </w:p>
    <w:p w:rsidR="003D6B99" w:rsidRPr="003D7D67" w:rsidRDefault="001244A5"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3D7D67">
        <w:rPr>
          <w:rFonts w:ascii="Times New Roman" w:hAnsi="Times New Roman" w:cs="Times New Roman"/>
          <w:sz w:val="24"/>
          <w:szCs w:val="28"/>
        </w:rPr>
        <w:tab/>
      </w:r>
      <w:r w:rsidR="003D6B99" w:rsidRPr="003D7D67">
        <w:rPr>
          <w:rFonts w:ascii="Times New Roman" w:hAnsi="Times New Roman" w:cs="Times New Roman"/>
          <w:sz w:val="24"/>
          <w:szCs w:val="28"/>
        </w:rPr>
        <w:t xml:space="preserve">Proiect ,,Renovarea Energetică Moderată a clădirilor rezidenţiale multifamiliale din Sectorul 2 al Municipiului Bucureşti” </w:t>
      </w:r>
    </w:p>
    <w:p w:rsidR="003D6B99" w:rsidRPr="001244A5"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Obiectivul general al Planului Național de Redresare și Reziliență (PNRR) este dezvoltarea României prin realizarea unor programe și proiecte esențiale, care să sprijine reziliența, nivelul de pregătire pentru situații de criză, capacitatea de adaptare și potențialul de creștere, prin reforme majore și investiții cheie cu fonduri alocate pentru România în cadrul Mecanismului de Redresare și Reziliență.</w:t>
      </w:r>
    </w:p>
    <w:p w:rsidR="003D6B99" w:rsidRPr="001244A5"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 xml:space="preserve">Având în vedere oportunitatea reprezentată de finanțările disponibile prin Planul Național de Redresare și Reziliență, precum și direcțiile de acțiune stabilite în Strategia de Dezvoltare Locală, Sectorul 2 al Municipiului București a depus la finanțare proiectul „Renovarea Energetică Moderată a clădirilor rezidențiale multifamiliale din Sectorul 2 al Municipiului București”, prin </w:t>
      </w:r>
      <w:r w:rsidRPr="001244A5">
        <w:rPr>
          <w:rFonts w:ascii="Times New Roman" w:hAnsi="Times New Roman" w:cs="Times New Roman"/>
          <w:sz w:val="24"/>
          <w:szCs w:val="24"/>
        </w:rPr>
        <w:lastRenderedPageBreak/>
        <w:t>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w:t>
      </w:r>
      <w:r w:rsidR="003D7D67">
        <w:rPr>
          <w:rFonts w:ascii="Times New Roman" w:hAnsi="Times New Roman" w:cs="Times New Roman"/>
          <w:sz w:val="24"/>
          <w:szCs w:val="24"/>
        </w:rPr>
        <w:t xml:space="preserve">ențiale multifamiliale, Runda 1,iar </w:t>
      </w:r>
      <w:r w:rsidR="003D7D67" w:rsidRPr="001244A5">
        <w:rPr>
          <w:rFonts w:ascii="Times New Roman" w:hAnsi="Times New Roman" w:cs="Times New Roman"/>
          <w:sz w:val="24"/>
          <w:szCs w:val="24"/>
        </w:rPr>
        <w:t>î</w:t>
      </w:r>
      <w:r w:rsidRPr="001244A5">
        <w:rPr>
          <w:rFonts w:ascii="Times New Roman" w:hAnsi="Times New Roman" w:cs="Times New Roman"/>
          <w:sz w:val="24"/>
          <w:szCs w:val="24"/>
        </w:rPr>
        <w:t>n data de 06.01.2023 a fost semnat contractul de finanţare şi a început implementarea proiectului.</w:t>
      </w:r>
    </w:p>
    <w:p w:rsidR="003D6B99" w:rsidRPr="001244A5"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Cele 14 clădiri rezidențiale multifamiliale care fac obiectul finanțării și pentru care se executa lucrări de creștere a eficienței energetice sunt:</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 xml:space="preserve">Componenta 1 – Reabilitare termică </w:t>
      </w:r>
      <w:proofErr w:type="gramStart"/>
      <w:r w:rsidRPr="001244A5">
        <w:rPr>
          <w:rFonts w:ascii="Times New Roman" w:eastAsia="Times New Roman" w:hAnsi="Times New Roman" w:cs="Times New Roman"/>
          <w:sz w:val="24"/>
          <w:szCs w:val="24"/>
          <w:lang w:val="en-US"/>
        </w:rPr>
        <w:t>Bloc  30A</w:t>
      </w:r>
      <w:proofErr w:type="gramEnd"/>
      <w:r w:rsidRPr="001244A5">
        <w:rPr>
          <w:rFonts w:ascii="Times New Roman" w:eastAsia="Times New Roman" w:hAnsi="Times New Roman" w:cs="Times New Roman"/>
          <w:sz w:val="24"/>
          <w:szCs w:val="24"/>
          <w:lang w:val="en-US"/>
        </w:rPr>
        <w:t>, Strada Maior Vasile Băcilă, nr. 23;</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2 – Reabilitare termică Bloc 11, Aleea Piatra Mare, nr. 1;</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3 – Reabilitare termică Bloc A, Str. Cremenița, nr. 2;</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4 – Reabilitare termică Bloc D</w:t>
      </w:r>
      <w:proofErr w:type="gramStart"/>
      <w:r w:rsidRPr="001244A5">
        <w:rPr>
          <w:rFonts w:ascii="Times New Roman" w:eastAsia="Times New Roman" w:hAnsi="Times New Roman" w:cs="Times New Roman"/>
          <w:sz w:val="24"/>
          <w:szCs w:val="24"/>
          <w:lang w:val="en-US"/>
        </w:rPr>
        <w:t>,  Str</w:t>
      </w:r>
      <w:proofErr w:type="gramEnd"/>
      <w:r w:rsidRPr="001244A5">
        <w:rPr>
          <w:rFonts w:ascii="Times New Roman" w:eastAsia="Times New Roman" w:hAnsi="Times New Roman" w:cs="Times New Roman"/>
          <w:sz w:val="24"/>
          <w:szCs w:val="24"/>
          <w:lang w:val="en-US"/>
        </w:rPr>
        <w:t>. Cremenița, nr. 8;</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 xml:space="preserve">Componenta 5 – Reabilitare </w:t>
      </w:r>
      <w:proofErr w:type="gramStart"/>
      <w:r w:rsidRPr="001244A5">
        <w:rPr>
          <w:rFonts w:ascii="Times New Roman" w:eastAsia="Times New Roman" w:hAnsi="Times New Roman" w:cs="Times New Roman"/>
          <w:sz w:val="24"/>
          <w:szCs w:val="24"/>
          <w:lang w:val="en-US"/>
        </w:rPr>
        <w:t>termică  Bloc</w:t>
      </w:r>
      <w:proofErr w:type="gramEnd"/>
      <w:r w:rsidRPr="001244A5">
        <w:rPr>
          <w:rFonts w:ascii="Times New Roman" w:eastAsia="Times New Roman" w:hAnsi="Times New Roman" w:cs="Times New Roman"/>
          <w:sz w:val="24"/>
          <w:szCs w:val="24"/>
          <w:lang w:val="en-US"/>
        </w:rPr>
        <w:t xml:space="preserve">  8, Str. Răscoala din 1907, nr. 4;</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 xml:space="preserve">Componenta 6 – Reabilitare </w:t>
      </w:r>
      <w:proofErr w:type="gramStart"/>
      <w:r w:rsidRPr="001244A5">
        <w:rPr>
          <w:rFonts w:ascii="Times New Roman" w:eastAsia="Times New Roman" w:hAnsi="Times New Roman" w:cs="Times New Roman"/>
          <w:sz w:val="24"/>
          <w:szCs w:val="24"/>
          <w:lang w:val="en-US"/>
        </w:rPr>
        <w:t>termică  Bloc</w:t>
      </w:r>
      <w:proofErr w:type="gramEnd"/>
      <w:r w:rsidRPr="001244A5">
        <w:rPr>
          <w:rFonts w:ascii="Times New Roman" w:eastAsia="Times New Roman" w:hAnsi="Times New Roman" w:cs="Times New Roman"/>
          <w:sz w:val="24"/>
          <w:szCs w:val="24"/>
          <w:lang w:val="en-US"/>
        </w:rPr>
        <w:t xml:space="preserve"> 30B, Str. Maior Vasile Băcilă, nr. 25;</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7 – Reabilitare termică Bloc 12, Strada Răscoala din 1907, nr. 6;</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8 – Reabilitare termică Bloc 98, Str. Fabrica de Gheață, nr. 12;</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9 – Reabilitare termică Bloc 5IRTA, Str. Mașina de Pâine, nr. 20B;</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10 – Reabilitare termică Bloc 461, Str. Avrig, nr. 39;</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11 – Reabilitare termică Bloc 443, Str. Elev Ștefanescu Ștefan, nr. 1;</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 xml:space="preserve">Componenta 12 – Reabilitare termică </w:t>
      </w:r>
      <w:proofErr w:type="gramStart"/>
      <w:r w:rsidRPr="001244A5">
        <w:rPr>
          <w:rFonts w:ascii="Times New Roman" w:eastAsia="Times New Roman" w:hAnsi="Times New Roman" w:cs="Times New Roman"/>
          <w:sz w:val="24"/>
          <w:szCs w:val="24"/>
          <w:lang w:val="en-US"/>
        </w:rPr>
        <w:t>Bloc  P33A</w:t>
      </w:r>
      <w:proofErr w:type="gramEnd"/>
      <w:r w:rsidRPr="001244A5">
        <w:rPr>
          <w:rFonts w:ascii="Times New Roman" w:eastAsia="Times New Roman" w:hAnsi="Times New Roman" w:cs="Times New Roman"/>
          <w:sz w:val="24"/>
          <w:szCs w:val="24"/>
          <w:lang w:val="en-US"/>
        </w:rPr>
        <w:t>, Str. Avrig nr. 30;</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13 – Reabilitare termică Bloc 420B, Str. Elev Ștefănescu Ștefan, nr. 57;</w:t>
      </w:r>
    </w:p>
    <w:p w:rsidR="003D6B99" w:rsidRPr="001244A5" w:rsidRDefault="003D6B99"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244A5">
        <w:rPr>
          <w:rFonts w:ascii="Times New Roman" w:eastAsia="Times New Roman" w:hAnsi="Times New Roman" w:cs="Times New Roman"/>
          <w:sz w:val="24"/>
          <w:szCs w:val="24"/>
          <w:lang w:val="en-US"/>
        </w:rPr>
        <w:t>Componenta 14 – Reabilitare termică Bloc 44, Aleea Bistricioara nr. 8.</w:t>
      </w:r>
    </w:p>
    <w:p w:rsidR="003D6B99" w:rsidRPr="001244A5"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Valoarea maximă eligibilă a proiectului este de 61.332.903,84 lei fără TVA, iar durata de implementare este de 25 de luni, începând cu data semnării Contractului de finanţare.</w:t>
      </w:r>
    </w:p>
    <w:p w:rsidR="003D6B99" w:rsidRPr="001244A5"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Intervențiile propuse conduc la o reducere a consumului anual specific de energie finală pentru încălzire de cel puțin 50% față de consumul anual specific de energie pentru încălzire înainte de renovarea fiecărui bloc. Intervențiile de creștere a eficienței energetice propuse pentru bloc trebuie să conducă la o reducere a consumului de energie primară și a emisiilor de CO2, situată în intervalul 30% - 60%.</w:t>
      </w:r>
    </w:p>
    <w:p w:rsidR="003D6B99" w:rsidRDefault="003D6B99" w:rsidP="00933BB1">
      <w:pPr>
        <w:spacing w:after="0" w:line="360" w:lineRule="auto"/>
        <w:ind w:firstLine="360"/>
        <w:jc w:val="both"/>
        <w:rPr>
          <w:rFonts w:ascii="Times New Roman" w:hAnsi="Times New Roman" w:cs="Times New Roman"/>
          <w:sz w:val="24"/>
          <w:szCs w:val="24"/>
        </w:rPr>
      </w:pPr>
      <w:r w:rsidRPr="001244A5">
        <w:rPr>
          <w:rFonts w:ascii="Times New Roman" w:hAnsi="Times New Roman" w:cs="Times New Roman"/>
          <w:sz w:val="24"/>
          <w:szCs w:val="24"/>
        </w:rPr>
        <w:t>În noiembrie 2024, lucrările au fost finalizate şi s-a inceput pregătirea actelor adiționale pentru contractul de execuție tip 1 (suplimentare cantități și reglaje NR/NCS) și tip 2 (cantități suplimentare). De asemenea, a fost transmisă la Autoritatea de Management - MDLPA notificarea pentru prelungirea cu 6 luni a perioadei de implementare a proiectului.</w:t>
      </w:r>
    </w:p>
    <w:p w:rsidR="00006841" w:rsidRPr="003D7D67" w:rsidRDefault="00006841" w:rsidP="002860EC">
      <w:pPr>
        <w:spacing w:after="0" w:line="360" w:lineRule="auto"/>
        <w:ind w:firstLine="450"/>
        <w:jc w:val="both"/>
        <w:rPr>
          <w:rFonts w:ascii="Times New Roman" w:hAnsi="Times New Roman" w:cs="Times New Roman"/>
          <w:sz w:val="24"/>
          <w:szCs w:val="24"/>
        </w:rPr>
      </w:pPr>
    </w:p>
    <w:p w:rsidR="003D6B99" w:rsidRPr="003D7D67" w:rsidRDefault="003D6B99"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3D7D67">
        <w:rPr>
          <w:rFonts w:ascii="Times New Roman" w:hAnsi="Times New Roman" w:cs="Times New Roman"/>
          <w:sz w:val="24"/>
          <w:szCs w:val="28"/>
        </w:rPr>
        <w:lastRenderedPageBreak/>
        <w:t xml:space="preserve"> Proiect ,,Renovarea energetică moderată a clădirilor rezidenţiale multifamiliale din Sectorul 2 al Municipiului Bucureşti, bl. 31, str. Răscoala din 1907, nr. 15”</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Proiectul a fost depus la finanţare  prin intermediul Planului Național de Redresare și Reziliență - Componenta C5 - Valul Renovării, Axa 1-Schema de granturi pentru eficiență energetică și rezili</w:t>
      </w:r>
      <w:r w:rsidR="00593F46">
        <w:rPr>
          <w:rFonts w:ascii="Times New Roman" w:hAnsi="Times New Roman" w:cs="Times New Roman"/>
          <w:sz w:val="24"/>
          <w:szCs w:val="24"/>
        </w:rPr>
        <w:t xml:space="preserve">ență </w:t>
      </w:r>
      <w:r w:rsidRPr="00006841">
        <w:rPr>
          <w:rFonts w:ascii="Times New Roman" w:hAnsi="Times New Roman" w:cs="Times New Roman"/>
          <w:sz w:val="24"/>
          <w:szCs w:val="24"/>
        </w:rPr>
        <w:t>în clădiri rezidențiale multifamiliale, Operațiunea A3 - Renovarea energetică moderată sau aprofundată a clădirilor rezidențiale multifamiliale, Runda 2 şi în luna martie 2023 a început implementarea proiectului, urmare a sem</w:t>
      </w:r>
      <w:r w:rsidR="00EB7DDE">
        <w:rPr>
          <w:rFonts w:ascii="Times New Roman" w:hAnsi="Times New Roman" w:cs="Times New Roman"/>
          <w:sz w:val="24"/>
          <w:szCs w:val="24"/>
        </w:rPr>
        <w:t>n</w:t>
      </w:r>
      <w:r w:rsidRPr="00006841">
        <w:rPr>
          <w:rFonts w:ascii="Times New Roman" w:hAnsi="Times New Roman" w:cs="Times New Roman"/>
          <w:sz w:val="24"/>
          <w:szCs w:val="24"/>
        </w:rPr>
        <w:t xml:space="preserve">ării contractului de finanţare cu Ministerul Dezvoltării, Lucrărilor Publice şi Administraţiei. </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Astfel, implementarea proiectului urmărește renovarea energetică moderată a blocului 31 din strada Răscoala din 1907, nr. 15 şi amplasarea unei staţii de reîncărcare pentru vehicule electrice.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Valoarea maximă eligibilă a proiectului este de 3.882.691,02 lei cu TVA, iar durata de implementare este de 24 de luni, începând cu data semnării contractului de finanţare.</w:t>
      </w:r>
    </w:p>
    <w:p w:rsidR="003D6B99"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Lucrările de eficientizare energetică au fost finalizate în luna noiembrie 2024 şi a fost demarată procedura pentru organizarea recep</w:t>
      </w:r>
      <w:r w:rsidR="00593F46">
        <w:rPr>
          <w:rFonts w:ascii="Times New Roman" w:hAnsi="Times New Roman" w:cs="Times New Roman"/>
          <w:sz w:val="24"/>
          <w:szCs w:val="24"/>
        </w:rPr>
        <w:t xml:space="preserve">ţiei la terminarea lucrărilor. </w:t>
      </w:r>
    </w:p>
    <w:p w:rsidR="00593F46" w:rsidRPr="00593F46" w:rsidRDefault="00593F46" w:rsidP="002860EC">
      <w:pPr>
        <w:spacing w:after="0" w:line="360" w:lineRule="auto"/>
        <w:ind w:firstLine="450"/>
        <w:jc w:val="both"/>
        <w:rPr>
          <w:rFonts w:ascii="Times New Roman" w:hAnsi="Times New Roman" w:cs="Times New Roman"/>
          <w:sz w:val="24"/>
          <w:szCs w:val="24"/>
        </w:rPr>
      </w:pPr>
    </w:p>
    <w:p w:rsidR="003D6B99" w:rsidRPr="0017413D" w:rsidRDefault="00006841"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ab/>
      </w:r>
      <w:r w:rsidR="003D6B99" w:rsidRPr="0017413D">
        <w:rPr>
          <w:rFonts w:ascii="Times New Roman" w:hAnsi="Times New Roman" w:cs="Times New Roman"/>
          <w:sz w:val="24"/>
          <w:szCs w:val="28"/>
        </w:rPr>
        <w:t>Proiect ,,Renovarea energetică moderată a clădirilor rezidenţiale multifamiliale din Sectorul 2 al Municipiului Bucureşti, bl. 31, sc. 2, str. Răscoala din 1907, nr. 15</w:t>
      </w:r>
      <w:r w:rsidR="00593F46" w:rsidRPr="003D7D67">
        <w:rPr>
          <w:rFonts w:ascii="Times New Roman" w:hAnsi="Times New Roman" w:cs="Times New Roman"/>
          <w:sz w:val="24"/>
          <w:szCs w:val="28"/>
        </w:rPr>
        <w:t>”</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lastRenderedPageBreak/>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Astfel, implementarea proiectului urmărește renovarea energetică moderată a blocului 31, sc 2, din strada Răscoala din 1907 nr. 15 şi amplasarea a două staţii de reîncărcare pentru vehicule electrice.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Valoarea maximă eligibilă a proiectului este de 4.946.506,18 lei cu TVA, iar durata de implementare este de 24 de luni, începând cu data semnării contractului de finanţare.</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 xml:space="preserve">Lucrările de eficientizare energetică au fost finalizate în luna noiembrie 2024 şi a fost demarată procedura pentru organizarea recepţiei la terminarea lucrărilor. </w:t>
      </w:r>
    </w:p>
    <w:p w:rsidR="003D6B99" w:rsidRPr="00F46662" w:rsidRDefault="003D6B99" w:rsidP="002860EC">
      <w:pPr>
        <w:pStyle w:val="Listparagraf"/>
        <w:tabs>
          <w:tab w:val="left" w:pos="-851"/>
        </w:tabs>
        <w:spacing w:line="360" w:lineRule="auto"/>
        <w:ind w:left="0" w:firstLine="720"/>
        <w:jc w:val="both"/>
        <w:rPr>
          <w:sz w:val="24"/>
          <w:szCs w:val="24"/>
        </w:rPr>
      </w:pPr>
      <w:r w:rsidRPr="00F46662">
        <w:rPr>
          <w:sz w:val="24"/>
          <w:szCs w:val="24"/>
        </w:rPr>
        <w:t> </w:t>
      </w:r>
      <w:r w:rsidRPr="00F46662">
        <w:rPr>
          <w:sz w:val="24"/>
          <w:szCs w:val="24"/>
        </w:rPr>
        <w:t> </w:t>
      </w:r>
      <w:r w:rsidRPr="00F46662">
        <w:rPr>
          <w:sz w:val="24"/>
          <w:szCs w:val="24"/>
        </w:rPr>
        <w:t> </w:t>
      </w:r>
      <w:r w:rsidRPr="00F46662">
        <w:rPr>
          <w:sz w:val="24"/>
          <w:szCs w:val="24"/>
        </w:rPr>
        <w:t> </w:t>
      </w:r>
      <w:r w:rsidRPr="00F46662">
        <w:rPr>
          <w:sz w:val="24"/>
          <w:szCs w:val="24"/>
        </w:rPr>
        <w:t> </w:t>
      </w:r>
    </w:p>
    <w:p w:rsidR="003D6B99" w:rsidRPr="0017413D" w:rsidRDefault="00006841"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ab/>
      </w:r>
      <w:r w:rsidR="003D6B99" w:rsidRPr="0017413D">
        <w:rPr>
          <w:rFonts w:ascii="Times New Roman" w:hAnsi="Times New Roman" w:cs="Times New Roman"/>
          <w:sz w:val="24"/>
          <w:szCs w:val="28"/>
        </w:rPr>
        <w:t>Proiect ,,Renovarea energetică moderată a clădirilor rezidenţiale multifamiliale din Sectorul 2 al Municipiului Bucureşti, bl. 31, sc. 3, str. Răscoala din 1907 nr. 15</w:t>
      </w:r>
      <w:r w:rsidR="00593F46" w:rsidRPr="003D7D67">
        <w:rPr>
          <w:rFonts w:ascii="Times New Roman" w:hAnsi="Times New Roman" w:cs="Times New Roman"/>
          <w:sz w:val="24"/>
          <w:szCs w:val="28"/>
        </w:rPr>
        <w:t>”</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 xml:space="preserve">Astfel, implementarea proiectului urmărește renovarea energetică moderată a blocului 31, sc 3, din strada Răscoala din 1907 nr. 15. În urma implementării acestui proiect, clădirea se va încadra într-o clasă energetică superioară prin reducerea consumului de energie cu cel puțin 50% în comparație cu consumul anual de energie pentru încălzire dinaintea renovării, lucru ce va asigura </w:t>
      </w:r>
      <w:r w:rsidRPr="00006841">
        <w:rPr>
          <w:rFonts w:ascii="Times New Roman" w:hAnsi="Times New Roman" w:cs="Times New Roman"/>
          <w:sz w:val="24"/>
          <w:szCs w:val="24"/>
        </w:rPr>
        <w:lastRenderedPageBreak/>
        <w:t>o reducere a consumului de energie primară de cel puțin 30% în comparație cu situația anterioară renovării și o reducere a nivelului estimat al gazelor cu efect de seră (echivalent kgCO2/m2an).</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Valoarea maximă eligibilă a proiectului este de 4.115.839,93 lei cu TVA, iar durata de implementare este de 24 de luni, începând cu data semnării contractului de finanţare.</w:t>
      </w:r>
    </w:p>
    <w:p w:rsidR="003D6B99" w:rsidRPr="00006841" w:rsidRDefault="003D6B99" w:rsidP="00933BB1">
      <w:pPr>
        <w:spacing w:after="0" w:line="360" w:lineRule="auto"/>
        <w:ind w:firstLine="360"/>
        <w:jc w:val="both"/>
        <w:rPr>
          <w:rFonts w:ascii="Times New Roman" w:hAnsi="Times New Roman" w:cs="Times New Roman"/>
          <w:sz w:val="24"/>
          <w:szCs w:val="24"/>
        </w:rPr>
      </w:pPr>
      <w:r w:rsidRPr="00006841">
        <w:rPr>
          <w:rFonts w:ascii="Times New Roman" w:hAnsi="Times New Roman" w:cs="Times New Roman"/>
          <w:sz w:val="24"/>
          <w:szCs w:val="24"/>
        </w:rPr>
        <w:t xml:space="preserve">Lucrările de eficientizare energetică au fost finalizate în luna noiembrie 2024 şi a fost demarată procedura pentru organizarea recepţiei la terminarea lucrărilor. </w:t>
      </w:r>
    </w:p>
    <w:p w:rsidR="003D6B99" w:rsidRPr="00F46662" w:rsidRDefault="003D6B99" w:rsidP="002860EC">
      <w:pPr>
        <w:tabs>
          <w:tab w:val="left" w:pos="-851"/>
        </w:tabs>
        <w:spacing w:line="360" w:lineRule="auto"/>
        <w:jc w:val="both"/>
        <w:rPr>
          <w:iCs/>
          <w:sz w:val="24"/>
          <w:szCs w:val="24"/>
        </w:rPr>
      </w:pPr>
    </w:p>
    <w:p w:rsidR="003D6B99" w:rsidRPr="0017413D" w:rsidRDefault="0041617E"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ab/>
      </w:r>
      <w:r w:rsidR="003D6B99" w:rsidRPr="0017413D">
        <w:rPr>
          <w:rFonts w:ascii="Times New Roman" w:hAnsi="Times New Roman" w:cs="Times New Roman"/>
          <w:sz w:val="24"/>
          <w:szCs w:val="28"/>
        </w:rPr>
        <w:t>Proiect ,,Renovarea energetică moderată a clădirilor rezidenţiale multifamiliale din Sectorul 2 al Municipiului Bucureşti, bl. 17, str. Răuşeni nr. 5</w:t>
      </w:r>
      <w:r w:rsidR="00593F46" w:rsidRPr="003D7D67">
        <w:rPr>
          <w:rFonts w:ascii="Times New Roman" w:hAnsi="Times New Roman" w:cs="Times New Roman"/>
          <w:sz w:val="24"/>
          <w:szCs w:val="28"/>
        </w:rPr>
        <w:t>”</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Astfel, implementarea proiectului urmărește renovarea energetică moderată a blocului 17 din strada Răuşeni, nr. 5 şi amplasarea unei staţii de reîncărcare pentru vehicule electrice.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Valoarea maximă eligibilă a proiectului este de 4.197.852,12 lei cu TVA, iar durata de implementare este de 24 de luni, începând cu data semnării contractului de finanţare.</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 xml:space="preserve">Lucrările de eficientizare energetică au fost finalizate în luna noiembrie 2024 şi a fost demarată procedura pentru organizarea recepţiei la terminarea lucrărilor. </w:t>
      </w:r>
    </w:p>
    <w:p w:rsidR="003D6B99" w:rsidRPr="00F46662" w:rsidRDefault="003D6B99" w:rsidP="002860EC">
      <w:pPr>
        <w:pStyle w:val="Listparagraf"/>
        <w:tabs>
          <w:tab w:val="left" w:pos="-851"/>
        </w:tabs>
        <w:spacing w:line="360" w:lineRule="auto"/>
        <w:ind w:left="0"/>
        <w:jc w:val="both"/>
        <w:rPr>
          <w:iCs/>
          <w:sz w:val="24"/>
          <w:szCs w:val="24"/>
        </w:rPr>
      </w:pPr>
    </w:p>
    <w:p w:rsidR="003D6B99" w:rsidRPr="0017413D" w:rsidRDefault="0041617E" w:rsidP="002860EC">
      <w:pPr>
        <w:pStyle w:val="Listparagraf"/>
        <w:numPr>
          <w:ilvl w:val="0"/>
          <w:numId w:val="8"/>
        </w:numPr>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lastRenderedPageBreak/>
        <w:tab/>
      </w:r>
      <w:r w:rsidR="003D6B99" w:rsidRPr="0017413D">
        <w:rPr>
          <w:rFonts w:ascii="Times New Roman" w:hAnsi="Times New Roman" w:cs="Times New Roman"/>
          <w:sz w:val="24"/>
          <w:szCs w:val="28"/>
        </w:rPr>
        <w:t>Proiect ,,Renovarea energetică moderată a clădirilor rezidenţiale multifamiliale din Sectorul 2 al Municipiului Bucureşti, bl. 4, str. Vaporul lui Assan nr. 4</w:t>
      </w:r>
      <w:r w:rsidR="00593F46" w:rsidRPr="00593F46">
        <w:rPr>
          <w:rFonts w:ascii="Times New Roman" w:hAnsi="Times New Roman" w:cs="Times New Roman"/>
          <w:sz w:val="24"/>
          <w:szCs w:val="28"/>
        </w:rPr>
        <w:t>”</w:t>
      </w:r>
      <w:r w:rsidR="00593F46">
        <w:rPr>
          <w:rFonts w:ascii="Times New Roman" w:hAnsi="Times New Roman" w:cs="Times New Roman"/>
          <w:sz w:val="24"/>
          <w:szCs w:val="28"/>
        </w:rPr>
        <w:t xml:space="preserve"> </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Astfel, implementarea proiectului urmărește renovarea energetică moderată a blocului 4 din strada Vaporul lui Assan, nr. 4.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3D6B99" w:rsidRPr="0041617E" w:rsidRDefault="003D6B99" w:rsidP="00933BB1">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w:t>
      </w:r>
      <w:r w:rsidR="00E642CC" w:rsidRPr="00E642CC">
        <w:rPr>
          <w:rFonts w:ascii="Times New Roman" w:hAnsi="Times New Roman" w:cs="Times New Roman"/>
          <w:sz w:val="24"/>
          <w:szCs w:val="24"/>
        </w:rPr>
        <w:t xml:space="preserve">ligibilă a proiectului este de </w:t>
      </w:r>
      <w:r w:rsidRPr="00E642CC">
        <w:rPr>
          <w:rFonts w:ascii="Times New Roman" w:hAnsi="Times New Roman" w:cs="Times New Roman"/>
          <w:sz w:val="24"/>
          <w:szCs w:val="24"/>
        </w:rPr>
        <w:t>15.421.805,02 lei cu TVA iar durata de implementare este de 24 de luni, începând cu data semnării contractului de finanţare.</w:t>
      </w:r>
    </w:p>
    <w:p w:rsidR="003D6B99"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 xml:space="preserve">Lucrările de eficientizare energetică au fost finalizate în luna noiembrie 2024 şi a fost demarată procedura pentru organizarea recepţiei la terminarea lucrărilor. </w:t>
      </w:r>
    </w:p>
    <w:p w:rsidR="003303BE" w:rsidRPr="0041617E" w:rsidRDefault="003303BE" w:rsidP="002860EC">
      <w:pPr>
        <w:spacing w:after="0" w:line="360" w:lineRule="auto"/>
        <w:ind w:firstLine="450"/>
        <w:jc w:val="both"/>
        <w:rPr>
          <w:rFonts w:ascii="Times New Roman" w:hAnsi="Times New Roman" w:cs="Times New Roman"/>
          <w:sz w:val="24"/>
          <w:szCs w:val="24"/>
        </w:rPr>
      </w:pPr>
    </w:p>
    <w:p w:rsidR="003D6B99" w:rsidRPr="0017413D" w:rsidRDefault="003D6B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Proiect ,,Renovarea energetică moderată a clădirilor rezidențiale multifamiliale din Sectorul 2 al Municipiului București Bl. H16, Şos. Dobroeşti, Nr. 16”</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Obiectivele și activitățile proiectului sunt corelate cu direcțiile și măsurile de acțiune stabilite în Strategia de Dezvoltare Locală Integrată şi Durabilă a Sectorului 2 pentru perioada 2021-2027 </w:t>
      </w:r>
      <w:r w:rsidRPr="0017413D">
        <w:rPr>
          <w:rFonts w:ascii="Times New Roman" w:hAnsi="Times New Roman" w:cs="Times New Roman"/>
          <w:sz w:val="24"/>
          <w:szCs w:val="24"/>
        </w:rPr>
        <w:lastRenderedPageBreak/>
        <w:t>privind tranziţia către un sistem energetic cu emisii scăzute cu efect de seră prin implementarea unor măsuri de eficiență energetică pentru clădirile rezidențiale multifamiliale.</w:t>
      </w:r>
    </w:p>
    <w:p w:rsid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Astfel, implementarea proiectului urmărește renovarea </w:t>
      </w:r>
      <w:r>
        <w:rPr>
          <w:rFonts w:ascii="Times New Roman" w:hAnsi="Times New Roman" w:cs="Times New Roman"/>
          <w:sz w:val="24"/>
          <w:szCs w:val="24"/>
        </w:rPr>
        <w:t>energetică moderată a blocului H16</w:t>
      </w:r>
      <w:r w:rsidRPr="0017413D">
        <w:rPr>
          <w:rFonts w:ascii="Times New Roman" w:hAnsi="Times New Roman" w:cs="Times New Roman"/>
          <w:sz w:val="24"/>
          <w:szCs w:val="24"/>
        </w:rPr>
        <w:t xml:space="preserve"> din Şos. Dobroeşti, Nr. 16.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E642CC" w:rsidRDefault="00E642CC" w:rsidP="00933BB1">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w:t>
      </w:r>
      <w:r w:rsidR="00B328FB">
        <w:rPr>
          <w:rFonts w:ascii="Times New Roman" w:hAnsi="Times New Roman" w:cs="Times New Roman"/>
          <w:sz w:val="24"/>
          <w:szCs w:val="24"/>
        </w:rPr>
        <w:t xml:space="preserve">ligibilă a proiectului este de </w:t>
      </w:r>
      <w:r w:rsidRPr="00E642CC">
        <w:rPr>
          <w:rFonts w:ascii="Times New Roman" w:hAnsi="Times New Roman" w:cs="Times New Roman"/>
          <w:sz w:val="24"/>
          <w:szCs w:val="24"/>
        </w:rPr>
        <w:t>2.947.752,14 lei cu TVA iar durata de implementare este de 24 de luni, începând cu data semnării contractului de finanţare.</w:t>
      </w:r>
    </w:p>
    <w:p w:rsidR="003D6B99" w:rsidRDefault="003D6B99" w:rsidP="00933BB1">
      <w:pPr>
        <w:spacing w:after="0" w:line="360" w:lineRule="auto"/>
        <w:ind w:firstLine="360"/>
        <w:jc w:val="both"/>
        <w:rPr>
          <w:rFonts w:ascii="Times New Roman" w:hAnsi="Times New Roman" w:cs="Times New Roman"/>
          <w:sz w:val="24"/>
          <w:szCs w:val="24"/>
        </w:rPr>
      </w:pPr>
      <w:r w:rsidRPr="0041617E">
        <w:rPr>
          <w:rFonts w:ascii="Times New Roman" w:hAnsi="Times New Roman" w:cs="Times New Roman"/>
          <w:sz w:val="24"/>
          <w:szCs w:val="24"/>
        </w:rPr>
        <w:t>Lucrările de eficientizare energetică au fost finalizate în luna noiembrie 2024 şi a fost demarată procedura pentru organizarea recep</w:t>
      </w:r>
      <w:r w:rsidR="00F046F3">
        <w:rPr>
          <w:rFonts w:ascii="Times New Roman" w:hAnsi="Times New Roman" w:cs="Times New Roman"/>
          <w:sz w:val="24"/>
          <w:szCs w:val="24"/>
        </w:rPr>
        <w:t xml:space="preserve">ţiei la terminarea lucrărilor. </w:t>
      </w:r>
    </w:p>
    <w:p w:rsidR="00F046F3" w:rsidRPr="00F046F3" w:rsidRDefault="00F046F3" w:rsidP="002860EC">
      <w:pPr>
        <w:spacing w:after="0" w:line="360" w:lineRule="auto"/>
        <w:ind w:firstLine="450"/>
        <w:jc w:val="both"/>
        <w:rPr>
          <w:rFonts w:ascii="Times New Roman" w:hAnsi="Times New Roman" w:cs="Times New Roman"/>
          <w:sz w:val="24"/>
          <w:szCs w:val="24"/>
        </w:rPr>
      </w:pPr>
    </w:p>
    <w:p w:rsidR="003D6B99" w:rsidRPr="0017413D" w:rsidRDefault="0017413D"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Pr>
          <w:rFonts w:ascii="Times New Roman" w:hAnsi="Times New Roman" w:cs="Times New Roman"/>
          <w:sz w:val="24"/>
          <w:szCs w:val="28"/>
        </w:rPr>
        <w:t xml:space="preserve"> </w:t>
      </w:r>
      <w:r w:rsidR="003D6B99" w:rsidRPr="0017413D">
        <w:rPr>
          <w:rFonts w:ascii="Times New Roman" w:hAnsi="Times New Roman" w:cs="Times New Roman"/>
          <w:sz w:val="24"/>
          <w:szCs w:val="28"/>
        </w:rPr>
        <w:t>Proiect „Renovarea Energetică Moderată a clădirilor rezidențiale multifamiliale din Sectorul 2 al Municipiului București, BL. H17, Şos. Dobroeşti nr. 18”</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Astfel, implementarea proiectului urmărește renovarea en</w:t>
      </w:r>
      <w:r>
        <w:rPr>
          <w:rFonts w:ascii="Times New Roman" w:hAnsi="Times New Roman" w:cs="Times New Roman"/>
          <w:sz w:val="24"/>
          <w:szCs w:val="24"/>
        </w:rPr>
        <w:t>ergetică moderată a blocului H17 din Şos. Dobroeşti, Nr. 18</w:t>
      </w:r>
      <w:r w:rsidRPr="0017413D">
        <w:rPr>
          <w:rFonts w:ascii="Times New Roman" w:hAnsi="Times New Roman" w:cs="Times New Roman"/>
          <w:sz w:val="24"/>
          <w:szCs w:val="24"/>
        </w:rPr>
        <w:t>.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E642CC" w:rsidRPr="0017413D" w:rsidRDefault="00E642CC" w:rsidP="00933BB1">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eli</w:t>
      </w:r>
      <w:r w:rsidR="00B328FB">
        <w:rPr>
          <w:rFonts w:ascii="Times New Roman" w:hAnsi="Times New Roman" w:cs="Times New Roman"/>
          <w:sz w:val="24"/>
          <w:szCs w:val="24"/>
        </w:rPr>
        <w:t xml:space="preserve">gibilă a proiectului este de </w:t>
      </w:r>
      <w:r>
        <w:rPr>
          <w:rFonts w:ascii="Times New Roman" w:hAnsi="Times New Roman" w:cs="Times New Roman"/>
          <w:sz w:val="24"/>
          <w:szCs w:val="24"/>
        </w:rPr>
        <w:t>2.242.447,38</w:t>
      </w:r>
      <w:r w:rsidRPr="00E642CC">
        <w:rPr>
          <w:rFonts w:ascii="Times New Roman" w:hAnsi="Times New Roman" w:cs="Times New Roman"/>
          <w:sz w:val="24"/>
          <w:szCs w:val="24"/>
        </w:rPr>
        <w:t xml:space="preserve"> lei cu TVA iar durata de implementare este de 24 de luni, începând cu data semnării contractului de finanţare.</w:t>
      </w:r>
    </w:p>
    <w:p w:rsidR="003D6B99"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lastRenderedPageBreak/>
        <w:t>Lucrările de eficientizare energetică au fost finalizate în luna noiembrie 2024 şi a fost demarată procedura pentru organizarea recepţiei la terminarea lucrărilor.</w:t>
      </w:r>
    </w:p>
    <w:p w:rsidR="00E642CC" w:rsidRPr="0017413D" w:rsidRDefault="00E642CC" w:rsidP="002860EC">
      <w:pPr>
        <w:tabs>
          <w:tab w:val="left" w:pos="-851"/>
        </w:tabs>
        <w:spacing w:after="0" w:line="360" w:lineRule="auto"/>
        <w:jc w:val="both"/>
        <w:rPr>
          <w:iCs/>
          <w:sz w:val="24"/>
          <w:szCs w:val="24"/>
          <w:lang w:val="en-GB"/>
        </w:rPr>
      </w:pPr>
    </w:p>
    <w:p w:rsidR="003D6B99" w:rsidRPr="0017413D" w:rsidRDefault="00D46D81"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Pr>
          <w:rFonts w:ascii="Times New Roman" w:hAnsi="Times New Roman" w:cs="Times New Roman"/>
          <w:sz w:val="24"/>
          <w:szCs w:val="28"/>
        </w:rPr>
        <w:t xml:space="preserve"> </w:t>
      </w:r>
      <w:r w:rsidR="003D6B99" w:rsidRPr="0017413D">
        <w:rPr>
          <w:rFonts w:ascii="Times New Roman" w:hAnsi="Times New Roman" w:cs="Times New Roman"/>
          <w:sz w:val="24"/>
          <w:szCs w:val="28"/>
        </w:rPr>
        <w:t>Proiect „Renovarea Energetică Moderată a clădirilor rezidențiale multifamiliale din Sectorul 2 al Municipiului București, BL. 464, Str. Elev Ştefănescu Ştefan nr. 8”</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17413D" w:rsidRP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17413D"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Astfel, implementarea proiectului urmărește renovarea energetică moderată a blocul</w:t>
      </w:r>
      <w:r>
        <w:rPr>
          <w:rFonts w:ascii="Times New Roman" w:hAnsi="Times New Roman" w:cs="Times New Roman"/>
          <w:sz w:val="24"/>
          <w:szCs w:val="24"/>
        </w:rPr>
        <w:t>ui 464</w:t>
      </w:r>
      <w:r w:rsidRPr="0017413D">
        <w:rPr>
          <w:rFonts w:ascii="Times New Roman" w:hAnsi="Times New Roman" w:cs="Times New Roman"/>
          <w:sz w:val="24"/>
          <w:szCs w:val="24"/>
        </w:rPr>
        <w:t xml:space="preserve"> din Str. Elev Ştefănescu Ştefan nr. 8.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E642CC" w:rsidRPr="0017413D" w:rsidRDefault="00E642CC" w:rsidP="00933BB1">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eli</w:t>
      </w:r>
      <w:r w:rsidR="00B803CA">
        <w:rPr>
          <w:rFonts w:ascii="Times New Roman" w:hAnsi="Times New Roman" w:cs="Times New Roman"/>
          <w:sz w:val="24"/>
          <w:szCs w:val="24"/>
        </w:rPr>
        <w:t xml:space="preserve">gibilă a proiectului este de </w:t>
      </w:r>
      <w:r>
        <w:rPr>
          <w:rFonts w:ascii="Times New Roman" w:hAnsi="Times New Roman" w:cs="Times New Roman"/>
          <w:sz w:val="24"/>
          <w:szCs w:val="24"/>
        </w:rPr>
        <w:t>6.398.121,80</w:t>
      </w:r>
      <w:r w:rsidRPr="00E642CC">
        <w:rPr>
          <w:rFonts w:ascii="Times New Roman" w:hAnsi="Times New Roman" w:cs="Times New Roman"/>
          <w:sz w:val="24"/>
          <w:szCs w:val="24"/>
        </w:rPr>
        <w:t xml:space="preserve"> lei cu TVA iar durata de implementare este de 24 de luni, începând cu data semnării contractului de finanţare.</w:t>
      </w:r>
    </w:p>
    <w:p w:rsidR="003D6B99" w:rsidRDefault="0017413D" w:rsidP="00933BB1">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Lucrările de eficientizare energetică au fost finalizate în luna noiembrie 2024 şi a fost demarată procedura pentru organizarea recepţiei la terminarea lucrărilor.</w:t>
      </w:r>
    </w:p>
    <w:p w:rsidR="00933BB1" w:rsidRPr="00933BB1" w:rsidRDefault="00933BB1" w:rsidP="00933BB1">
      <w:pPr>
        <w:spacing w:after="0" w:line="360" w:lineRule="auto"/>
        <w:ind w:firstLine="360"/>
        <w:jc w:val="both"/>
        <w:rPr>
          <w:rFonts w:ascii="Times New Roman" w:hAnsi="Times New Roman" w:cs="Times New Roman"/>
          <w:sz w:val="24"/>
          <w:szCs w:val="24"/>
        </w:rPr>
      </w:pPr>
    </w:p>
    <w:p w:rsidR="003D6B99" w:rsidRPr="0017413D" w:rsidRDefault="003D6B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Proiect ,,Renovarea Energetică Moderată a clădirilor rezidențiale multifamiliale din Sectorul 2 al Municipiului București, Bl. 452, Str. Elev Ştefănescu Ştefan, nr. 15”</w:t>
      </w:r>
    </w:p>
    <w:p w:rsidR="0017413D" w:rsidRP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Proie</w:t>
      </w:r>
      <w:r w:rsidR="00B803CA">
        <w:rPr>
          <w:rFonts w:ascii="Times New Roman" w:hAnsi="Times New Roman" w:cs="Times New Roman"/>
          <w:sz w:val="24"/>
          <w:szCs w:val="24"/>
        </w:rPr>
        <w:t xml:space="preserve">ctul a fost depus la finanţare </w:t>
      </w:r>
      <w:r w:rsidRPr="0017413D">
        <w:rPr>
          <w:rFonts w:ascii="Times New Roman" w:hAnsi="Times New Roman" w:cs="Times New Roman"/>
          <w:sz w:val="24"/>
          <w:szCs w:val="24"/>
        </w:rPr>
        <w:t xml:space="preserve">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w:t>
      </w:r>
      <w:r w:rsidRPr="0017413D">
        <w:rPr>
          <w:rFonts w:ascii="Times New Roman" w:hAnsi="Times New Roman" w:cs="Times New Roman"/>
          <w:sz w:val="24"/>
          <w:szCs w:val="24"/>
        </w:rPr>
        <w:lastRenderedPageBreak/>
        <w:t xml:space="preserve">implementarea proiectului urmare a semării contractului de finanţare cu Ministerul Dezvoltării, Lucrărilor Publice şi Administraţiei. </w:t>
      </w:r>
    </w:p>
    <w:p w:rsidR="0017413D" w:rsidRP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Astfel, implementarea proiectului urmărește renovarea ene</w:t>
      </w:r>
      <w:r w:rsidR="004E16E2">
        <w:rPr>
          <w:rFonts w:ascii="Times New Roman" w:hAnsi="Times New Roman" w:cs="Times New Roman"/>
          <w:sz w:val="24"/>
          <w:szCs w:val="24"/>
        </w:rPr>
        <w:t>rgetică moderată a blocului 4</w:t>
      </w:r>
      <w:r>
        <w:rPr>
          <w:rFonts w:ascii="Times New Roman" w:hAnsi="Times New Roman" w:cs="Times New Roman"/>
          <w:sz w:val="24"/>
          <w:szCs w:val="24"/>
        </w:rPr>
        <w:t xml:space="preserve">52 </w:t>
      </w:r>
      <w:r w:rsidRPr="0017413D">
        <w:rPr>
          <w:rFonts w:ascii="Times New Roman" w:hAnsi="Times New Roman" w:cs="Times New Roman"/>
          <w:sz w:val="24"/>
          <w:szCs w:val="24"/>
        </w:rPr>
        <w:t>din S</w:t>
      </w:r>
      <w:r>
        <w:rPr>
          <w:rFonts w:ascii="Times New Roman" w:hAnsi="Times New Roman" w:cs="Times New Roman"/>
          <w:sz w:val="24"/>
          <w:szCs w:val="24"/>
        </w:rPr>
        <w:t>tr. Elev Ştefănescu Ştefan nr. 15</w:t>
      </w:r>
      <w:r w:rsidRPr="0017413D">
        <w:rPr>
          <w:rFonts w:ascii="Times New Roman" w:hAnsi="Times New Roman" w:cs="Times New Roman"/>
          <w:sz w:val="24"/>
          <w:szCs w:val="24"/>
        </w:rPr>
        <w:t>. În urma implementării acestui proiect, clădirea se va încadra într-o clasă energetică superioară prin reducerea consumului de energie cu cel puțin 50% în comparație cu consumul anual de energie pentru încălzire dinaintea renovării, lucru ce va asigura o reducere a consumului de energie primară de cel puțin 30% în comparație cu situația anterioară renovării și o reducere a nivelului estimat al gazelor cu efect de seră (echivalent kgCO2/m2an).</w:t>
      </w:r>
    </w:p>
    <w:p w:rsidR="00435122" w:rsidRPr="0017413D" w:rsidRDefault="00435122" w:rsidP="00E12FF5">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eli</w:t>
      </w:r>
      <w:r>
        <w:rPr>
          <w:rFonts w:ascii="Times New Roman" w:hAnsi="Times New Roman" w:cs="Times New Roman"/>
          <w:sz w:val="24"/>
          <w:szCs w:val="24"/>
        </w:rPr>
        <w:t>gibilă a proiectului este de  8.469.515,20</w:t>
      </w:r>
      <w:r w:rsidRPr="00E642CC">
        <w:rPr>
          <w:rFonts w:ascii="Times New Roman" w:hAnsi="Times New Roman" w:cs="Times New Roman"/>
          <w:sz w:val="24"/>
          <w:szCs w:val="24"/>
        </w:rPr>
        <w:t xml:space="preserve"> lei cu TVA iar durata de implementare este de 24 de luni, începând cu data semnării contractului de finanţare.</w:t>
      </w:r>
    </w:p>
    <w:p w:rsidR="003D6B99"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Lucrările de eficientizare energetică au fost finalizate în luna noiembrie 2024 şi a fost demarată procedura pentru organizarea recepţiei la terminarea lucrărilor</w:t>
      </w:r>
      <w:r w:rsidR="00435122">
        <w:rPr>
          <w:rFonts w:ascii="Times New Roman" w:hAnsi="Times New Roman" w:cs="Times New Roman"/>
          <w:sz w:val="24"/>
          <w:szCs w:val="24"/>
        </w:rPr>
        <w:t>.</w:t>
      </w:r>
    </w:p>
    <w:p w:rsidR="00435122" w:rsidRPr="00F46662" w:rsidRDefault="00435122" w:rsidP="002860EC">
      <w:pPr>
        <w:tabs>
          <w:tab w:val="left" w:pos="-851"/>
        </w:tabs>
        <w:spacing w:after="0" w:line="360" w:lineRule="auto"/>
        <w:jc w:val="both"/>
        <w:rPr>
          <w:iCs/>
          <w:sz w:val="24"/>
          <w:szCs w:val="24"/>
        </w:rPr>
      </w:pPr>
    </w:p>
    <w:p w:rsidR="003D6B99" w:rsidRPr="0017413D" w:rsidRDefault="003D6B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17413D">
        <w:rPr>
          <w:rFonts w:ascii="Times New Roman" w:hAnsi="Times New Roman" w:cs="Times New Roman"/>
          <w:sz w:val="24"/>
          <w:szCs w:val="28"/>
        </w:rPr>
        <w:t>Proiect ,,Renovarea Energetică Moderată a clădirilor rezidențiale multifamiliale din Sectorul 2 al Municipiului București, Bl.</w:t>
      </w:r>
      <w:r w:rsidR="0017413D">
        <w:rPr>
          <w:rFonts w:ascii="Times New Roman" w:hAnsi="Times New Roman" w:cs="Times New Roman"/>
          <w:sz w:val="24"/>
          <w:szCs w:val="28"/>
        </w:rPr>
        <w:t xml:space="preserve"> </w:t>
      </w:r>
      <w:r w:rsidRPr="0017413D">
        <w:rPr>
          <w:rFonts w:ascii="Times New Roman" w:hAnsi="Times New Roman" w:cs="Times New Roman"/>
          <w:sz w:val="24"/>
          <w:szCs w:val="28"/>
        </w:rPr>
        <w:t xml:space="preserve">466, Str. Sachelarie Visarion nr. 19”  </w:t>
      </w:r>
    </w:p>
    <w:p w:rsidR="0017413D" w:rsidRP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 xml:space="preserve">Proiectul a fost depus la finanţare  prin intermediul Planului Național de Redresare și Reziliență - Componenta C5 - Valul Renovării, Axa 1-Schema de granturi pentru eficiență energetică și reziliență  în clădiri rezidențiale multifamiliale, Operațiunea A3 - Renovarea energetică moderată sau aprofundată a clădirilor rezidențiale multifamiliale, Runda 2, şi în luna martie 2023 a început implementarea proiectului urmare a semării contractului de finanţare cu Ministerul Dezvoltării, Lucrărilor Publice şi Administraţiei. </w:t>
      </w:r>
    </w:p>
    <w:p w:rsidR="0017413D" w:rsidRP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Obiectivele și activitățile proiectului sunt corelate cu direcțiile și măsurile de acțiune stabilite în Strategia de Dezvoltare Locală Integrată şi Durabilă a Sectorului 2 pentru perioada 2021-2027 privind tranziţia către un sistem energetic cu emisii scăzute cu efect de seră prin implementarea unor măsuri de eficiență energetică pentru clădirile rezidențiale multifamiliale.</w:t>
      </w:r>
    </w:p>
    <w:p w:rsidR="0017413D"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Astfel, implementarea proiectului urmărește renovarea energetică moder</w:t>
      </w:r>
      <w:r>
        <w:rPr>
          <w:rFonts w:ascii="Times New Roman" w:hAnsi="Times New Roman" w:cs="Times New Roman"/>
          <w:sz w:val="24"/>
          <w:szCs w:val="24"/>
        </w:rPr>
        <w:t>ată a blocului 466</w:t>
      </w:r>
      <w:r w:rsidRPr="0017413D">
        <w:rPr>
          <w:rFonts w:ascii="Times New Roman" w:hAnsi="Times New Roman" w:cs="Times New Roman"/>
          <w:sz w:val="24"/>
          <w:szCs w:val="24"/>
        </w:rPr>
        <w:t xml:space="preserve"> din Str. Sachelarie Visarion nr. 19. În urma implementării acestui proiect, clădirea se va încadra într-o clasă energetică superioară prin reducerea consumului de energie cu cel puțin 50% în comparație cu consumul anual de energie pentru încălzire dinaintea renovării, lucru ce va asigura o reducere </w:t>
      </w:r>
      <w:r w:rsidRPr="0017413D">
        <w:rPr>
          <w:rFonts w:ascii="Times New Roman" w:hAnsi="Times New Roman" w:cs="Times New Roman"/>
          <w:sz w:val="24"/>
          <w:szCs w:val="24"/>
        </w:rPr>
        <w:lastRenderedPageBreak/>
        <w:t>a consumului de energie primară de cel puțin 30% în comparație cu situația anterioară renovării și o reducere a nivelului estimat al gazelor cu efect de seră (echivalent kgCO2/m2an).</w:t>
      </w:r>
    </w:p>
    <w:p w:rsidR="00435122" w:rsidRPr="0017413D" w:rsidRDefault="00435122" w:rsidP="00E12FF5">
      <w:pPr>
        <w:spacing w:after="0" w:line="360" w:lineRule="auto"/>
        <w:ind w:firstLine="360"/>
        <w:jc w:val="both"/>
        <w:rPr>
          <w:rFonts w:ascii="Times New Roman" w:hAnsi="Times New Roman" w:cs="Times New Roman"/>
          <w:sz w:val="24"/>
          <w:szCs w:val="24"/>
        </w:rPr>
      </w:pPr>
      <w:r w:rsidRPr="00E642CC">
        <w:rPr>
          <w:rFonts w:ascii="Times New Roman" w:hAnsi="Times New Roman" w:cs="Times New Roman"/>
          <w:sz w:val="24"/>
          <w:szCs w:val="24"/>
        </w:rPr>
        <w:t>Valoarea maximă eli</w:t>
      </w:r>
      <w:r>
        <w:rPr>
          <w:rFonts w:ascii="Times New Roman" w:hAnsi="Times New Roman" w:cs="Times New Roman"/>
          <w:sz w:val="24"/>
          <w:szCs w:val="24"/>
        </w:rPr>
        <w:t>gibilă a proiectului este de  6.398.121,80</w:t>
      </w:r>
      <w:r w:rsidRPr="00E642CC">
        <w:rPr>
          <w:rFonts w:ascii="Times New Roman" w:hAnsi="Times New Roman" w:cs="Times New Roman"/>
          <w:sz w:val="24"/>
          <w:szCs w:val="24"/>
        </w:rPr>
        <w:t xml:space="preserve"> lei cu TVA iar durata de implementare este de 24 de luni, începând cu data semnării contractului de finanţare.</w:t>
      </w:r>
    </w:p>
    <w:p w:rsidR="00D127F1" w:rsidRDefault="0017413D" w:rsidP="00E12FF5">
      <w:pPr>
        <w:spacing w:after="0" w:line="360" w:lineRule="auto"/>
        <w:ind w:firstLine="360"/>
        <w:jc w:val="both"/>
        <w:rPr>
          <w:rFonts w:ascii="Times New Roman" w:hAnsi="Times New Roman" w:cs="Times New Roman"/>
          <w:sz w:val="24"/>
          <w:szCs w:val="24"/>
        </w:rPr>
      </w:pPr>
      <w:r w:rsidRPr="0017413D">
        <w:rPr>
          <w:rFonts w:ascii="Times New Roman" w:hAnsi="Times New Roman" w:cs="Times New Roman"/>
          <w:sz w:val="24"/>
          <w:szCs w:val="24"/>
        </w:rPr>
        <w:t>Lucrările de eficientizare energetică au fost finalizate în luna noiembrie 2024 şi a fost demarată procedura pentru organizarea recepţiei la terminarea lucrărilor</w:t>
      </w:r>
      <w:r w:rsidR="00435122">
        <w:rPr>
          <w:rFonts w:ascii="Times New Roman" w:hAnsi="Times New Roman" w:cs="Times New Roman"/>
          <w:sz w:val="24"/>
          <w:szCs w:val="24"/>
        </w:rPr>
        <w:t>.</w:t>
      </w:r>
    </w:p>
    <w:p w:rsidR="002C4899" w:rsidRDefault="002C4899" w:rsidP="002860EC">
      <w:pPr>
        <w:spacing w:after="0" w:line="360" w:lineRule="auto"/>
        <w:ind w:firstLine="450"/>
        <w:jc w:val="both"/>
        <w:rPr>
          <w:rFonts w:ascii="Times New Roman" w:hAnsi="Times New Roman" w:cs="Times New Roman"/>
          <w:b/>
          <w:sz w:val="24"/>
          <w:szCs w:val="28"/>
          <w:highlight w:val="yellow"/>
        </w:rPr>
      </w:pPr>
    </w:p>
    <w:p w:rsidR="002C4899" w:rsidRPr="002C4899" w:rsidRDefault="002C48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2C4899">
        <w:rPr>
          <w:rFonts w:ascii="Times New Roman" w:hAnsi="Times New Roman" w:cs="Times New Roman"/>
          <w:sz w:val="24"/>
          <w:szCs w:val="28"/>
        </w:rPr>
        <w:t>Proiect  "DivAirCity" - The power of diversity and social inclusion as a mean for reducing air pollution and achieving green urban nexus in climate neutral cities (Puterea diversității și a incluziunii sociale ca mijloc de reducere a poluării aerului și de realizare a legăturii urbane verzi în orașele neutre din punct de vedere climatic)</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Proiectul este finanţat prin programul Orizont 2020, cu durata de implementare de 48 de luni şi un consorţiu format din 26 de parteneri europeni (Universităţi, institute de cercetare, oraşe, IMM-uri). Bugetul total al proiectului este de 9.921.987,50 EURO, bugetul Sectorului 2 al Municipiului Bucureşti fiind de 246.250 EURO.  </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Obiectivul general al proiectului este bunăstarea și prosperitatea cetățenilor, dezvoltarea durabilă, infrastructura socială și eficiența energetică. Obiectivele specifice ale proiectului sunt creșterea coeziunii sociale a diferitelor comunități si creșterea bunăstării datorită îmbunătățirii calității aerului prin reducerea traficului auto și creșterea zonelor verzi.  </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Proiectul se desfasoară conform programului de implementare şi a diagramei GANTT şi se finalizează în luna August anul 2025.</w:t>
      </w:r>
    </w:p>
    <w:p w:rsidR="002C4899" w:rsidRPr="002C4899" w:rsidRDefault="002C4899" w:rsidP="002860EC">
      <w:pPr>
        <w:pStyle w:val="Listparagraf"/>
        <w:tabs>
          <w:tab w:val="left" w:pos="810"/>
        </w:tabs>
        <w:spacing w:after="0" w:line="360" w:lineRule="auto"/>
        <w:ind w:left="630"/>
        <w:jc w:val="both"/>
        <w:rPr>
          <w:rFonts w:ascii="Times New Roman" w:hAnsi="Times New Roman" w:cs="Times New Roman"/>
          <w:sz w:val="24"/>
          <w:szCs w:val="28"/>
        </w:rPr>
      </w:pPr>
    </w:p>
    <w:p w:rsidR="002C4899" w:rsidRPr="002C4899" w:rsidRDefault="002C48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2C4899">
        <w:rPr>
          <w:rFonts w:ascii="Times New Roman" w:hAnsi="Times New Roman" w:cs="Times New Roman"/>
          <w:sz w:val="24"/>
          <w:szCs w:val="28"/>
        </w:rPr>
        <w:t>Proiect "WEGENERATE" (Co-crearea unor cartiere durabile centrate pe oameni prin regenerare urbană) finanţat prin programul Orizont Europe.</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Proiectul este finanţat prin programul Orizont Europa, cu o durată de implementare de 48 de luni şi un consorţiu format din 21 de parteneri europeni (Universităţi, institute de cercetare, oraşe, IMM-uri).  </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 xml:space="preserve">Sectorul 2 al Municipiului Bucureşti este unul dintre cele 4 oraşe care prezintă un studiu de caz replicabil, demonstrativ, intitulat: „Campus deschis pentru vecinătate și climă”. Partenerii locali ai Sectorul 2 al Municipiului Bucureşti în acest proiect sunt Universitatea Tehnică de Construcţii Bucureşti şi Engie România. Zona de intervenţie vizată de proiect este reprezentată de cartierul Tei. </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lastRenderedPageBreak/>
        <w:t>Bugetul total al proiectului este de 7.495.872,50 EURO, bugetul Sectorului 2 al Municipiului București fiind de 363.125 EURO.</w:t>
      </w:r>
    </w:p>
    <w:p w:rsid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Proiectul se desfasoară conform programului de implementare şi a diagramei GANTT şi se finalizează în luna Octombrie anul 2027.</w:t>
      </w:r>
    </w:p>
    <w:p w:rsidR="002C4899" w:rsidRPr="00E023B8" w:rsidRDefault="002C4899" w:rsidP="002860EC">
      <w:pPr>
        <w:spacing w:after="0" w:line="360" w:lineRule="auto"/>
        <w:ind w:firstLine="450"/>
        <w:jc w:val="both"/>
        <w:rPr>
          <w:rFonts w:ascii="Times New Roman" w:eastAsia="Times New Roman" w:hAnsi="Times New Roman" w:cs="Times New Roman"/>
          <w:sz w:val="24"/>
          <w:szCs w:val="24"/>
          <w:lang w:val="en-US"/>
        </w:rPr>
      </w:pPr>
    </w:p>
    <w:p w:rsidR="002C4899" w:rsidRPr="002C4899" w:rsidRDefault="002C4899" w:rsidP="002860EC">
      <w:pPr>
        <w:pStyle w:val="Listparagraf"/>
        <w:numPr>
          <w:ilvl w:val="0"/>
          <w:numId w:val="8"/>
        </w:numPr>
        <w:tabs>
          <w:tab w:val="left" w:pos="810"/>
        </w:tabs>
        <w:spacing w:after="0" w:line="360" w:lineRule="auto"/>
        <w:ind w:left="630" w:hanging="180"/>
        <w:jc w:val="both"/>
        <w:rPr>
          <w:rFonts w:ascii="Times New Roman" w:hAnsi="Times New Roman" w:cs="Times New Roman"/>
          <w:sz w:val="24"/>
          <w:szCs w:val="28"/>
        </w:rPr>
      </w:pPr>
      <w:r w:rsidRPr="002C4899">
        <w:rPr>
          <w:rFonts w:ascii="Times New Roman" w:hAnsi="Times New Roman" w:cs="Times New Roman"/>
          <w:sz w:val="24"/>
          <w:szCs w:val="28"/>
        </w:rPr>
        <w:t>Proiect REGREENERATION –The next generation of green, resilient and socially inclusive smart cities - HORIZON-MISS-2023-CLIMA-CITIES-01-01</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 xml:space="preserve">Sectorul 2, oraş pilot alături de Alverca, Barcelona şi Paris, întreprinde acţiuni de revitalizare a cartierelor marginalizate, poluate și centrate pe mașini, amenajând spații verzi și facilități accesibile tuturor locuitorilor. </w:t>
      </w:r>
    </w:p>
    <w:p w:rsidR="002C4899" w:rsidRP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Reducerea emisiilor CO2 și poluării Crearea unui microclimat mai sănătos Pentru comunitate: Îmbunătățirea calității vieții Spații recreative moderne și funcționale Pentru Sectorul 2: Model replicabil pentru alte cartiere urbane.</w:t>
      </w:r>
    </w:p>
    <w:p w:rsidR="002C4899" w:rsidRDefault="002C4899" w:rsidP="00E12FF5">
      <w:pPr>
        <w:spacing w:after="0" w:line="360" w:lineRule="auto"/>
        <w:ind w:firstLine="360"/>
        <w:jc w:val="both"/>
        <w:rPr>
          <w:rFonts w:ascii="Times New Roman" w:hAnsi="Times New Roman" w:cs="Times New Roman"/>
          <w:sz w:val="24"/>
          <w:szCs w:val="24"/>
        </w:rPr>
      </w:pPr>
      <w:r w:rsidRPr="002C4899">
        <w:rPr>
          <w:rFonts w:ascii="Times New Roman" w:hAnsi="Times New Roman" w:cs="Times New Roman"/>
          <w:sz w:val="24"/>
          <w:szCs w:val="24"/>
        </w:rPr>
        <w:t>Proiectul se desfasoară conform programului de implementare şi a diagramei GANTT şi se finalizează în luna Decembrie anul 2027.</w:t>
      </w:r>
    </w:p>
    <w:p w:rsidR="0017413D" w:rsidRPr="00360018" w:rsidRDefault="0017413D" w:rsidP="002860EC">
      <w:pPr>
        <w:spacing w:after="0" w:line="360" w:lineRule="auto"/>
        <w:ind w:firstLine="450"/>
        <w:jc w:val="both"/>
        <w:rPr>
          <w:rFonts w:ascii="Times New Roman" w:hAnsi="Times New Roman" w:cs="Times New Roman"/>
          <w:sz w:val="24"/>
          <w:szCs w:val="24"/>
        </w:rPr>
      </w:pPr>
    </w:p>
    <w:p w:rsidR="00D127F1" w:rsidRPr="00D127F1" w:rsidRDefault="00D127F1" w:rsidP="002860EC">
      <w:pPr>
        <w:pStyle w:val="Listparagraf"/>
        <w:numPr>
          <w:ilvl w:val="0"/>
          <w:numId w:val="6"/>
        </w:numPr>
        <w:spacing w:after="0" w:line="360" w:lineRule="auto"/>
        <w:jc w:val="both"/>
        <w:rPr>
          <w:rFonts w:ascii="Times New Roman" w:hAnsi="Times New Roman" w:cs="Times New Roman"/>
          <w:b/>
          <w:sz w:val="24"/>
          <w:szCs w:val="28"/>
        </w:rPr>
      </w:pPr>
      <w:r w:rsidRPr="00D127F1">
        <w:rPr>
          <w:rFonts w:ascii="Times New Roman" w:hAnsi="Times New Roman" w:cs="Times New Roman"/>
          <w:b/>
          <w:sz w:val="24"/>
          <w:szCs w:val="28"/>
        </w:rPr>
        <w:t xml:space="preserve"> Încheierea de acorduri de cooperare naţională sau internaţională</w:t>
      </w:r>
    </w:p>
    <w:p w:rsidR="00D127F1" w:rsidRDefault="00D127F1" w:rsidP="00E12FF5">
      <w:pPr>
        <w:spacing w:after="0" w:line="360" w:lineRule="auto"/>
        <w:ind w:firstLine="360"/>
        <w:jc w:val="both"/>
        <w:rPr>
          <w:rFonts w:ascii="Times New Roman" w:hAnsi="Times New Roman" w:cs="Times New Roman"/>
          <w:sz w:val="24"/>
          <w:szCs w:val="24"/>
        </w:rPr>
      </w:pPr>
      <w:r w:rsidRPr="00D127F1">
        <w:rPr>
          <w:rFonts w:ascii="Times New Roman" w:hAnsi="Times New Roman" w:cs="Times New Roman"/>
          <w:sz w:val="24"/>
          <w:szCs w:val="24"/>
        </w:rPr>
        <w:t>Serviciul Management Strategic își desfășoară activitatea concentrându-se pe două direcții principale: cooperarea națională și internațională. Acesta inițiază și menține relații cu instituții partenere, atât naționale, cât și internaționale, în scopul promovării schimburilor de bune practici și experiențe, precum și al dezvoltării unor proiecte comune de dezvoltare economică și socială, în beneficiul comunităților. De asemenea, serviciul organizează și participă la evenimente relevante pentru activitatea Sectorului 2 al Municipiului București, contribuind astfel la consolidarea prezenței și influenței acestuia pe plan național și internațional.</w:t>
      </w:r>
    </w:p>
    <w:p w:rsidR="00B81170" w:rsidRPr="00D127F1" w:rsidRDefault="00B81170" w:rsidP="002860EC">
      <w:pPr>
        <w:spacing w:after="0" w:line="360" w:lineRule="auto"/>
        <w:ind w:firstLine="450"/>
        <w:jc w:val="both"/>
        <w:rPr>
          <w:rFonts w:ascii="Times New Roman" w:hAnsi="Times New Roman" w:cs="Times New Roman"/>
          <w:sz w:val="24"/>
          <w:szCs w:val="24"/>
        </w:rPr>
      </w:pPr>
    </w:p>
    <w:p w:rsidR="00D127F1" w:rsidRPr="00203D81" w:rsidRDefault="00D127F1" w:rsidP="002860EC">
      <w:pPr>
        <w:pStyle w:val="Listparagraf"/>
        <w:numPr>
          <w:ilvl w:val="0"/>
          <w:numId w:val="24"/>
        </w:numPr>
        <w:tabs>
          <w:tab w:val="left" w:pos="810"/>
        </w:tabs>
        <w:spacing w:after="0" w:line="360" w:lineRule="auto"/>
        <w:jc w:val="both"/>
        <w:rPr>
          <w:rFonts w:ascii="Times New Roman" w:hAnsi="Times New Roman" w:cs="Times New Roman"/>
          <w:sz w:val="24"/>
          <w:szCs w:val="28"/>
        </w:rPr>
      </w:pPr>
      <w:r w:rsidRPr="00203D81">
        <w:rPr>
          <w:rFonts w:ascii="Times New Roman" w:hAnsi="Times New Roman" w:cs="Times New Roman"/>
          <w:sz w:val="24"/>
          <w:szCs w:val="28"/>
        </w:rPr>
        <w:t>Acord de cooperare între Sectorul 2 al Municipiului București și Orașul Călărași, Raionul Călărași din Republica Moldova</w:t>
      </w:r>
    </w:p>
    <w:p w:rsidR="00D127F1" w:rsidRPr="00D127F1" w:rsidRDefault="00D127F1" w:rsidP="00E12FF5">
      <w:pPr>
        <w:spacing w:after="0" w:line="360" w:lineRule="auto"/>
        <w:ind w:firstLine="360"/>
        <w:jc w:val="both"/>
        <w:rPr>
          <w:rFonts w:ascii="Times New Roman" w:hAnsi="Times New Roman" w:cs="Times New Roman"/>
          <w:sz w:val="24"/>
          <w:szCs w:val="24"/>
        </w:rPr>
      </w:pPr>
      <w:r w:rsidRPr="00D127F1">
        <w:rPr>
          <w:rFonts w:ascii="Times New Roman" w:hAnsi="Times New Roman" w:cs="Times New Roman"/>
          <w:sz w:val="24"/>
          <w:szCs w:val="24"/>
        </w:rPr>
        <w:t>A fost primită solicitarea cu nr. 02/1i-303 din data de 24.03.2023, din partea Raionului Călăraşi</w:t>
      </w:r>
      <w:r w:rsidR="00B803CA">
        <w:rPr>
          <w:rFonts w:ascii="Times New Roman" w:hAnsi="Times New Roman" w:cs="Times New Roman"/>
          <w:sz w:val="24"/>
          <w:szCs w:val="24"/>
        </w:rPr>
        <w:t>,</w:t>
      </w:r>
      <w:r w:rsidRPr="00D127F1">
        <w:rPr>
          <w:rFonts w:ascii="Times New Roman" w:hAnsi="Times New Roman" w:cs="Times New Roman"/>
          <w:sz w:val="24"/>
          <w:szCs w:val="24"/>
        </w:rPr>
        <w:t xml:space="preserve"> Primăria Oraşului </w:t>
      </w:r>
      <w:r w:rsidR="00B803CA">
        <w:rPr>
          <w:rFonts w:ascii="Times New Roman" w:hAnsi="Times New Roman" w:cs="Times New Roman"/>
          <w:sz w:val="24"/>
          <w:szCs w:val="24"/>
        </w:rPr>
        <w:t>Călăraşi din Republica Moldova</w:t>
      </w:r>
      <w:r w:rsidRPr="00D127F1">
        <w:rPr>
          <w:rFonts w:ascii="Times New Roman" w:hAnsi="Times New Roman" w:cs="Times New Roman"/>
          <w:sz w:val="24"/>
          <w:szCs w:val="24"/>
        </w:rPr>
        <w:t xml:space="preserve"> privind intenţia de înfrăţire şi colaborare în vederea dezvoltării oraşelor prin proiecte social-culturale comune împreună cu Sectorul 2 al Municipiului București.</w:t>
      </w:r>
    </w:p>
    <w:p w:rsidR="00D127F1" w:rsidRDefault="00D127F1" w:rsidP="00E12FF5">
      <w:pPr>
        <w:spacing w:after="0" w:line="360" w:lineRule="auto"/>
        <w:ind w:firstLine="360"/>
        <w:jc w:val="both"/>
        <w:rPr>
          <w:rFonts w:ascii="Times New Roman" w:hAnsi="Times New Roman" w:cs="Times New Roman"/>
          <w:sz w:val="24"/>
          <w:szCs w:val="24"/>
        </w:rPr>
      </w:pPr>
      <w:r w:rsidRPr="00D127F1">
        <w:rPr>
          <w:rFonts w:ascii="Times New Roman" w:hAnsi="Times New Roman" w:cs="Times New Roman"/>
          <w:sz w:val="24"/>
          <w:szCs w:val="24"/>
        </w:rPr>
        <w:t xml:space="preserve">Obiectul acordului îl reprezintă stabilirea drepturilor şi obligaţiilor fiecărei părţi, în vederea dezvoltării şi întăririi relaţiilor de prietenie şi de cooperare între autorităţile administraţiei publice </w:t>
      </w:r>
      <w:r w:rsidRPr="00D127F1">
        <w:rPr>
          <w:rFonts w:ascii="Times New Roman" w:hAnsi="Times New Roman" w:cs="Times New Roman"/>
          <w:sz w:val="24"/>
          <w:szCs w:val="24"/>
        </w:rPr>
        <w:lastRenderedPageBreak/>
        <w:t>locale din cele două unităţi administrativ – teritoriale şi comunităţile pe care acestea le reprezintă, bazate pe respect şi sprijin reciproc, în diferite domenii de interes comun.</w:t>
      </w:r>
    </w:p>
    <w:p w:rsidR="00D127F1" w:rsidRDefault="00D127F1" w:rsidP="002860EC">
      <w:pPr>
        <w:spacing w:after="0" w:line="360" w:lineRule="auto"/>
        <w:jc w:val="both"/>
        <w:rPr>
          <w:rFonts w:ascii="Times New Roman" w:hAnsi="Times New Roman" w:cs="Times New Roman"/>
          <w:sz w:val="24"/>
          <w:szCs w:val="24"/>
        </w:rPr>
      </w:pPr>
    </w:p>
    <w:p w:rsidR="008E1D76" w:rsidRPr="00914010" w:rsidRDefault="008E1D76" w:rsidP="002860EC">
      <w:pPr>
        <w:spacing w:after="120" w:line="360" w:lineRule="auto"/>
        <w:jc w:val="both"/>
        <w:rPr>
          <w:rFonts w:ascii="Times New Roman" w:eastAsia="Times New Roman" w:hAnsi="Times New Roman" w:cs="Times New Roman"/>
          <w:i/>
          <w:sz w:val="24"/>
          <w:szCs w:val="24"/>
          <w:lang w:eastAsia="ro-RO"/>
        </w:rPr>
      </w:pPr>
      <w:r w:rsidRPr="00914010">
        <w:rPr>
          <w:rFonts w:ascii="Times New Roman" w:eastAsia="Times New Roman" w:hAnsi="Times New Roman" w:cs="Times New Roman"/>
          <w:i/>
          <w:sz w:val="24"/>
          <w:szCs w:val="24"/>
          <w:u w:val="single"/>
          <w:lang w:eastAsia="ro-RO"/>
        </w:rPr>
        <w:t>Serviciul Proiecte Europene</w:t>
      </w:r>
      <w:r w:rsidRPr="00914010">
        <w:rPr>
          <w:rFonts w:ascii="Times New Roman" w:eastAsia="Times New Roman" w:hAnsi="Times New Roman" w:cs="Times New Roman"/>
          <w:i/>
          <w:sz w:val="24"/>
          <w:szCs w:val="24"/>
          <w:lang w:eastAsia="ro-RO"/>
        </w:rPr>
        <w:t xml:space="preserve"> </w:t>
      </w:r>
    </w:p>
    <w:p w:rsidR="008E1D76" w:rsidRP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Atribuţiile Serviciului Proiecte Europene sunt de analizare a necesităţii şi de asigurare a realizării documentaţiei proiectelor în vederea atragerii de resurse financiare din fonduri externe, direcţia implementează proiecte finanţate din fonduri externe în conformitate cu termenii de referinţă prevăzuţi în contractele de finanţare, elaborează strategii şi planuri sectoriale sau zonale de dezvoltare locală, monitorizează indicatorii de realizare a proiectelor asum</w:t>
      </w:r>
      <w:r w:rsidR="00374FA2">
        <w:rPr>
          <w:rFonts w:ascii="Times New Roman" w:hAnsi="Times New Roman" w:cs="Times New Roman"/>
          <w:sz w:val="24"/>
          <w:szCs w:val="24"/>
        </w:rPr>
        <w:t>ate prin contracte de finanţare.</w:t>
      </w:r>
    </w:p>
    <w:p w:rsidR="008E1D76" w:rsidRDefault="008E1D76"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i/>
          <w:sz w:val="24"/>
          <w:szCs w:val="24"/>
        </w:rPr>
        <w:t>Serviciul Proiecte Europene</w:t>
      </w:r>
      <w:r w:rsidRPr="008E1D76">
        <w:rPr>
          <w:rFonts w:ascii="Times New Roman" w:hAnsi="Times New Roman" w:cs="Times New Roman"/>
          <w:sz w:val="24"/>
          <w:szCs w:val="24"/>
        </w:rPr>
        <w:t xml:space="preserve"> are rolul de a iniția, urmări și asigura finanțarea din surse extrabugetare a proiectelor de interes local în cadrul Primăriei Sectorului 2. </w:t>
      </w:r>
    </w:p>
    <w:p w:rsidR="00716B87" w:rsidRPr="00716B87" w:rsidRDefault="00716B87" w:rsidP="002860EC">
      <w:pPr>
        <w:spacing w:after="0" w:line="360" w:lineRule="auto"/>
        <w:ind w:firstLine="450"/>
        <w:jc w:val="both"/>
        <w:rPr>
          <w:rFonts w:ascii="Times New Roman" w:hAnsi="Times New Roman" w:cs="Times New Roman"/>
          <w:sz w:val="24"/>
          <w:szCs w:val="24"/>
        </w:rPr>
      </w:pPr>
    </w:p>
    <w:p w:rsidR="008E1D76" w:rsidRPr="008E1D76" w:rsidRDefault="008E1D76" w:rsidP="002860EC">
      <w:pPr>
        <w:pStyle w:val="Listparagraf"/>
        <w:numPr>
          <w:ilvl w:val="0"/>
          <w:numId w:val="10"/>
        </w:numPr>
        <w:spacing w:after="0" w:line="360" w:lineRule="auto"/>
        <w:ind w:left="1080" w:hanging="270"/>
        <w:jc w:val="both"/>
        <w:rPr>
          <w:rFonts w:ascii="Times New Roman" w:hAnsi="Times New Roman" w:cs="Times New Roman"/>
          <w:b/>
          <w:sz w:val="24"/>
          <w:szCs w:val="28"/>
        </w:rPr>
      </w:pPr>
      <w:r w:rsidRPr="008E1D76">
        <w:rPr>
          <w:rFonts w:ascii="Times New Roman" w:hAnsi="Times New Roman" w:cs="Times New Roman"/>
          <w:b/>
          <w:sz w:val="24"/>
          <w:szCs w:val="28"/>
        </w:rPr>
        <w:t>Proiecte depuse spre finanțare:</w:t>
      </w:r>
    </w:p>
    <w:p w:rsidR="008E1D76" w:rsidRP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Proiect Renovare energetică a 22 blocuri de locuințe, prin Apelul PRBI / 190 / PRBI_P3 / OP2 /RSO2.1/PRBI_A15 - PR BI P3/3.1/1/2024 - Apel dedicat renovării energetice a clădirilor rezidențiale, derulat prin Agenția pentru Dezvoltare Regională București-Ilfov (ADR București-Ilfov), pentru următoarele obiective: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 Renovarea energetică a blocului 17 sc. 4 din Strada Poiana cu Aluni nr. 6, Sectorul 2, București. Valoare solicitată la finanțare: 3.867.017</w:t>
      </w:r>
      <w:proofErr w:type="gramStart"/>
      <w:r w:rsidRPr="008E1D76">
        <w:rPr>
          <w:rFonts w:ascii="Times New Roman" w:eastAsia="Times New Roman" w:hAnsi="Times New Roman" w:cs="Times New Roman"/>
          <w:sz w:val="24"/>
          <w:szCs w:val="24"/>
          <w:lang w:val="en-US"/>
        </w:rPr>
        <w:t>,30</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2 Renovarea energetică a blocului 17 sc. 1, 2, 3 din Strada Poiana cu Aluni nr. 6, Sectorul 2, București. Valoare solicitată la finanțare: 11.466.489</w:t>
      </w:r>
      <w:proofErr w:type="gramStart"/>
      <w:r w:rsidRPr="008E1D76">
        <w:rPr>
          <w:rFonts w:ascii="Times New Roman" w:eastAsia="Times New Roman" w:hAnsi="Times New Roman" w:cs="Times New Roman"/>
          <w:sz w:val="24"/>
          <w:szCs w:val="24"/>
          <w:lang w:val="en-US"/>
        </w:rPr>
        <w:t>,89</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3 Renovarea energetică a blocului M11 din strada Pescărușului nr. 9, Sectorul 2, București. Valoare solicitată la finanțare: 4.016.876</w:t>
      </w:r>
      <w:proofErr w:type="gramStart"/>
      <w:r w:rsidRPr="008E1D76">
        <w:rPr>
          <w:rFonts w:ascii="Times New Roman" w:eastAsia="Times New Roman" w:hAnsi="Times New Roman" w:cs="Times New Roman"/>
          <w:sz w:val="24"/>
          <w:szCs w:val="24"/>
          <w:lang w:val="en-US"/>
        </w:rPr>
        <w:t>,79</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4 Renovare energetică a blocului 11N sc. 6 din strada Pâncota nr. 9, Sectorul 2, București. Valoare solicitată la finanțare: 3.932.846</w:t>
      </w:r>
      <w:proofErr w:type="gramStart"/>
      <w:r w:rsidRPr="008E1D76">
        <w:rPr>
          <w:rFonts w:ascii="Times New Roman" w:eastAsia="Times New Roman" w:hAnsi="Times New Roman" w:cs="Times New Roman"/>
          <w:sz w:val="24"/>
          <w:szCs w:val="24"/>
          <w:lang w:val="en-US"/>
        </w:rPr>
        <w:t>,41</w:t>
      </w:r>
      <w:proofErr w:type="gramEnd"/>
      <w:r w:rsidRPr="008E1D76">
        <w:rPr>
          <w:rFonts w:ascii="Times New Roman" w:eastAsia="Times New Roman" w:hAnsi="Times New Roman" w:cs="Times New Roman"/>
          <w:sz w:val="24"/>
          <w:szCs w:val="24"/>
          <w:lang w:val="en-US"/>
        </w:rPr>
        <w:t xml:space="preserve"> lei. Stadiu: în clarificare.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lastRenderedPageBreak/>
        <w:t>Obiectiv de investiţii nr. 5 Renovarea energetică a blocului 11N sc. 1 din strada Pâncota nr. 9, Sectorul 2, București. Valoare solicitată la finanțare: 3.868.453</w:t>
      </w:r>
      <w:proofErr w:type="gramStart"/>
      <w:r w:rsidRPr="008E1D76">
        <w:rPr>
          <w:rFonts w:ascii="Times New Roman" w:eastAsia="Times New Roman" w:hAnsi="Times New Roman" w:cs="Times New Roman"/>
          <w:sz w:val="24"/>
          <w:szCs w:val="24"/>
          <w:lang w:val="en-US"/>
        </w:rPr>
        <w:t>,48</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6 Renovarea energetică a blocului 25 din strada Lăptari Tei nr. 3, Sectorul 2, București. Valoare solicitată la finanțare: 4.279.821</w:t>
      </w:r>
      <w:proofErr w:type="gramStart"/>
      <w:r w:rsidRPr="008E1D76">
        <w:rPr>
          <w:rFonts w:ascii="Times New Roman" w:eastAsia="Times New Roman" w:hAnsi="Times New Roman" w:cs="Times New Roman"/>
          <w:sz w:val="24"/>
          <w:szCs w:val="24"/>
          <w:lang w:val="en-US"/>
        </w:rPr>
        <w:t>,14</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7 Renovarea energetică a blocului 11 SUD din strada Doamna Ghica nr. 30, sectorul 2, București. Valoare solicitată la finanțare: 12.075.992.51 lei. Stadiu: în clarificare.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8 Renovarea energetică a blocului 3 din strada Doamna Ghica nr. 16, sectorul 2, București. Valoare solicitată la finanțare: 8.314.315</w:t>
      </w:r>
      <w:proofErr w:type="gramStart"/>
      <w:r w:rsidRPr="008E1D76">
        <w:rPr>
          <w:rFonts w:ascii="Times New Roman" w:eastAsia="Times New Roman" w:hAnsi="Times New Roman" w:cs="Times New Roman"/>
          <w:sz w:val="24"/>
          <w:szCs w:val="24"/>
          <w:lang w:val="en-US"/>
        </w:rPr>
        <w:t>,76</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9 Renovarea energetică a blocului 29 din strada arhitect Petre Antonescu nr. 4, sectorul 2, București. Valoare solicitată la finanțare: 4.564.100</w:t>
      </w:r>
      <w:proofErr w:type="gramStart"/>
      <w:r w:rsidRPr="008E1D76">
        <w:rPr>
          <w:rFonts w:ascii="Times New Roman" w:eastAsia="Times New Roman" w:hAnsi="Times New Roman" w:cs="Times New Roman"/>
          <w:sz w:val="24"/>
          <w:szCs w:val="24"/>
          <w:lang w:val="en-US"/>
        </w:rPr>
        <w:t>,12lei</w:t>
      </w:r>
      <w:proofErr w:type="gramEnd"/>
      <w:r w:rsidRPr="008E1D76">
        <w:rPr>
          <w:rFonts w:ascii="Times New Roman" w:eastAsia="Times New Roman" w:hAnsi="Times New Roman" w:cs="Times New Roman"/>
          <w:sz w:val="24"/>
          <w:szCs w:val="24"/>
          <w:lang w:val="en-US"/>
        </w:rPr>
        <w:t>.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 xml:space="preserve">Obiectiv de investiţii nr. 10 Renovarea energetică a blocului T3A, sc </w:t>
      </w:r>
      <w:proofErr w:type="gramStart"/>
      <w:r w:rsidRPr="008E1D76">
        <w:rPr>
          <w:rFonts w:ascii="Times New Roman" w:eastAsia="Times New Roman" w:hAnsi="Times New Roman" w:cs="Times New Roman"/>
          <w:sz w:val="24"/>
          <w:szCs w:val="24"/>
          <w:lang w:val="en-US"/>
        </w:rPr>
        <w:t>A</w:t>
      </w:r>
      <w:proofErr w:type="gramEnd"/>
      <w:r w:rsidRPr="008E1D76">
        <w:rPr>
          <w:rFonts w:ascii="Times New Roman" w:eastAsia="Times New Roman" w:hAnsi="Times New Roman" w:cs="Times New Roman"/>
          <w:sz w:val="24"/>
          <w:szCs w:val="24"/>
          <w:lang w:val="en-US"/>
        </w:rPr>
        <w:t xml:space="preserve"> din strada arhitect Petre Antonescu nr. 1, sectorul 2, București. Valoare solicitată la finanțare: 3.743.549</w:t>
      </w:r>
      <w:proofErr w:type="gramStart"/>
      <w:r w:rsidRPr="008E1D76">
        <w:rPr>
          <w:rFonts w:ascii="Times New Roman" w:eastAsia="Times New Roman" w:hAnsi="Times New Roman" w:cs="Times New Roman"/>
          <w:sz w:val="24"/>
          <w:szCs w:val="24"/>
          <w:lang w:val="en-US"/>
        </w:rPr>
        <w:t>,21lei</w:t>
      </w:r>
      <w:proofErr w:type="gramEnd"/>
      <w:r w:rsidRPr="008E1D76">
        <w:rPr>
          <w:rFonts w:ascii="Times New Roman" w:eastAsia="Times New Roman" w:hAnsi="Times New Roman" w:cs="Times New Roman"/>
          <w:sz w:val="24"/>
          <w:szCs w:val="24"/>
          <w:lang w:val="en-US"/>
        </w:rPr>
        <w:t>.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11 Renovarea energetică a blocului OD16 din strada arhitect Ion Berindei nr. 10, sectorul 2, București. Valoare solicitată la finanțare: 3.969.864</w:t>
      </w:r>
      <w:proofErr w:type="gramStart"/>
      <w:r w:rsidRPr="008E1D76">
        <w:rPr>
          <w:rFonts w:ascii="Times New Roman" w:eastAsia="Times New Roman" w:hAnsi="Times New Roman" w:cs="Times New Roman"/>
          <w:sz w:val="24"/>
          <w:szCs w:val="24"/>
          <w:lang w:val="en-US"/>
        </w:rPr>
        <w:t>,49lei</w:t>
      </w:r>
      <w:proofErr w:type="gramEnd"/>
      <w:r w:rsidRPr="008E1D76">
        <w:rPr>
          <w:rFonts w:ascii="Times New Roman" w:eastAsia="Times New Roman" w:hAnsi="Times New Roman" w:cs="Times New Roman"/>
          <w:sz w:val="24"/>
          <w:szCs w:val="24"/>
          <w:lang w:val="en-US"/>
        </w:rPr>
        <w:t>.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12 Renovarea energetică a blocului T28 din strada arhitect Grigore Ionescu nr. 75, sectorul 2, București. Valoare solicitată la finanțare: 3.786.523</w:t>
      </w:r>
      <w:proofErr w:type="gramStart"/>
      <w:r w:rsidRPr="008E1D76">
        <w:rPr>
          <w:rFonts w:ascii="Times New Roman" w:eastAsia="Times New Roman" w:hAnsi="Times New Roman" w:cs="Times New Roman"/>
          <w:sz w:val="24"/>
          <w:szCs w:val="24"/>
          <w:lang w:val="en-US"/>
        </w:rPr>
        <w:t>,69</w:t>
      </w:r>
      <w:proofErr w:type="gramEnd"/>
      <w:r w:rsidRPr="008E1D76">
        <w:rPr>
          <w:rFonts w:ascii="Times New Roman" w:eastAsia="Times New Roman" w:hAnsi="Times New Roman" w:cs="Times New Roman"/>
          <w:sz w:val="24"/>
          <w:szCs w:val="24"/>
          <w:lang w:val="en-US"/>
        </w:rPr>
        <w:t xml:space="preserve"> lei. Stadiu: în clarificare.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13 Renovarea energetică a blocului M28 din bulevardul Basarabia nr. 63, sectorul 2, București. Valoare solicitată la finanțare: 3.999.319</w:t>
      </w:r>
      <w:proofErr w:type="gramStart"/>
      <w:r w:rsidRPr="008E1D76">
        <w:rPr>
          <w:rFonts w:ascii="Times New Roman" w:eastAsia="Times New Roman" w:hAnsi="Times New Roman" w:cs="Times New Roman"/>
          <w:sz w:val="24"/>
          <w:szCs w:val="24"/>
          <w:lang w:val="en-US"/>
        </w:rPr>
        <w:t>,14</w:t>
      </w:r>
      <w:proofErr w:type="gramEnd"/>
      <w:r w:rsidRPr="008E1D76">
        <w:rPr>
          <w:rFonts w:ascii="Times New Roman" w:eastAsia="Times New Roman" w:hAnsi="Times New Roman" w:cs="Times New Roman"/>
          <w:sz w:val="24"/>
          <w:szCs w:val="24"/>
          <w:lang w:val="en-US"/>
        </w:rPr>
        <w:t xml:space="preserve"> lei. Stadiu: în clarificare.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14 Renovarea energetică a blocului 84B sc. 1 din Aleea Sinaia nr. 20, sectorul 2, București. Valoare solicitată la finanțare: 4.697.221</w:t>
      </w:r>
      <w:proofErr w:type="gramStart"/>
      <w:r w:rsidRPr="008E1D76">
        <w:rPr>
          <w:rFonts w:ascii="Times New Roman" w:eastAsia="Times New Roman" w:hAnsi="Times New Roman" w:cs="Times New Roman"/>
          <w:sz w:val="24"/>
          <w:szCs w:val="24"/>
          <w:lang w:val="en-US"/>
        </w:rPr>
        <w:t>,18</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15 Renovarea energetică a blocului B14 din Aleea Diham nr. 1, sectorul 2, București. Valoare solicitată la finanțare: 4.376.954</w:t>
      </w:r>
      <w:proofErr w:type="gramStart"/>
      <w:r w:rsidRPr="008E1D76">
        <w:rPr>
          <w:rFonts w:ascii="Times New Roman" w:eastAsia="Times New Roman" w:hAnsi="Times New Roman" w:cs="Times New Roman"/>
          <w:sz w:val="24"/>
          <w:szCs w:val="24"/>
          <w:lang w:val="en-US"/>
        </w:rPr>
        <w:t>,5</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lastRenderedPageBreak/>
        <w:t>Obiectiv de investiţii nr. 16 Renovarea energetică a blocului 67 sc. 1 din Aleea Bistricioara nr. 14, sectorul 2, București. Valoare solicitată la finanțare: 4.218.520</w:t>
      </w:r>
      <w:proofErr w:type="gramStart"/>
      <w:r w:rsidRPr="008E1D76">
        <w:rPr>
          <w:rFonts w:ascii="Times New Roman" w:eastAsia="Times New Roman" w:hAnsi="Times New Roman" w:cs="Times New Roman"/>
          <w:sz w:val="24"/>
          <w:szCs w:val="24"/>
          <w:lang w:val="en-US"/>
        </w:rPr>
        <w:t>,55</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w:t>
      </w:r>
      <w:r w:rsidRPr="008E1D76">
        <w:rPr>
          <w:rFonts w:ascii="Times New Roman" w:eastAsia="Times New Roman" w:hAnsi="Times New Roman" w:cs="Times New Roman"/>
          <w:sz w:val="24"/>
          <w:szCs w:val="24"/>
          <w:lang w:val="en-US"/>
        </w:rPr>
        <w:t>biectiv de investiţii nr. 17 Renovarea energetică a blocului 26 sc. 1 din strada Marcu Armașul nr. 7, sectorul 2, București. Valoare solicitată la finanțare: 4.616.522</w:t>
      </w:r>
      <w:proofErr w:type="gramStart"/>
      <w:r w:rsidRPr="008E1D76">
        <w:rPr>
          <w:rFonts w:ascii="Times New Roman" w:eastAsia="Times New Roman" w:hAnsi="Times New Roman" w:cs="Times New Roman"/>
          <w:sz w:val="24"/>
          <w:szCs w:val="24"/>
          <w:lang w:val="en-US"/>
        </w:rPr>
        <w:t>,64</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18 Renovarea energetică a bloc din Strada J. S. Bach nr. 1A, sectorul 2, București. Valoare solicitată la finanțare: 8.074.676</w:t>
      </w:r>
      <w:proofErr w:type="gramStart"/>
      <w:r w:rsidRPr="008E1D76">
        <w:rPr>
          <w:rFonts w:ascii="Times New Roman" w:eastAsia="Times New Roman" w:hAnsi="Times New Roman" w:cs="Times New Roman"/>
          <w:sz w:val="24"/>
          <w:szCs w:val="24"/>
          <w:lang w:val="en-US"/>
        </w:rPr>
        <w:t>,33</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19 Renovarea energetică a blocului 3A din Strada Baicului nr. 6, sectorul 2, București. Valoare solicitată la finanțare: 4.871.415</w:t>
      </w:r>
      <w:proofErr w:type="gramStart"/>
      <w:r w:rsidRPr="008E1D76">
        <w:rPr>
          <w:rFonts w:ascii="Times New Roman" w:eastAsia="Times New Roman" w:hAnsi="Times New Roman" w:cs="Times New Roman"/>
          <w:sz w:val="24"/>
          <w:szCs w:val="24"/>
          <w:lang w:val="en-US"/>
        </w:rPr>
        <w:t>,17</w:t>
      </w:r>
      <w:proofErr w:type="gramEnd"/>
      <w:r w:rsidRPr="008E1D76">
        <w:rPr>
          <w:rFonts w:ascii="Times New Roman" w:eastAsia="Times New Roman" w:hAnsi="Times New Roman" w:cs="Times New Roman"/>
          <w:sz w:val="24"/>
          <w:szCs w:val="24"/>
          <w:lang w:val="en-US"/>
        </w:rPr>
        <w:t xml:space="preserve"> lei. Stadiu: în evaluare.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20 Renovarea energetică a blocului D9 din Strada Ciocârliei nr. 14, sectorul 2, București. Valoare solicitată la finanțare: 4.558.315</w:t>
      </w:r>
      <w:proofErr w:type="gramStart"/>
      <w:r w:rsidRPr="008E1D76">
        <w:rPr>
          <w:rFonts w:ascii="Times New Roman" w:eastAsia="Times New Roman" w:hAnsi="Times New Roman" w:cs="Times New Roman"/>
          <w:sz w:val="24"/>
          <w:szCs w:val="24"/>
          <w:lang w:val="en-US"/>
        </w:rPr>
        <w:t>,9</w:t>
      </w:r>
      <w:proofErr w:type="gramEnd"/>
      <w:r w:rsidRPr="008E1D76">
        <w:rPr>
          <w:rFonts w:ascii="Times New Roman" w:eastAsia="Times New Roman" w:hAnsi="Times New Roman" w:cs="Times New Roman"/>
          <w:sz w:val="24"/>
          <w:szCs w:val="24"/>
          <w:lang w:val="en-US"/>
        </w:rPr>
        <w:t xml:space="preserve"> lei. Stadiu: în clarificare.</w:t>
      </w:r>
    </w:p>
    <w:p w:rsidR="008E1D76" w:rsidRP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21 Renovarea energetică a blocului 20 din Aleea Brașoveni nr. 1, sectorul 2, București. Valoare solicitată la finanțare: 3.068.241</w:t>
      </w:r>
      <w:proofErr w:type="gramStart"/>
      <w:r w:rsidRPr="008E1D76">
        <w:rPr>
          <w:rFonts w:ascii="Times New Roman" w:eastAsia="Times New Roman" w:hAnsi="Times New Roman" w:cs="Times New Roman"/>
          <w:sz w:val="24"/>
          <w:szCs w:val="24"/>
          <w:lang w:val="en-US"/>
        </w:rPr>
        <w:t>,18</w:t>
      </w:r>
      <w:proofErr w:type="gramEnd"/>
      <w:r w:rsidRPr="008E1D76">
        <w:rPr>
          <w:rFonts w:ascii="Times New Roman" w:eastAsia="Times New Roman" w:hAnsi="Times New Roman" w:cs="Times New Roman"/>
          <w:sz w:val="24"/>
          <w:szCs w:val="24"/>
          <w:lang w:val="en-US"/>
        </w:rPr>
        <w:t xml:space="preserve"> lei. Stadiu: în evaluare.</w:t>
      </w:r>
    </w:p>
    <w:p w:rsidR="008E1D76" w:rsidRDefault="008E1D7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E1D76">
        <w:rPr>
          <w:rFonts w:ascii="Times New Roman" w:eastAsia="Times New Roman" w:hAnsi="Times New Roman" w:cs="Times New Roman"/>
          <w:sz w:val="24"/>
          <w:szCs w:val="24"/>
          <w:lang w:val="en-US"/>
        </w:rPr>
        <w:t>Obiectiv de investiţii nr. 22 Renovarea energetică a blocului 13 din Aleea Pantelimon nr. 4, sectorul 2, București. Valoare solicitată la finanțare: 2.441.779</w:t>
      </w:r>
      <w:proofErr w:type="gramStart"/>
      <w:r w:rsidRPr="008E1D76">
        <w:rPr>
          <w:rFonts w:ascii="Times New Roman" w:eastAsia="Times New Roman" w:hAnsi="Times New Roman" w:cs="Times New Roman"/>
          <w:sz w:val="24"/>
          <w:szCs w:val="24"/>
          <w:lang w:val="en-US"/>
        </w:rPr>
        <w:t>,65</w:t>
      </w:r>
      <w:proofErr w:type="gramEnd"/>
      <w:r w:rsidRPr="008E1D76">
        <w:rPr>
          <w:rFonts w:ascii="Times New Roman" w:eastAsia="Times New Roman" w:hAnsi="Times New Roman" w:cs="Times New Roman"/>
          <w:sz w:val="24"/>
          <w:szCs w:val="24"/>
          <w:lang w:val="en-US"/>
        </w:rPr>
        <w:t xml:space="preserve"> lei. Stadiu: în evaluare.</w:t>
      </w:r>
    </w:p>
    <w:p w:rsidR="008D7059" w:rsidRPr="008D7059" w:rsidRDefault="008D7059" w:rsidP="002860EC">
      <w:pPr>
        <w:pStyle w:val="Listparagraf"/>
        <w:spacing w:after="60" w:line="360" w:lineRule="auto"/>
        <w:jc w:val="both"/>
        <w:rPr>
          <w:rFonts w:ascii="Times New Roman" w:eastAsia="Times New Roman" w:hAnsi="Times New Roman" w:cs="Times New Roman"/>
          <w:sz w:val="24"/>
          <w:szCs w:val="24"/>
          <w:lang w:val="en-US"/>
        </w:rPr>
      </w:pPr>
    </w:p>
    <w:p w:rsid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Proiect "Consolidarea, reabilitarea şi modernizarea, Şcolii Gimnaziale nr. 71 din Calea Moşilor, nr.148, Sector 2, Bucureşti"</w:t>
      </w:r>
      <w:r>
        <w:rPr>
          <w:rFonts w:ascii="Times New Roman" w:hAnsi="Times New Roman" w:cs="Times New Roman"/>
          <w:b/>
          <w:sz w:val="24"/>
          <w:szCs w:val="28"/>
        </w:rPr>
        <w:t xml:space="preserve"> </w:t>
      </w:r>
    </w:p>
    <w:p w:rsidR="008E1D76" w:rsidRPr="008D7059"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Propus şi aprobat la finanţare prin Programul naţional de consolidare a clădirilor cu risc seismic ridicat. Buget – 23.931.349,81 lei.</w:t>
      </w:r>
    </w:p>
    <w:p w:rsid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 xml:space="preserve">Proiect "WASTESHARK Collection and recycling- achiziţie drone" – propus la finanţare prin </w:t>
      </w:r>
      <w:r>
        <w:rPr>
          <w:rFonts w:ascii="Times New Roman" w:hAnsi="Times New Roman" w:cs="Times New Roman"/>
          <w:b/>
          <w:sz w:val="24"/>
          <w:szCs w:val="28"/>
        </w:rPr>
        <w:t>Horizon Europe</w:t>
      </w:r>
    </w:p>
    <w:p w:rsid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 xml:space="preserve">În Sectorul 2, pentru râul Colentina, vor fi folosite, demonstrativ, pe o perioadă de un an şi jumătate, echipamente specifice de tip dronă care vor aduna deşeurile de pe luciul apei. De asemenea, proiectul va avea şi componentă socială şi de conştientizare a populaţiei în ceea ce priveşte importanţa protejării mediului înconjurător. Proiectul este în evaluare. </w:t>
      </w:r>
    </w:p>
    <w:p w:rsidR="008D7059" w:rsidRPr="008D7059" w:rsidRDefault="008D7059" w:rsidP="002860EC">
      <w:pPr>
        <w:spacing w:after="0" w:line="360" w:lineRule="auto"/>
        <w:ind w:firstLine="450"/>
        <w:jc w:val="both"/>
        <w:rPr>
          <w:rFonts w:ascii="Times New Roman" w:hAnsi="Times New Roman" w:cs="Times New Roman"/>
          <w:sz w:val="24"/>
          <w:szCs w:val="24"/>
        </w:rPr>
      </w:pPr>
    </w:p>
    <w:p w:rsidR="008E1D76" w:rsidRP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Proiect „Generating Realistic Energy-Efficient Net-Zero building Developments for Growth in Europe” - Type of Model Grant Agreement: LIFE Action Grant Budget-Based</w:t>
      </w:r>
    </w:p>
    <w:p w:rsidR="008D7059"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lastRenderedPageBreak/>
        <w:t xml:space="preserve">Un obiectiv cheie al proiectului este identificarea și abordarea lacunelor din cadrul financiar și tehnic care împiedică adoptarea soluțiilor de clădiri eficiente din punct de vedere energetic în întreaga Europă. </w:t>
      </w:r>
    </w:p>
    <w:p w:rsidR="008D7059"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 xml:space="preserve">Scopul principal este sprijinirea tranziției energetice în Europa prin promovarea investițiilor în soluții inovative pentru mediul construit public, contribuind astfel la reducerea semnificativă a emisiilor de gaze cu efect de seră. Sectorul 2 este orașul pilot în cadrul proiectului și va fi activ implicat în dezvoltarea și implementarea inovațiilor organizaționale și a procedurilor de achiziții adaptate contextelor locale. </w:t>
      </w:r>
    </w:p>
    <w:p w:rsidR="008E1D76" w:rsidRP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De asemenea, va participa la evenimente și conferințe de învățare reciprocă alături de alte orașe care nu fac parte din consorțiu.</w:t>
      </w:r>
    </w:p>
    <w:p w:rsidR="008E1D76" w:rsidRPr="00F46662" w:rsidRDefault="008E1D76" w:rsidP="002860EC">
      <w:pPr>
        <w:tabs>
          <w:tab w:val="left" w:pos="-851"/>
        </w:tabs>
        <w:spacing w:line="360" w:lineRule="auto"/>
        <w:ind w:left="270" w:hanging="270"/>
        <w:jc w:val="both"/>
        <w:rPr>
          <w:b/>
          <w:bCs/>
          <w:i/>
          <w:sz w:val="24"/>
          <w:szCs w:val="24"/>
        </w:rPr>
      </w:pPr>
    </w:p>
    <w:p w:rsidR="008E1D76" w:rsidRP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Proiect „Equitable climate adaptation and resilience for vulnerable populations”, Acronim: Equal-Impact - Type of Model Grant Agreement: HORIZON Action Grant Budget-Based</w:t>
      </w:r>
      <w:r>
        <w:rPr>
          <w:rFonts w:ascii="Times New Roman" w:hAnsi="Times New Roman" w:cs="Times New Roman"/>
          <w:b/>
          <w:sz w:val="24"/>
          <w:szCs w:val="28"/>
        </w:rPr>
        <w:t xml:space="preserve"> </w:t>
      </w:r>
      <w:r w:rsidRPr="008E1D76">
        <w:rPr>
          <w:rFonts w:ascii="Times New Roman" w:hAnsi="Times New Roman" w:cs="Times New Roman"/>
          <w:b/>
          <w:sz w:val="24"/>
          <w:szCs w:val="28"/>
        </w:rPr>
        <w:t>EQUAL-IMPACT</w:t>
      </w:r>
      <w:r w:rsidRPr="008E1D76">
        <w:rPr>
          <w:bCs/>
          <w:sz w:val="24"/>
          <w:szCs w:val="24"/>
        </w:rPr>
        <w:t xml:space="preserve"> </w:t>
      </w:r>
    </w:p>
    <w:p w:rsidR="008D7059" w:rsidRDefault="008E1D76" w:rsidP="00E12FF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Proiectul </w:t>
      </w:r>
      <w:r w:rsidRPr="008E1D76">
        <w:rPr>
          <w:rFonts w:ascii="Times New Roman" w:hAnsi="Times New Roman" w:cs="Times New Roman"/>
          <w:sz w:val="24"/>
          <w:szCs w:val="24"/>
        </w:rPr>
        <w:t xml:space="preserve">se va concentra pe analiza științifică a motivatorilor și barierelor cu care se confruntă factorii de decizie, în special din sectorul public, în ceea ce privește investițiile și susținerea implementării măsurilor de adaptare la schimbările climatice, având în vedere grupurile cele mai vulnerabile ale societății. Sectorul 2 este orașul demo în cadrul proiectului, cu activități în cartierul Tei Toboc. </w:t>
      </w:r>
    </w:p>
    <w:p w:rsidR="008E1D76" w:rsidRP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Proiectul include crearea de Coridoare Verzi pentru a facilita accesul mai bun la spațiile verzi publice din întregul cartier.</w:t>
      </w:r>
    </w:p>
    <w:p w:rsidR="008E1D76" w:rsidRPr="00F46662" w:rsidRDefault="008E1D76" w:rsidP="002860EC">
      <w:pPr>
        <w:tabs>
          <w:tab w:val="left" w:pos="-851"/>
        </w:tabs>
        <w:spacing w:line="360" w:lineRule="auto"/>
        <w:ind w:left="270" w:hanging="270"/>
        <w:jc w:val="both"/>
        <w:rPr>
          <w:b/>
          <w:bCs/>
          <w:i/>
          <w:sz w:val="24"/>
          <w:szCs w:val="24"/>
        </w:rPr>
      </w:pPr>
    </w:p>
    <w:p w:rsidR="008E1D76" w:rsidRPr="008E1D76" w:rsidRDefault="008E1D76" w:rsidP="002860EC">
      <w:pPr>
        <w:pStyle w:val="Listparagraf"/>
        <w:numPr>
          <w:ilvl w:val="0"/>
          <w:numId w:val="11"/>
        </w:numPr>
        <w:tabs>
          <w:tab w:val="left" w:pos="810"/>
        </w:tabs>
        <w:spacing w:after="0" w:line="360" w:lineRule="auto"/>
        <w:jc w:val="both"/>
        <w:rPr>
          <w:rFonts w:ascii="Times New Roman" w:hAnsi="Times New Roman" w:cs="Times New Roman"/>
          <w:b/>
          <w:sz w:val="24"/>
          <w:szCs w:val="28"/>
        </w:rPr>
      </w:pPr>
      <w:r w:rsidRPr="008E1D76">
        <w:rPr>
          <w:rFonts w:ascii="Times New Roman" w:hAnsi="Times New Roman" w:cs="Times New Roman"/>
          <w:b/>
          <w:sz w:val="24"/>
          <w:szCs w:val="28"/>
        </w:rPr>
        <w:t>Proiect „Sistem interoperabil pentru transformarea digitală a Sectorului 2 București”</w:t>
      </w:r>
    </w:p>
    <w:p w:rsidR="008E1D76" w:rsidRP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Obiectiv general: transformarea digitală și realizarea unui cadru de interoperabilitate la nivelul Sectorului 2 București prin interconectarea cu platformele Ghiseul.ro, ROeID, PDUro, în vederea furnizării de servicii publice unitare, asigurând simplificarea și îmbunătățirea interacțiunii cetățeanului și mediului de afaceri cu statul, în conformitate cu Politica Publică ȋn domeniul e-guvernării, respectiv creșterea gradului de încredere a cetățenilor în serviciile publice.</w:t>
      </w:r>
    </w:p>
    <w:p w:rsidR="00E12FF5"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t>Buget proiect: 177.310,00 lei, inclusiv TVA, din care 174.930,00 lei eligibil și 2.380,00 lei cheltuieli neeligibile, inclusiv TVA, suportate de către Sectorul 2;</w:t>
      </w:r>
    </w:p>
    <w:p w:rsidR="008E1D76" w:rsidRPr="00E12FF5" w:rsidRDefault="00E12FF5" w:rsidP="00E12FF5">
      <w:pPr>
        <w:tabs>
          <w:tab w:val="left" w:pos="2280"/>
        </w:tabs>
        <w:rPr>
          <w:rFonts w:ascii="Times New Roman" w:hAnsi="Times New Roman" w:cs="Times New Roman"/>
          <w:sz w:val="24"/>
          <w:szCs w:val="24"/>
        </w:rPr>
      </w:pPr>
      <w:r>
        <w:rPr>
          <w:rFonts w:ascii="Times New Roman" w:hAnsi="Times New Roman" w:cs="Times New Roman"/>
          <w:sz w:val="24"/>
          <w:szCs w:val="24"/>
        </w:rPr>
        <w:tab/>
      </w:r>
    </w:p>
    <w:p w:rsidR="008E1D76" w:rsidRDefault="008E1D76" w:rsidP="00E12FF5">
      <w:pPr>
        <w:spacing w:after="0" w:line="360" w:lineRule="auto"/>
        <w:ind w:firstLine="360"/>
        <w:jc w:val="both"/>
        <w:rPr>
          <w:rFonts w:ascii="Times New Roman" w:hAnsi="Times New Roman" w:cs="Times New Roman"/>
          <w:sz w:val="24"/>
          <w:szCs w:val="24"/>
        </w:rPr>
      </w:pPr>
      <w:r w:rsidRPr="008E1D76">
        <w:rPr>
          <w:rFonts w:ascii="Times New Roman" w:hAnsi="Times New Roman" w:cs="Times New Roman"/>
          <w:sz w:val="24"/>
          <w:szCs w:val="24"/>
        </w:rPr>
        <w:lastRenderedPageBreak/>
        <w:t>Finanțare: Ministerul Cercetării, Inovării și Digitalizării prin Programul național pentru transformarea digitală a autorităților publice locale, conform OUG 56/2024 și norme de aplicare a acesteia. Proiectul se află în faza de evaluare.</w:t>
      </w:r>
    </w:p>
    <w:p w:rsidR="00784429" w:rsidRDefault="00784429" w:rsidP="002860EC">
      <w:pPr>
        <w:spacing w:after="0" w:line="360" w:lineRule="auto"/>
        <w:ind w:firstLine="450"/>
        <w:jc w:val="both"/>
        <w:rPr>
          <w:rFonts w:ascii="Times New Roman" w:hAnsi="Times New Roman" w:cs="Times New Roman"/>
          <w:sz w:val="24"/>
          <w:szCs w:val="24"/>
        </w:rPr>
      </w:pPr>
    </w:p>
    <w:p w:rsidR="00784429" w:rsidRDefault="00784429" w:rsidP="002860EC">
      <w:pPr>
        <w:pStyle w:val="Listparagraf"/>
        <w:numPr>
          <w:ilvl w:val="0"/>
          <w:numId w:val="10"/>
        </w:numPr>
        <w:spacing w:after="0" w:line="360" w:lineRule="auto"/>
        <w:ind w:left="1080" w:hanging="270"/>
        <w:jc w:val="both"/>
        <w:rPr>
          <w:rFonts w:ascii="Times New Roman" w:hAnsi="Times New Roman" w:cs="Times New Roman"/>
          <w:b/>
          <w:sz w:val="24"/>
          <w:szCs w:val="28"/>
        </w:rPr>
      </w:pPr>
      <w:r w:rsidRPr="00784429">
        <w:rPr>
          <w:rFonts w:ascii="Times New Roman" w:hAnsi="Times New Roman" w:cs="Times New Roman"/>
          <w:b/>
          <w:sz w:val="24"/>
          <w:szCs w:val="28"/>
        </w:rPr>
        <w:t>Proiecte aflate în pregătire pentru a fi depuse la finanţare:</w:t>
      </w:r>
    </w:p>
    <w:p w:rsidR="00E00FC5" w:rsidRPr="00784429" w:rsidRDefault="00E00FC5" w:rsidP="002860EC">
      <w:pPr>
        <w:pStyle w:val="Listparagraf"/>
        <w:spacing w:after="0" w:line="360" w:lineRule="auto"/>
        <w:ind w:left="1080"/>
        <w:jc w:val="both"/>
        <w:rPr>
          <w:rFonts w:ascii="Times New Roman" w:hAnsi="Times New Roman" w:cs="Times New Roman"/>
          <w:b/>
          <w:sz w:val="24"/>
          <w:szCs w:val="28"/>
        </w:rPr>
      </w:pPr>
    </w:p>
    <w:p w:rsidR="00E00FC5" w:rsidRDefault="00784429" w:rsidP="002860EC">
      <w:pPr>
        <w:pStyle w:val="Listparagraf"/>
        <w:numPr>
          <w:ilvl w:val="0"/>
          <w:numId w:val="12"/>
        </w:numPr>
        <w:tabs>
          <w:tab w:val="left" w:pos="720"/>
          <w:tab w:val="left" w:pos="810"/>
        </w:tabs>
        <w:spacing w:after="0" w:line="360" w:lineRule="auto"/>
        <w:ind w:left="720"/>
        <w:jc w:val="both"/>
        <w:rPr>
          <w:rFonts w:ascii="Times New Roman" w:hAnsi="Times New Roman" w:cs="Times New Roman"/>
          <w:b/>
          <w:sz w:val="24"/>
          <w:szCs w:val="28"/>
        </w:rPr>
      </w:pPr>
      <w:r w:rsidRPr="00784429">
        <w:rPr>
          <w:rFonts w:ascii="Times New Roman" w:hAnsi="Times New Roman" w:cs="Times New Roman"/>
          <w:b/>
          <w:sz w:val="24"/>
          <w:szCs w:val="28"/>
        </w:rPr>
        <w:t>Proiect "Extindere linie de rulare tramvai cu aproximativ 5.9 km" – finanțabil prin Buget local/ PR BI 2021-2027/PNRR/alte surse naţionale sau/şi europene.</w:t>
      </w:r>
    </w:p>
    <w:p w:rsidR="00784429" w:rsidRDefault="00784429" w:rsidP="00E12FF5">
      <w:pPr>
        <w:spacing w:after="0" w:line="360" w:lineRule="auto"/>
        <w:ind w:firstLine="360"/>
        <w:jc w:val="both"/>
        <w:rPr>
          <w:rFonts w:ascii="Times New Roman" w:hAnsi="Times New Roman" w:cs="Times New Roman"/>
          <w:sz w:val="24"/>
          <w:szCs w:val="24"/>
        </w:rPr>
      </w:pPr>
      <w:r w:rsidRPr="00E00FC5">
        <w:rPr>
          <w:rFonts w:ascii="Times New Roman" w:hAnsi="Times New Roman" w:cs="Times New Roman"/>
          <w:sz w:val="24"/>
          <w:szCs w:val="24"/>
        </w:rPr>
        <w:t>Stadiu: derulare procedură achiziție pentru servicii de proiectare faza SF.</w:t>
      </w:r>
    </w:p>
    <w:p w:rsidR="008F7378" w:rsidRPr="00E00FC5" w:rsidRDefault="008F7378" w:rsidP="002860EC">
      <w:pPr>
        <w:spacing w:after="0" w:line="360" w:lineRule="auto"/>
        <w:ind w:firstLine="450"/>
        <w:jc w:val="both"/>
        <w:rPr>
          <w:rFonts w:ascii="Times New Roman" w:hAnsi="Times New Roman" w:cs="Times New Roman"/>
          <w:sz w:val="24"/>
          <w:szCs w:val="24"/>
        </w:rPr>
      </w:pPr>
    </w:p>
    <w:p w:rsidR="00E00FC5" w:rsidRDefault="00784429" w:rsidP="002860EC">
      <w:pPr>
        <w:pStyle w:val="Listparagraf"/>
        <w:numPr>
          <w:ilvl w:val="0"/>
          <w:numId w:val="12"/>
        </w:numPr>
        <w:tabs>
          <w:tab w:val="left" w:pos="720"/>
          <w:tab w:val="left" w:pos="810"/>
        </w:tabs>
        <w:spacing w:after="0" w:line="360" w:lineRule="auto"/>
        <w:ind w:left="720"/>
        <w:jc w:val="both"/>
        <w:rPr>
          <w:rFonts w:ascii="Times New Roman" w:hAnsi="Times New Roman" w:cs="Times New Roman"/>
          <w:b/>
          <w:sz w:val="24"/>
          <w:szCs w:val="28"/>
        </w:rPr>
      </w:pPr>
      <w:r w:rsidRPr="00784429">
        <w:rPr>
          <w:rFonts w:ascii="Times New Roman" w:hAnsi="Times New Roman" w:cs="Times New Roman"/>
          <w:b/>
          <w:sz w:val="24"/>
          <w:szCs w:val="28"/>
        </w:rPr>
        <w:t xml:space="preserve">Proiect "Reabilitare Parc Plumbuita (Plumbuita 1, Plumbuita 2, Insula Plumbuita)" – finanțabil prin Buget local/ PB BI 2021-2027. </w:t>
      </w:r>
    </w:p>
    <w:p w:rsidR="00784429" w:rsidRDefault="00784429" w:rsidP="00E12FF5">
      <w:pPr>
        <w:spacing w:after="0" w:line="360" w:lineRule="auto"/>
        <w:ind w:firstLine="360"/>
        <w:jc w:val="both"/>
        <w:rPr>
          <w:rFonts w:ascii="Times New Roman" w:hAnsi="Times New Roman" w:cs="Times New Roman"/>
          <w:sz w:val="24"/>
          <w:szCs w:val="24"/>
        </w:rPr>
      </w:pPr>
      <w:r w:rsidRPr="00E00FC5">
        <w:rPr>
          <w:rFonts w:ascii="Times New Roman" w:hAnsi="Times New Roman" w:cs="Times New Roman"/>
          <w:sz w:val="24"/>
          <w:szCs w:val="24"/>
        </w:rPr>
        <w:t>Stadiu: elaborarea cererilor de finanțare și întocmirea proiectului de hotărâre de consiliu local cu anexele aferente.</w:t>
      </w:r>
    </w:p>
    <w:p w:rsidR="008F7378" w:rsidRPr="00E00FC5" w:rsidRDefault="008F7378" w:rsidP="002860EC">
      <w:pPr>
        <w:spacing w:after="0" w:line="360" w:lineRule="auto"/>
        <w:ind w:firstLine="450"/>
        <w:jc w:val="both"/>
        <w:rPr>
          <w:rFonts w:ascii="Times New Roman" w:hAnsi="Times New Roman" w:cs="Times New Roman"/>
          <w:sz w:val="24"/>
          <w:szCs w:val="24"/>
        </w:rPr>
      </w:pPr>
    </w:p>
    <w:p w:rsidR="00E00FC5" w:rsidRDefault="00784429" w:rsidP="002860EC">
      <w:pPr>
        <w:pStyle w:val="Listparagraf"/>
        <w:numPr>
          <w:ilvl w:val="0"/>
          <w:numId w:val="12"/>
        </w:numPr>
        <w:tabs>
          <w:tab w:val="left" w:pos="720"/>
          <w:tab w:val="left" w:pos="810"/>
        </w:tabs>
        <w:spacing w:after="0" w:line="360" w:lineRule="auto"/>
        <w:ind w:left="720"/>
        <w:jc w:val="both"/>
        <w:rPr>
          <w:rFonts w:ascii="Times New Roman" w:hAnsi="Times New Roman" w:cs="Times New Roman"/>
          <w:b/>
          <w:sz w:val="24"/>
          <w:szCs w:val="28"/>
        </w:rPr>
      </w:pPr>
      <w:r w:rsidRPr="00784429">
        <w:rPr>
          <w:rFonts w:ascii="Times New Roman" w:hAnsi="Times New Roman" w:cs="Times New Roman"/>
          <w:b/>
          <w:sz w:val="24"/>
          <w:szCs w:val="28"/>
        </w:rPr>
        <w:t xml:space="preserve">Proiect "Renovare aprofundată a clădirii sediului administrativ al Primăriei Sector 2" finanțabil prin Buget local/PNRR, PR București Ilfov 2021-2027, CNI, AFM, Hotărâri de Guvern etc. </w:t>
      </w:r>
    </w:p>
    <w:p w:rsidR="00784429" w:rsidRDefault="00784429" w:rsidP="00E12FF5">
      <w:pPr>
        <w:spacing w:after="0" w:line="360" w:lineRule="auto"/>
        <w:ind w:firstLine="360"/>
        <w:jc w:val="both"/>
        <w:rPr>
          <w:rFonts w:ascii="Times New Roman" w:hAnsi="Times New Roman" w:cs="Times New Roman"/>
          <w:sz w:val="24"/>
          <w:szCs w:val="24"/>
        </w:rPr>
      </w:pPr>
      <w:r w:rsidRPr="00E00FC5">
        <w:rPr>
          <w:rFonts w:ascii="Times New Roman" w:hAnsi="Times New Roman" w:cs="Times New Roman"/>
          <w:sz w:val="24"/>
          <w:szCs w:val="24"/>
        </w:rPr>
        <w:t>Stadiu: obținere avize faza AC.</w:t>
      </w:r>
    </w:p>
    <w:p w:rsidR="008F7378" w:rsidRPr="00E00FC5" w:rsidRDefault="008F7378" w:rsidP="002860EC">
      <w:pPr>
        <w:spacing w:after="0" w:line="360" w:lineRule="auto"/>
        <w:ind w:firstLine="450"/>
        <w:jc w:val="both"/>
        <w:rPr>
          <w:rFonts w:ascii="Times New Roman" w:hAnsi="Times New Roman" w:cs="Times New Roman"/>
          <w:sz w:val="24"/>
          <w:szCs w:val="24"/>
        </w:rPr>
      </w:pPr>
    </w:p>
    <w:p w:rsidR="00E00FC5" w:rsidRDefault="00784429" w:rsidP="002860EC">
      <w:pPr>
        <w:pStyle w:val="Listparagraf"/>
        <w:numPr>
          <w:ilvl w:val="0"/>
          <w:numId w:val="12"/>
        </w:numPr>
        <w:tabs>
          <w:tab w:val="left" w:pos="720"/>
          <w:tab w:val="left" w:pos="810"/>
        </w:tabs>
        <w:spacing w:after="0" w:line="360" w:lineRule="auto"/>
        <w:ind w:left="720"/>
        <w:jc w:val="both"/>
        <w:rPr>
          <w:rFonts w:ascii="Times New Roman" w:hAnsi="Times New Roman" w:cs="Times New Roman"/>
          <w:b/>
          <w:sz w:val="24"/>
          <w:szCs w:val="28"/>
        </w:rPr>
      </w:pPr>
      <w:r w:rsidRPr="00784429">
        <w:rPr>
          <w:rFonts w:ascii="Times New Roman" w:hAnsi="Times New Roman" w:cs="Times New Roman"/>
          <w:b/>
          <w:sz w:val="24"/>
          <w:szCs w:val="28"/>
        </w:rPr>
        <w:t xml:space="preserve">Proiect "Reabilitare Parc Naţional şi refacerea malurilor de lac" – finanțabil prin Buget local/ PB BI 2021-2027. </w:t>
      </w:r>
    </w:p>
    <w:p w:rsidR="00784429" w:rsidRDefault="00784429" w:rsidP="00E12FF5">
      <w:pPr>
        <w:spacing w:after="0" w:line="360" w:lineRule="auto"/>
        <w:ind w:firstLine="360"/>
        <w:jc w:val="both"/>
        <w:rPr>
          <w:rFonts w:ascii="Times New Roman" w:hAnsi="Times New Roman" w:cs="Times New Roman"/>
          <w:sz w:val="24"/>
          <w:szCs w:val="24"/>
        </w:rPr>
      </w:pPr>
      <w:r w:rsidRPr="00E00FC5">
        <w:rPr>
          <w:rFonts w:ascii="Times New Roman" w:hAnsi="Times New Roman" w:cs="Times New Roman"/>
          <w:sz w:val="24"/>
          <w:szCs w:val="24"/>
        </w:rPr>
        <w:t>Stadiu: elaborarea cererilor de finanțare și întocmirea proiectului de hotărâre de consiliu local cu anexele aferente.</w:t>
      </w:r>
    </w:p>
    <w:p w:rsidR="00E00FC5" w:rsidRPr="00E00FC5" w:rsidRDefault="00E00FC5" w:rsidP="002860EC">
      <w:pPr>
        <w:spacing w:after="0" w:line="360" w:lineRule="auto"/>
        <w:ind w:firstLine="450"/>
        <w:jc w:val="both"/>
        <w:rPr>
          <w:rFonts w:ascii="Times New Roman" w:hAnsi="Times New Roman" w:cs="Times New Roman"/>
          <w:sz w:val="24"/>
          <w:szCs w:val="24"/>
        </w:rPr>
      </w:pPr>
    </w:p>
    <w:p w:rsidR="00784429" w:rsidRPr="00E00FC5" w:rsidRDefault="00784429" w:rsidP="002860EC">
      <w:pPr>
        <w:pStyle w:val="Listparagraf"/>
        <w:numPr>
          <w:ilvl w:val="0"/>
          <w:numId w:val="10"/>
        </w:numPr>
        <w:spacing w:after="0" w:line="360" w:lineRule="auto"/>
        <w:ind w:left="1080" w:hanging="270"/>
        <w:jc w:val="both"/>
        <w:rPr>
          <w:rFonts w:ascii="Times New Roman" w:hAnsi="Times New Roman" w:cs="Times New Roman"/>
          <w:b/>
          <w:sz w:val="24"/>
          <w:szCs w:val="28"/>
        </w:rPr>
      </w:pPr>
      <w:r w:rsidRPr="00E00FC5">
        <w:rPr>
          <w:rFonts w:ascii="Times New Roman" w:hAnsi="Times New Roman" w:cs="Times New Roman"/>
          <w:b/>
          <w:sz w:val="24"/>
          <w:szCs w:val="28"/>
        </w:rPr>
        <w:t>Alte proiecte</w:t>
      </w:r>
    </w:p>
    <w:p w:rsidR="00784429" w:rsidRPr="008F7378" w:rsidRDefault="00784429" w:rsidP="002860EC">
      <w:pPr>
        <w:pStyle w:val="Listparagraf"/>
        <w:numPr>
          <w:ilvl w:val="0"/>
          <w:numId w:val="31"/>
        </w:numPr>
        <w:tabs>
          <w:tab w:val="left" w:pos="720"/>
          <w:tab w:val="left" w:pos="810"/>
        </w:tabs>
        <w:spacing w:after="0" w:line="360" w:lineRule="auto"/>
        <w:jc w:val="both"/>
        <w:rPr>
          <w:rFonts w:ascii="Times New Roman" w:hAnsi="Times New Roman" w:cs="Times New Roman"/>
          <w:b/>
          <w:sz w:val="24"/>
          <w:szCs w:val="28"/>
        </w:rPr>
      </w:pPr>
      <w:r w:rsidRPr="008F7378">
        <w:rPr>
          <w:rFonts w:ascii="Times New Roman" w:hAnsi="Times New Roman" w:cs="Times New Roman"/>
          <w:b/>
          <w:sz w:val="24"/>
          <w:szCs w:val="28"/>
        </w:rPr>
        <w:t>Proiect "Concesionare echi</w:t>
      </w:r>
      <w:r w:rsidR="00374FA2">
        <w:rPr>
          <w:rFonts w:ascii="Times New Roman" w:hAnsi="Times New Roman" w:cs="Times New Roman"/>
          <w:b/>
          <w:sz w:val="24"/>
          <w:szCs w:val="28"/>
        </w:rPr>
        <w:t xml:space="preserve">pamente Parc Tei" – finanțat din </w:t>
      </w:r>
      <w:r w:rsidRPr="008F7378">
        <w:rPr>
          <w:rFonts w:ascii="Times New Roman" w:hAnsi="Times New Roman" w:cs="Times New Roman"/>
          <w:b/>
          <w:sz w:val="24"/>
          <w:szCs w:val="28"/>
        </w:rPr>
        <w:t>Buget</w:t>
      </w:r>
      <w:r w:rsidR="00374FA2">
        <w:rPr>
          <w:rFonts w:ascii="Times New Roman" w:hAnsi="Times New Roman" w:cs="Times New Roman"/>
          <w:b/>
          <w:sz w:val="24"/>
          <w:szCs w:val="28"/>
        </w:rPr>
        <w:t>ul</w:t>
      </w:r>
      <w:r w:rsidRPr="008F7378">
        <w:rPr>
          <w:rFonts w:ascii="Times New Roman" w:hAnsi="Times New Roman" w:cs="Times New Roman"/>
          <w:b/>
          <w:sz w:val="24"/>
          <w:szCs w:val="28"/>
        </w:rPr>
        <w:t xml:space="preserve"> local.</w:t>
      </w:r>
    </w:p>
    <w:p w:rsidR="00784429" w:rsidRPr="008F7378" w:rsidRDefault="00784429" w:rsidP="002860EC">
      <w:pPr>
        <w:pStyle w:val="Listparagraf"/>
        <w:numPr>
          <w:ilvl w:val="0"/>
          <w:numId w:val="31"/>
        </w:numPr>
        <w:tabs>
          <w:tab w:val="left" w:pos="720"/>
          <w:tab w:val="left" w:pos="810"/>
        </w:tabs>
        <w:spacing w:after="0" w:line="360" w:lineRule="auto"/>
        <w:jc w:val="both"/>
        <w:rPr>
          <w:rFonts w:ascii="Times New Roman" w:hAnsi="Times New Roman" w:cs="Times New Roman"/>
          <w:b/>
          <w:sz w:val="24"/>
          <w:szCs w:val="28"/>
        </w:rPr>
      </w:pPr>
      <w:r w:rsidRPr="008F7378">
        <w:rPr>
          <w:rFonts w:ascii="Times New Roman" w:hAnsi="Times New Roman" w:cs="Times New Roman"/>
          <w:b/>
          <w:sz w:val="24"/>
          <w:szCs w:val="28"/>
        </w:rPr>
        <w:t>Proiect “Amenajarea, reconfigurarea, sistematizarea zonelor (malurilor) aferente salbei de lacuri situată pe raza teritorial administrativă a Sectorului 2 (Tronson I - Zona Lacul Tei, Tronson II - Zona Lacului Plumbuita, Tronson III - Zona Valea Saulei, Tronson IV - Zona Râul Colentina şi Lacul Fundeni, tronson V Zona Lacului Dobroeşti şi Pantelimon)” – finanţat de către- Buget local- fonduri europene- fonduri externe.</w:t>
      </w:r>
    </w:p>
    <w:p w:rsidR="00EF12FC" w:rsidRDefault="00EF12FC" w:rsidP="002860EC">
      <w:pPr>
        <w:pStyle w:val="Listparagraf"/>
        <w:tabs>
          <w:tab w:val="left" w:pos="720"/>
          <w:tab w:val="left" w:pos="810"/>
        </w:tabs>
        <w:spacing w:after="0" w:line="360" w:lineRule="auto"/>
        <w:jc w:val="both"/>
        <w:rPr>
          <w:rFonts w:ascii="Times New Roman" w:hAnsi="Times New Roman" w:cs="Times New Roman"/>
          <w:b/>
          <w:sz w:val="24"/>
          <w:szCs w:val="28"/>
        </w:rPr>
      </w:pPr>
    </w:p>
    <w:p w:rsidR="00EF12FC" w:rsidRPr="00EF12FC" w:rsidRDefault="00EF12FC" w:rsidP="002860EC">
      <w:pPr>
        <w:pStyle w:val="Listparagraf"/>
        <w:numPr>
          <w:ilvl w:val="0"/>
          <w:numId w:val="10"/>
        </w:numPr>
        <w:spacing w:after="0" w:line="360" w:lineRule="auto"/>
        <w:ind w:left="1080" w:hanging="270"/>
        <w:jc w:val="both"/>
        <w:rPr>
          <w:rFonts w:ascii="Times New Roman" w:hAnsi="Times New Roman" w:cs="Times New Roman"/>
          <w:b/>
          <w:sz w:val="24"/>
          <w:szCs w:val="28"/>
        </w:rPr>
      </w:pPr>
      <w:r w:rsidRPr="00EF12FC">
        <w:rPr>
          <w:rFonts w:ascii="Times New Roman" w:hAnsi="Times New Roman" w:cs="Times New Roman"/>
          <w:b/>
          <w:sz w:val="24"/>
          <w:szCs w:val="28"/>
        </w:rPr>
        <w:t>Proiecte finalizate în anul 2024:</w:t>
      </w:r>
    </w:p>
    <w:p w:rsidR="00EF12FC" w:rsidRPr="00EF12FC" w:rsidRDefault="00EF12FC" w:rsidP="002860EC">
      <w:pPr>
        <w:pStyle w:val="Listparagraf"/>
        <w:numPr>
          <w:ilvl w:val="0"/>
          <w:numId w:val="13"/>
        </w:numPr>
        <w:tabs>
          <w:tab w:val="left" w:pos="630"/>
          <w:tab w:val="left" w:pos="720"/>
          <w:tab w:val="left" w:pos="810"/>
        </w:tabs>
        <w:spacing w:after="0" w:line="360" w:lineRule="auto"/>
        <w:ind w:left="630" w:hanging="270"/>
        <w:jc w:val="both"/>
        <w:rPr>
          <w:rFonts w:ascii="Times New Roman" w:hAnsi="Times New Roman" w:cs="Times New Roman"/>
          <w:b/>
          <w:sz w:val="24"/>
          <w:szCs w:val="28"/>
        </w:rPr>
      </w:pPr>
      <w:r w:rsidRPr="00EF12FC">
        <w:rPr>
          <w:rFonts w:ascii="Times New Roman" w:hAnsi="Times New Roman" w:cs="Times New Roman"/>
          <w:b/>
          <w:sz w:val="24"/>
          <w:szCs w:val="28"/>
        </w:rPr>
        <w:t>Eficientizare energetică prin reabilitare/modernizare a Liceului Tehnologic „Ion I. C. Brătianu”;</w:t>
      </w:r>
    </w:p>
    <w:p w:rsidR="00EF12FC" w:rsidRPr="00EF12FC" w:rsidRDefault="00EF12FC" w:rsidP="002860EC">
      <w:pPr>
        <w:pStyle w:val="Listparagraf"/>
        <w:numPr>
          <w:ilvl w:val="0"/>
          <w:numId w:val="13"/>
        </w:numPr>
        <w:tabs>
          <w:tab w:val="left" w:pos="630"/>
          <w:tab w:val="left" w:pos="720"/>
          <w:tab w:val="left" w:pos="810"/>
        </w:tabs>
        <w:spacing w:after="0" w:line="360" w:lineRule="auto"/>
        <w:ind w:left="630" w:hanging="270"/>
        <w:jc w:val="both"/>
        <w:rPr>
          <w:rFonts w:ascii="Times New Roman" w:hAnsi="Times New Roman" w:cs="Times New Roman"/>
          <w:b/>
          <w:sz w:val="24"/>
          <w:szCs w:val="28"/>
        </w:rPr>
      </w:pPr>
      <w:r w:rsidRPr="00EF12FC">
        <w:rPr>
          <w:rFonts w:ascii="Times New Roman" w:hAnsi="Times New Roman" w:cs="Times New Roman"/>
          <w:b/>
          <w:sz w:val="24"/>
          <w:szCs w:val="28"/>
        </w:rPr>
        <w:t>Reabilitarea termică a sediului Direcției Publice de Evidență Persoane și Stare Civilă Sector 2 București, strada Olari nr. 19.</w:t>
      </w:r>
    </w:p>
    <w:p w:rsidR="00EF12FC" w:rsidRPr="00EF12FC" w:rsidRDefault="00EF12FC" w:rsidP="002860EC">
      <w:pPr>
        <w:tabs>
          <w:tab w:val="left" w:pos="720"/>
          <w:tab w:val="left" w:pos="810"/>
        </w:tabs>
        <w:spacing w:after="0" w:line="360" w:lineRule="auto"/>
        <w:ind w:left="360"/>
        <w:jc w:val="both"/>
        <w:rPr>
          <w:rFonts w:ascii="Times New Roman" w:hAnsi="Times New Roman" w:cs="Times New Roman"/>
          <w:b/>
          <w:sz w:val="24"/>
          <w:szCs w:val="28"/>
        </w:rPr>
      </w:pPr>
    </w:p>
    <w:p w:rsidR="00EF12FC" w:rsidRDefault="00EF12FC" w:rsidP="002860EC">
      <w:pPr>
        <w:pStyle w:val="Listparagraf"/>
        <w:numPr>
          <w:ilvl w:val="0"/>
          <w:numId w:val="10"/>
        </w:numPr>
        <w:spacing w:after="0" w:line="360" w:lineRule="auto"/>
        <w:ind w:left="1080" w:hanging="270"/>
        <w:jc w:val="both"/>
        <w:rPr>
          <w:rFonts w:ascii="Times New Roman" w:hAnsi="Times New Roman" w:cs="Times New Roman"/>
          <w:b/>
          <w:sz w:val="24"/>
          <w:szCs w:val="28"/>
        </w:rPr>
      </w:pPr>
      <w:r w:rsidRPr="00EF12FC">
        <w:rPr>
          <w:rFonts w:ascii="Times New Roman" w:hAnsi="Times New Roman" w:cs="Times New Roman"/>
          <w:b/>
          <w:sz w:val="24"/>
          <w:szCs w:val="28"/>
        </w:rPr>
        <w:t>Obiective de investiții în derulare/ implementare:</w:t>
      </w:r>
    </w:p>
    <w:p w:rsidR="00EF12FC" w:rsidRPr="00EF12FC" w:rsidRDefault="00EF12FC" w:rsidP="002860EC">
      <w:pPr>
        <w:pStyle w:val="Listparagraf"/>
        <w:spacing w:after="0" w:line="360" w:lineRule="auto"/>
        <w:ind w:left="1080"/>
        <w:jc w:val="both"/>
        <w:rPr>
          <w:rFonts w:ascii="Times New Roman" w:hAnsi="Times New Roman" w:cs="Times New Roman"/>
          <w:b/>
          <w:sz w:val="24"/>
          <w:szCs w:val="28"/>
        </w:rPr>
      </w:pPr>
    </w:p>
    <w:p w:rsidR="00EF12FC" w:rsidRPr="00EF12FC"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EF12FC">
        <w:rPr>
          <w:rFonts w:ascii="Times New Roman" w:hAnsi="Times New Roman" w:cs="Times New Roman"/>
          <w:b/>
          <w:sz w:val="24"/>
          <w:szCs w:val="28"/>
        </w:rPr>
        <w:t xml:space="preserve">Proiect „Amenajare piste de biciclete pe raza Sectorului 2 al Municipiului București” - finanțat de către PNRR/2022/C10. </w:t>
      </w:r>
    </w:p>
    <w:p w:rsidR="00EF12FC" w:rsidRP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Proiectul „Amenajare piste de bic</w:t>
      </w:r>
      <w:r w:rsidR="00D86D4F">
        <w:rPr>
          <w:rFonts w:ascii="Times New Roman" w:hAnsi="Times New Roman" w:cs="Times New Roman"/>
          <w:sz w:val="24"/>
          <w:szCs w:val="24"/>
        </w:rPr>
        <w:t>ic</w:t>
      </w:r>
      <w:r w:rsidRPr="00EF12FC">
        <w:rPr>
          <w:rFonts w:ascii="Times New Roman" w:hAnsi="Times New Roman" w:cs="Times New Roman"/>
          <w:sz w:val="24"/>
          <w:szCs w:val="24"/>
        </w:rPr>
        <w:t>lete pe raza Sectorului 2 al Municipiului Bucureşti” propune construirea a 36,45 km de piste pentru biciclete ce vor conecta puncte de interes local</w:t>
      </w:r>
      <w:r w:rsidR="0085323E">
        <w:rPr>
          <w:rFonts w:ascii="Times New Roman" w:hAnsi="Times New Roman" w:cs="Times New Roman"/>
          <w:sz w:val="24"/>
          <w:szCs w:val="24"/>
        </w:rPr>
        <w:t>,</w:t>
      </w:r>
      <w:r w:rsidRPr="00EF12FC">
        <w:rPr>
          <w:rFonts w:ascii="Times New Roman" w:hAnsi="Times New Roman" w:cs="Times New Roman"/>
          <w:sz w:val="24"/>
          <w:szCs w:val="24"/>
        </w:rPr>
        <w:t xml:space="preserve"> situate pe teritoriul Sectorului 2 al Municipiului București. Rețeaua de piste va avea utilitate mixtă, putând fi utilizată atât în scopuri de agrement, cât și pentru a asigura mobilitatea locuitorilor din zonele rezidențiale câtre obiective de interes civic sau profesional.</w:t>
      </w:r>
    </w:p>
    <w:p w:rsidR="00376C1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Traseele propuse în cadrul acestui proiect vor lega atât spaţiile verzi (parcuri, piaţete, scuaruri) cât şi alte puncte de interes situate pe raza U.A.T. Sector 2 (zone civice, instituții publice, monumente istorice, piețe și zone comerciale), vor asigura interconectarea zonelor verzi situate pe raza Sectorului 2 prin constituirea unui coridor verde prietenos cu mediul care va încuraja deplasarea cu vehicule nepoluante. Totodată, vor asigura condiții optime de mobilitate pentru locuitorii ce vor alege bicicleta drept mijloc de transport din zonele rezidențiale către locul de muncă. Proiectul va fi realizat în baza unui parteneriat încheiat între Municipiul București și Sectorul</w:t>
      </w:r>
      <w:r w:rsidR="002B4048">
        <w:rPr>
          <w:rFonts w:ascii="Times New Roman" w:hAnsi="Times New Roman" w:cs="Times New Roman"/>
          <w:sz w:val="24"/>
          <w:szCs w:val="24"/>
        </w:rPr>
        <w:t xml:space="preserve"> 2</w:t>
      </w:r>
      <w:r w:rsidRPr="00EF12FC">
        <w:rPr>
          <w:rFonts w:ascii="Times New Roman" w:hAnsi="Times New Roman" w:cs="Times New Roman"/>
          <w:sz w:val="24"/>
          <w:szCs w:val="24"/>
        </w:rPr>
        <w:t xml:space="preserve"> al Municipiului București, urmând a fi implementat pe artere principale și secundare aflate în proprietatea sau administrarea ambilor parteneri. </w:t>
      </w:r>
    </w:p>
    <w:p w:rsid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Valoarea totală a proiectului este de 42.704.914,77 lei.</w:t>
      </w:r>
      <w:r w:rsidR="00E81C80">
        <w:rPr>
          <w:rFonts w:ascii="Times New Roman" w:hAnsi="Times New Roman" w:cs="Times New Roman"/>
          <w:sz w:val="24"/>
          <w:szCs w:val="24"/>
        </w:rPr>
        <w:t xml:space="preserve"> </w:t>
      </w:r>
    </w:p>
    <w:p w:rsidR="00EA15F9" w:rsidRPr="00DB3A0F" w:rsidRDefault="00EA15F9" w:rsidP="002860EC">
      <w:pPr>
        <w:spacing w:after="0" w:line="360" w:lineRule="auto"/>
        <w:ind w:firstLine="450"/>
        <w:jc w:val="both"/>
        <w:rPr>
          <w:rFonts w:ascii="Times New Roman" w:hAnsi="Times New Roman" w:cs="Times New Roman"/>
          <w:sz w:val="24"/>
          <w:szCs w:val="24"/>
        </w:rPr>
      </w:pPr>
    </w:p>
    <w:p w:rsidR="00EF12FC"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EF12FC">
        <w:rPr>
          <w:rFonts w:ascii="Times New Roman" w:hAnsi="Times New Roman" w:cs="Times New Roman"/>
          <w:b/>
          <w:sz w:val="24"/>
          <w:szCs w:val="28"/>
        </w:rPr>
        <w:t xml:space="preserve">Proiect „Construirea de locuinţe nZEB plus pentru tineri - Bulevardul Basarabia nr. 151” – finanțat de către PNRR/C10. </w:t>
      </w:r>
    </w:p>
    <w:p w:rsidR="00EF12FC" w:rsidRP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Pr</w:t>
      </w:r>
      <w:r w:rsidR="0085323E">
        <w:rPr>
          <w:rFonts w:ascii="Times New Roman" w:hAnsi="Times New Roman" w:cs="Times New Roman"/>
          <w:sz w:val="24"/>
          <w:szCs w:val="24"/>
        </w:rPr>
        <w:t xml:space="preserve">oiectul presupune construirea </w:t>
      </w:r>
      <w:r w:rsidRPr="00EF12FC">
        <w:rPr>
          <w:rFonts w:ascii="Times New Roman" w:hAnsi="Times New Roman" w:cs="Times New Roman"/>
          <w:sz w:val="24"/>
          <w:szCs w:val="24"/>
        </w:rPr>
        <w:t>unei clădiri nZEB, cu 30 de apartament</w:t>
      </w:r>
      <w:r w:rsidR="0085323E">
        <w:rPr>
          <w:rFonts w:ascii="Times New Roman" w:hAnsi="Times New Roman" w:cs="Times New Roman"/>
          <w:sz w:val="24"/>
          <w:szCs w:val="24"/>
        </w:rPr>
        <w:t>e</w:t>
      </w:r>
      <w:r w:rsidRPr="00EF12FC">
        <w:rPr>
          <w:rFonts w:ascii="Times New Roman" w:hAnsi="Times New Roman" w:cs="Times New Roman"/>
          <w:sz w:val="24"/>
          <w:szCs w:val="24"/>
        </w:rPr>
        <w:t xml:space="preserve"> şi mai are ca şi componentă distictă achiziţionarea şi montare</w:t>
      </w:r>
      <w:r w:rsidR="0085323E">
        <w:rPr>
          <w:rFonts w:ascii="Times New Roman" w:hAnsi="Times New Roman" w:cs="Times New Roman"/>
          <w:sz w:val="24"/>
          <w:szCs w:val="24"/>
        </w:rPr>
        <w:t xml:space="preserve"> </w:t>
      </w:r>
      <w:r w:rsidRPr="00EF12FC">
        <w:rPr>
          <w:rFonts w:ascii="Times New Roman" w:hAnsi="Times New Roman" w:cs="Times New Roman"/>
          <w:sz w:val="24"/>
          <w:szCs w:val="24"/>
        </w:rPr>
        <w:t xml:space="preserve">a 44 de staţii electrice pe raza Sectorului 2. </w:t>
      </w:r>
    </w:p>
    <w:p w:rsid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Valoarea totală a proiectului este de 19.344.037,63 lei.</w:t>
      </w:r>
    </w:p>
    <w:p w:rsidR="00EF12FC" w:rsidRPr="00EF12FC" w:rsidRDefault="00EF12FC" w:rsidP="002860EC">
      <w:pPr>
        <w:spacing w:after="0" w:line="360" w:lineRule="auto"/>
        <w:ind w:firstLine="450"/>
        <w:jc w:val="both"/>
        <w:rPr>
          <w:rFonts w:ascii="Times New Roman" w:hAnsi="Times New Roman" w:cs="Times New Roman"/>
          <w:sz w:val="24"/>
          <w:szCs w:val="24"/>
        </w:rPr>
      </w:pPr>
    </w:p>
    <w:p w:rsidR="00EF12FC"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EF12FC">
        <w:rPr>
          <w:rFonts w:ascii="Times New Roman" w:hAnsi="Times New Roman" w:cs="Times New Roman"/>
          <w:b/>
          <w:sz w:val="24"/>
          <w:szCs w:val="28"/>
        </w:rPr>
        <w:lastRenderedPageBreak/>
        <w:t xml:space="preserve">Proiect "Construire creșă cu 110 locuri, sector 2, municipiul București" – finanțat de către PNRR/C15 şi derulat prin CNI. </w:t>
      </w:r>
    </w:p>
    <w:p w:rsid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Valoarea totală a proiectului este de 21.667.344,35 lei.</w:t>
      </w:r>
    </w:p>
    <w:p w:rsidR="00EF12FC" w:rsidRPr="00EF12FC" w:rsidRDefault="00EF12FC" w:rsidP="002860EC">
      <w:pPr>
        <w:spacing w:after="0" w:line="360" w:lineRule="auto"/>
        <w:jc w:val="both"/>
        <w:rPr>
          <w:rFonts w:ascii="Times New Roman" w:hAnsi="Times New Roman" w:cs="Times New Roman"/>
          <w:sz w:val="24"/>
          <w:szCs w:val="24"/>
        </w:rPr>
      </w:pPr>
    </w:p>
    <w:p w:rsidR="00EF12FC" w:rsidRPr="00EF12FC"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EF12FC">
        <w:rPr>
          <w:rFonts w:ascii="Times New Roman" w:hAnsi="Times New Roman" w:cs="Times New Roman"/>
          <w:b/>
          <w:sz w:val="24"/>
          <w:szCs w:val="28"/>
        </w:rPr>
        <w:t>Proiect "Dotarea cu mobilier, materiale didactice şi echipamente digitale a unităţilor de învăţământ preuniversitare din Sectorul</w:t>
      </w:r>
      <w:r w:rsidR="00F31B39">
        <w:rPr>
          <w:rFonts w:ascii="Times New Roman" w:hAnsi="Times New Roman" w:cs="Times New Roman"/>
          <w:b/>
          <w:sz w:val="24"/>
          <w:szCs w:val="28"/>
        </w:rPr>
        <w:t xml:space="preserve"> 2 al Municipiului Bucureşti</w:t>
      </w:r>
      <w:r w:rsidRPr="00EF12FC">
        <w:rPr>
          <w:rFonts w:ascii="Times New Roman" w:hAnsi="Times New Roman" w:cs="Times New Roman"/>
          <w:b/>
          <w:sz w:val="24"/>
          <w:szCs w:val="28"/>
        </w:rPr>
        <w:t>" – finanțat de către PNRR.</w:t>
      </w:r>
    </w:p>
    <w:p w:rsidR="00376C1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 xml:space="preserve">Proiectul este în implementare şi presupune dotarea cu mobilier, materiale didactice şi echipamente digitale a 56 de unităţi de învăţământ din Sectorul 2. </w:t>
      </w:r>
    </w:p>
    <w:p w:rsidR="00EF12FC" w:rsidRPr="00EF12F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Valoarea totală a proiectului este de 57.572.376,94 lei.</w:t>
      </w:r>
    </w:p>
    <w:p w:rsidR="00EF12FC" w:rsidRPr="00F46662" w:rsidRDefault="00EF12FC" w:rsidP="002860EC">
      <w:pPr>
        <w:autoSpaceDE w:val="0"/>
        <w:autoSpaceDN w:val="0"/>
        <w:adjustRightInd w:val="0"/>
        <w:spacing w:line="360" w:lineRule="auto"/>
        <w:jc w:val="both"/>
        <w:rPr>
          <w:iCs/>
          <w:sz w:val="24"/>
          <w:szCs w:val="24"/>
        </w:rPr>
      </w:pPr>
    </w:p>
    <w:p w:rsidR="00EF12FC" w:rsidRPr="00EF12FC"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EF12FC">
        <w:rPr>
          <w:rFonts w:ascii="Times New Roman" w:hAnsi="Times New Roman" w:cs="Times New Roman"/>
          <w:b/>
          <w:sz w:val="24"/>
          <w:szCs w:val="28"/>
        </w:rPr>
        <w:t>Proiect ,,Servicii complementare pentru Grădiniţa 137” – finanțat de către PNRR</w:t>
      </w:r>
      <w:r>
        <w:rPr>
          <w:rFonts w:ascii="Times New Roman" w:hAnsi="Times New Roman" w:cs="Times New Roman"/>
          <w:b/>
          <w:sz w:val="24"/>
          <w:szCs w:val="28"/>
        </w:rPr>
        <w:t xml:space="preserve">/C15 </w:t>
      </w:r>
    </w:p>
    <w:p w:rsidR="00376C1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 xml:space="preserve">În cadrul proiectului vor fi înfiinţate servicii complementare de învăţământ pentru 50 de copii (o grupă de creşă şi două grupe de grădiniţă) din zona marginalizată Tei-Toboc. Spaţiul nou-creat va fi dotat iar copiii vor beneficia inclusiv de o masă caldă. </w:t>
      </w:r>
    </w:p>
    <w:p w:rsidR="007F1B9E"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 xml:space="preserve">Bugetul total al proiectului este de 2.108.500,79 lei. </w:t>
      </w:r>
    </w:p>
    <w:p w:rsidR="007F1B9E" w:rsidRDefault="007F1B9E" w:rsidP="002860EC">
      <w:pPr>
        <w:spacing w:after="0" w:line="360" w:lineRule="auto"/>
        <w:jc w:val="both"/>
        <w:rPr>
          <w:rFonts w:ascii="Times New Roman" w:hAnsi="Times New Roman" w:cs="Times New Roman"/>
          <w:b/>
          <w:sz w:val="24"/>
          <w:szCs w:val="28"/>
        </w:rPr>
      </w:pPr>
    </w:p>
    <w:p w:rsidR="007F1B9E" w:rsidRPr="007F1B9E"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7F1B9E">
        <w:rPr>
          <w:rFonts w:ascii="Times New Roman" w:hAnsi="Times New Roman" w:cs="Times New Roman"/>
          <w:b/>
          <w:sz w:val="24"/>
          <w:szCs w:val="28"/>
        </w:rPr>
        <w:t xml:space="preserve">Proiect ,,Modernizarea şi extinderea sistemului de semaforizare inteligentă (Managementul Traficului Bucureşti- Ilfov) şi prioritizarea vehiculelor de transport public în vederea creşterii siguranţei rutiere, fluidizării traficului şi reducerii poluării”  </w:t>
      </w:r>
    </w:p>
    <w:p w:rsidR="00376C1C"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 xml:space="preserve">Finanțat de către PNRR/C10 – Lider de parteneriat este Primăria Municipiului Bucureşti. </w:t>
      </w:r>
    </w:p>
    <w:p w:rsidR="00EF12FC" w:rsidRPr="007F1B9E" w:rsidRDefault="00EF12FC" w:rsidP="00E12FF5">
      <w:pPr>
        <w:spacing w:after="0" w:line="360" w:lineRule="auto"/>
        <w:ind w:firstLine="360"/>
        <w:jc w:val="both"/>
        <w:rPr>
          <w:rFonts w:ascii="Times New Roman" w:hAnsi="Times New Roman" w:cs="Times New Roman"/>
          <w:sz w:val="24"/>
          <w:szCs w:val="24"/>
        </w:rPr>
      </w:pPr>
      <w:r w:rsidRPr="00EF12FC">
        <w:rPr>
          <w:rFonts w:ascii="Times New Roman" w:hAnsi="Times New Roman" w:cs="Times New Roman"/>
          <w:sz w:val="24"/>
          <w:szCs w:val="24"/>
        </w:rPr>
        <w:t>Valoarea totală a proiectului este de 67.367.149,50 lei</w:t>
      </w:r>
    </w:p>
    <w:p w:rsidR="00EF12FC" w:rsidRPr="007F1B9E" w:rsidRDefault="00EF12FC" w:rsidP="002860EC">
      <w:pPr>
        <w:tabs>
          <w:tab w:val="left" w:pos="-851"/>
        </w:tabs>
        <w:spacing w:line="360" w:lineRule="auto"/>
        <w:jc w:val="both"/>
        <w:rPr>
          <w:rFonts w:ascii="Times New Roman" w:hAnsi="Times New Roman" w:cs="Times New Roman"/>
          <w:b/>
          <w:sz w:val="24"/>
          <w:szCs w:val="28"/>
        </w:rPr>
      </w:pPr>
    </w:p>
    <w:p w:rsidR="007F1B9E" w:rsidRPr="007F1B9E"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7F1B9E">
        <w:rPr>
          <w:rFonts w:ascii="Times New Roman" w:hAnsi="Times New Roman" w:cs="Times New Roman"/>
          <w:b/>
          <w:sz w:val="24"/>
          <w:szCs w:val="28"/>
        </w:rPr>
        <w:t>Proiect ,,Sistem ITS integrat Smart&amp;Green Mobility pentru regiunea Bucuresti-Ilfov - Informarea călătorilor în staţiile de transport public - 425 de staţii de transport public pentru Sectorul 2</w:t>
      </w:r>
      <w:r w:rsidR="007F1B9E">
        <w:rPr>
          <w:rFonts w:ascii="Times New Roman" w:hAnsi="Times New Roman" w:cs="Times New Roman"/>
          <w:b/>
          <w:sz w:val="24"/>
          <w:szCs w:val="28"/>
        </w:rPr>
        <w:t xml:space="preserve">” </w:t>
      </w:r>
    </w:p>
    <w:p w:rsidR="00376C1C" w:rsidRPr="00E12FF5" w:rsidRDefault="007F1B9E"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F</w:t>
      </w:r>
      <w:r w:rsidR="00EF12FC" w:rsidRPr="00E12FF5">
        <w:rPr>
          <w:rFonts w:ascii="Times New Roman" w:hAnsi="Times New Roman" w:cs="Times New Roman"/>
          <w:sz w:val="24"/>
          <w:szCs w:val="24"/>
        </w:rPr>
        <w:t xml:space="preserve">inanțat de către PNRR/C10 – Lider de Parteneriat este Primăria Municipiului Bucureşti. </w:t>
      </w:r>
    </w:p>
    <w:p w:rsidR="00EF12FC" w:rsidRPr="00E12FF5" w:rsidRDefault="00EF12FC"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 xml:space="preserve">Valoarea totală a proiectului este de 27.978.027,81 lei fără TVA. </w:t>
      </w:r>
    </w:p>
    <w:p w:rsidR="00534615" w:rsidRPr="00F46662" w:rsidRDefault="00534615" w:rsidP="002860EC">
      <w:pPr>
        <w:spacing w:after="0" w:line="360" w:lineRule="auto"/>
        <w:ind w:firstLine="450"/>
        <w:jc w:val="both"/>
        <w:rPr>
          <w:iCs/>
          <w:sz w:val="24"/>
          <w:szCs w:val="24"/>
        </w:rPr>
      </w:pPr>
    </w:p>
    <w:p w:rsidR="00534615" w:rsidRPr="00534615"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534615">
        <w:rPr>
          <w:rFonts w:ascii="Times New Roman" w:hAnsi="Times New Roman" w:cs="Times New Roman"/>
          <w:b/>
          <w:sz w:val="24"/>
          <w:szCs w:val="28"/>
        </w:rPr>
        <w:lastRenderedPageBreak/>
        <w:t>Proiect “Construirea și dezvoltarea unei rețele pilot de școli verzi – reabilitare Şcoala Gimnazială Maica Domnului din Sectorul 2, București"</w:t>
      </w:r>
      <w:r w:rsidR="00534615" w:rsidRPr="00534615">
        <w:rPr>
          <w:rFonts w:ascii="Times New Roman" w:hAnsi="Times New Roman" w:cs="Times New Roman"/>
          <w:b/>
          <w:sz w:val="24"/>
          <w:szCs w:val="28"/>
        </w:rPr>
        <w:t xml:space="preserve"> </w:t>
      </w:r>
    </w:p>
    <w:p w:rsidR="00EF12FC" w:rsidRPr="00E12FF5" w:rsidRDefault="0053461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F</w:t>
      </w:r>
      <w:r w:rsidR="00EF12FC" w:rsidRPr="00E12FF5">
        <w:rPr>
          <w:rFonts w:ascii="Times New Roman" w:hAnsi="Times New Roman" w:cs="Times New Roman"/>
          <w:sz w:val="24"/>
          <w:szCs w:val="24"/>
        </w:rPr>
        <w:t>inanţat prin PNRR, C15 Educaţie. Valoarea totală a proiectului este de 20.449.345,79 lei.</w:t>
      </w:r>
    </w:p>
    <w:p w:rsidR="00534615" w:rsidRPr="00534615" w:rsidRDefault="00534615" w:rsidP="002860EC">
      <w:pPr>
        <w:spacing w:after="0" w:line="360" w:lineRule="auto"/>
        <w:ind w:firstLine="450"/>
        <w:jc w:val="both"/>
        <w:rPr>
          <w:rFonts w:ascii="Times New Roman" w:hAnsi="Times New Roman" w:cs="Times New Roman"/>
          <w:iCs/>
          <w:sz w:val="24"/>
          <w:szCs w:val="24"/>
        </w:rPr>
      </w:pPr>
    </w:p>
    <w:p w:rsidR="00534615" w:rsidRPr="00534615"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534615">
        <w:rPr>
          <w:rFonts w:ascii="Times New Roman" w:hAnsi="Times New Roman" w:cs="Times New Roman"/>
          <w:b/>
          <w:sz w:val="24"/>
          <w:szCs w:val="28"/>
        </w:rPr>
        <w:t xml:space="preserve">Proiect "Instalare centrală fotovoltaică plasată la sediul administrativ al Primăriei Sectorului 2" </w:t>
      </w:r>
    </w:p>
    <w:p w:rsidR="00EF12FC" w:rsidRPr="00E12FF5" w:rsidRDefault="0053461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P</w:t>
      </w:r>
      <w:r w:rsidR="00EF12FC" w:rsidRPr="00E12FF5">
        <w:rPr>
          <w:rFonts w:ascii="Times New Roman" w:hAnsi="Times New Roman" w:cs="Times New Roman"/>
          <w:sz w:val="24"/>
          <w:szCs w:val="24"/>
        </w:rPr>
        <w:t>roiect finanţat prin Fondul pentru Modernizare prin Ministerul Energiei. Buget – 843.321,54 lei.</w:t>
      </w:r>
    </w:p>
    <w:p w:rsidR="00DB3A0F" w:rsidRPr="00DB3A0F" w:rsidRDefault="00DB3A0F" w:rsidP="002860EC">
      <w:pPr>
        <w:spacing w:after="0" w:line="360" w:lineRule="auto"/>
        <w:ind w:firstLine="450"/>
        <w:jc w:val="both"/>
        <w:rPr>
          <w:rFonts w:ascii="Times New Roman" w:hAnsi="Times New Roman" w:cs="Times New Roman"/>
          <w:iCs/>
          <w:sz w:val="24"/>
          <w:szCs w:val="24"/>
        </w:rPr>
      </w:pPr>
    </w:p>
    <w:p w:rsidR="00534615" w:rsidRPr="00534615"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534615">
        <w:rPr>
          <w:rFonts w:ascii="Times New Roman" w:hAnsi="Times New Roman" w:cs="Times New Roman"/>
          <w:b/>
          <w:sz w:val="24"/>
          <w:szCs w:val="28"/>
        </w:rPr>
        <w:t>Proiect „Dotarea laboratoarelor de informatică și a atelierelor de practică a unităților de       învățământ profesional și tehnic din Sectorul 2”</w:t>
      </w:r>
    </w:p>
    <w:p w:rsidR="00EF12FC" w:rsidRPr="00E12FF5" w:rsidRDefault="00EF12FC"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Buget: 676.994,40 lei.</w:t>
      </w:r>
    </w:p>
    <w:p w:rsidR="00DB3A0F" w:rsidRPr="00DB3A0F" w:rsidRDefault="00DB3A0F" w:rsidP="002860EC">
      <w:pPr>
        <w:spacing w:after="0" w:line="360" w:lineRule="auto"/>
        <w:ind w:firstLine="450"/>
        <w:jc w:val="both"/>
        <w:rPr>
          <w:rFonts w:ascii="Times New Roman" w:hAnsi="Times New Roman" w:cs="Times New Roman"/>
          <w:iCs/>
          <w:sz w:val="24"/>
          <w:szCs w:val="24"/>
        </w:rPr>
      </w:pPr>
    </w:p>
    <w:p w:rsidR="00534615" w:rsidRPr="00534615" w:rsidRDefault="00EF12FC"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534615">
        <w:rPr>
          <w:rFonts w:ascii="Times New Roman" w:hAnsi="Times New Roman" w:cs="Times New Roman"/>
          <w:b/>
          <w:sz w:val="24"/>
          <w:szCs w:val="28"/>
        </w:rPr>
        <w:t xml:space="preserve">Proiect “Creşterea performanţei energetice a 31 de blocuri de locuinţe” – finanţat prin Programul Naţional Multianual privind creşterea performanţei energetice a blocurilor de locuinţe. </w:t>
      </w:r>
    </w:p>
    <w:p w:rsidR="00EF12FC" w:rsidRPr="00E12FF5" w:rsidRDefault="00EF12FC"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Buget 35.587.798 lei, după cum urmează:</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 Creșterea eficienței energetice a blocului de locuințe din Str. Maior Coravu Ion nr. 39-43, bl. G2, Sector 2, București. Valoare solicitată de la bugetul de stat: 2.189.765,27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 Creșterea eficienței energetice a blocului de locuințe din str. P. I. Ceaikovski nr. 7, bl. 204 Sector 2, București. Valoare solicitată de la bugetul de stat: 1.259.438,53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3 Creșterea eficienței energetice a blocului de locuințe din Str. P. I. Ceaikovski nr. 12, Sector 2, București, valoarea solicitată de la bugetul de stat: 1.084.311,70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4 Creșterea eficienței energetice a blocului de locuințe din Str. M. I. Glinka nr. 3, Sector 2, București. Valoare solicitată de la bugetul de stat: 1.123.398,11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5 Creșterea eficienței energetice a blocului de locuințe din Bd. Basarabia nr. 222, bl. m14, Sector 2, București. Valoare solicitată de la bugetul de stat: 2.664.717,71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lastRenderedPageBreak/>
        <w:t>Obiectiv de investiţii nr. 6 Creșterea eficienței energetice a blocului de locuințe din Aleea Pantelimon nr. 1-2, bl. 11, Sector 2, București. Valoare solicitată de la bugetul de stat: 1.402.038,90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7 Creșterea eficienței energetice a blocului de locuințe din Str. Maior Vasile Băcilă nr. 21, bl. 29, sc. 1, Sector 2, București. Valoare solicitată de la bugetul de stat: 1.081.560,91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8 Creșterea eficienței energetice a blocului de locuințe din Str. Nada Florilor nr. 52, bl. 15A, Sector 2, București. Valoare solicitată de la bugetul de stat: 837.466,00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9 Creșterea eficienței energetice a blocului de locuințe din Str. G. Puccini nr. 17, Sector 2, București. Valoare solicitată de la bugetul de stat: 1.015.367,48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10 Creșterea eficienței energetice a blocului de locuințe din Str. Doamna Ghica nr. 30, bl. 11 Sud, Sector 2, București. Valoare solicitată de la bugetul de stat: 5.108.866,98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11 Creșterea eficienței energetice a blocului de locuințe din Str. Radovanu nr. 3, bl. 20, Sector 2, București. Valoare solicitată de la bugetul de stat: 2.944.571,81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12 Creșterea eficienței energetice a blocului de locuințe din Aleea Bistricioara nr. 12, bl. 68, sc. 2, Sector 2, București. Valoar solicitată de la bugetul de stat: 907.233,04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13 Creșterea eficienței energetice a blocului de locuințe din Bd. Pierre de Coubertin nr. 2, bl. 1 Sector 2, București. Valoare solicitată de la bugetul de stat: 1.301.374,84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14 Creșterea eficienței energetice a blocului de locuințe din Bd. Pierre de Coubertin nr. 6, bl. 3, Sector 2, București. Valoare solicitată de la bugetul de stat: 1.125.994,38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 xml:space="preserve">Obiectiv de investiţii nr. 15 Creșterea eficienței energetice a blocului de locuințe din Bd. Pierre de Coubertin nr. 4, bl. </w:t>
      </w:r>
      <w:proofErr w:type="gramStart"/>
      <w:r w:rsidRPr="00534615">
        <w:rPr>
          <w:rFonts w:ascii="Times New Roman" w:eastAsia="Times New Roman" w:hAnsi="Times New Roman" w:cs="Times New Roman"/>
          <w:sz w:val="24"/>
          <w:szCs w:val="24"/>
          <w:lang w:val="en-US"/>
        </w:rPr>
        <w:t>2 ,</w:t>
      </w:r>
      <w:proofErr w:type="gramEnd"/>
      <w:r w:rsidRPr="00534615">
        <w:rPr>
          <w:rFonts w:ascii="Times New Roman" w:eastAsia="Times New Roman" w:hAnsi="Times New Roman" w:cs="Times New Roman"/>
          <w:sz w:val="24"/>
          <w:szCs w:val="24"/>
          <w:lang w:val="en-US"/>
        </w:rPr>
        <w:t xml:space="preserve"> Sector 2, București. Valoare solicitată de la bugetul de stat: 1.110.568,64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16 Creșterea eficienței energetice a blocului de locuințe din Str. Giuseppe Garibaldi nr. 30, Sector 2, București. Valoare solicitată de la bugetul de stat: 888.793,70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lastRenderedPageBreak/>
        <w:t>Obiectiv de investiţii nr. 17 Creșterea eficienței energetice a blocului de locuințe din Aleea Piatra Mare nr. 3, bl. 9, Sector 2, București. Valoare solicitată de la bugetul de stat: 1.746.928,03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18 Creșterea eficienței energetice a blocului de locuințe din Str. P. I. Ceaikovski nr. 11, Sector 2, Bucureşti. Valoare solicitată de la bugetul de stat: 1.093.458,49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19 Creșterea eficienței energetice a blocului de locuințe din Str. Stolnicul Vasile nr. 27, bl. 27, Sector 2, București. Valoare solicitată de la bugetul de stat: 2.437.343,84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20 Creșterea eficienței energetice a blocului de locuințe din Str. Lt. Victor Manu nr. 42, bl. F, sc. A şi B, Sector 2, București. Valoare solicitată de la bugetul de stat: 2.450.291,41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 Obiectiv de investiţii nr. 21 Creșterea eficienței energetice a blocului de locuințe din Str. Lt. Victor Manu nr. 44, bl. G1, Sector 2, București. Valoarea solicitată de la bugetul de stat: 1.300.398,35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22 Creșterea eficienței energetice a blocului de locuințe din Str. Stolnicul Vasile nr. 14, bl. 8, sc. 2, Sector 2, București. Valoarea solicitată de la bugetul de stat: 777.624,83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23 Creșterea eficienței energetice a blocului de locuințe din Str. Fierari nr. 3, Sector 2, București. Valoarea solicitată de la bugetul de stat: 799.026,47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24 Creșterea eficienței energetice a blocului de locuințe din Str. F. Chopin nr. 40, bl. Chopin 40, Sector 2, București. Valoare solicitată de la bugetul de stat: 612.566,11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25 Creșterea eficienței energetice a blocului de locuințe din Aleea Pantelimon nr. 10, bl. 6, sc. A, Sector 2, București. Valoare solicitată de la bugetul de stat: 740.901,07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26 Creșterea eficienței energetice a blocului de locuințe din Str. Stolnicul Vasile nr. 13, bl. 34, sc. B, Sector 2, București. Valoare solicitată de la bugetul de stat: 864.209,69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27 Creșterea eficienței energetice a blocului de locuințe din Str. W. A. Mozart nr. 4, bl. Mozart 4, Sector 2, București. Valoare solicitată de la bugetul de stat: 1.596.486,02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lastRenderedPageBreak/>
        <w:t>Obiectiv de investiţii nr. 28 Creșterea eficienței energetice a blocului de locuințe din Str. F. Chopin nr. 22, bl. Chopin 22, Sector 2, București. Valoare solicitată de la bugetul de stat: 1.323.302,38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29 Creșterea eficienței energetice a blocului de locuințe din Str. Giuseppe Garibaldi nr. 2, Sector 2, București. Valoare solicitată de la bugetul de stat: 1.651.440,04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30 Creșterea eficienței energetice a blocului de locuințe din Str. S. Rahmaninov Serghei Vasilievici nr. 4, Sector 2, București. Valoare solicitată de la bugetul de stat: 1.668.457,36 lei;</w:t>
      </w:r>
    </w:p>
    <w:p w:rsidR="00EF12FC" w:rsidRPr="00534615" w:rsidRDefault="00EF12F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34615">
        <w:rPr>
          <w:rFonts w:ascii="Times New Roman" w:eastAsia="Times New Roman" w:hAnsi="Times New Roman" w:cs="Times New Roman"/>
          <w:sz w:val="24"/>
          <w:szCs w:val="24"/>
          <w:lang w:val="en-US"/>
        </w:rPr>
        <w:t>Obiectiv de investiţii nr. 31 Creșterea eficienței energetice a blocului de locuințe din Str. Giochino Puccini nr. 19, bl. 41, sc. A, B, C, D, Sector 2, București. Valoare solicitată de la bugetul de stat: 1.699.947</w:t>
      </w:r>
      <w:proofErr w:type="gramStart"/>
      <w:r w:rsidRPr="00534615">
        <w:rPr>
          <w:rFonts w:ascii="Times New Roman" w:eastAsia="Times New Roman" w:hAnsi="Times New Roman" w:cs="Times New Roman"/>
          <w:sz w:val="24"/>
          <w:szCs w:val="24"/>
          <w:lang w:val="en-US"/>
        </w:rPr>
        <w:t>,04</w:t>
      </w:r>
      <w:proofErr w:type="gramEnd"/>
      <w:r w:rsidRPr="00534615">
        <w:rPr>
          <w:rFonts w:ascii="Times New Roman" w:eastAsia="Times New Roman" w:hAnsi="Times New Roman" w:cs="Times New Roman"/>
          <w:sz w:val="24"/>
          <w:szCs w:val="24"/>
          <w:lang w:val="en-US"/>
        </w:rPr>
        <w:t xml:space="preserve"> lei.</w:t>
      </w:r>
    </w:p>
    <w:p w:rsidR="00FE5BC5" w:rsidRDefault="00FE5BC5" w:rsidP="002860EC">
      <w:pPr>
        <w:spacing w:after="0" w:line="360" w:lineRule="auto"/>
        <w:jc w:val="both"/>
        <w:rPr>
          <w:rFonts w:ascii="Times New Roman" w:hAnsi="Times New Roman" w:cs="Times New Roman"/>
          <w:iCs/>
          <w:sz w:val="24"/>
          <w:szCs w:val="24"/>
        </w:rPr>
      </w:pPr>
    </w:p>
    <w:p w:rsidR="00FE5BC5" w:rsidRPr="007F3E9A" w:rsidRDefault="00FE5BC5" w:rsidP="002860EC">
      <w:pPr>
        <w:pStyle w:val="Listparagraf"/>
        <w:numPr>
          <w:ilvl w:val="0"/>
          <w:numId w:val="14"/>
        </w:numPr>
        <w:tabs>
          <w:tab w:val="left" w:pos="720"/>
          <w:tab w:val="left" w:pos="810"/>
        </w:tabs>
        <w:spacing w:after="0" w:line="360" w:lineRule="auto"/>
        <w:jc w:val="both"/>
        <w:rPr>
          <w:rFonts w:ascii="Times New Roman" w:hAnsi="Times New Roman" w:cs="Times New Roman"/>
          <w:b/>
          <w:sz w:val="24"/>
          <w:szCs w:val="28"/>
        </w:rPr>
      </w:pPr>
      <w:r w:rsidRPr="00FE5BC5">
        <w:rPr>
          <w:rFonts w:ascii="Times New Roman" w:hAnsi="Times New Roman" w:cs="Times New Roman"/>
          <w:b/>
          <w:sz w:val="24"/>
          <w:szCs w:val="28"/>
        </w:rPr>
        <w:t>„Dotarea laboratoarelor de informatica si a atelierelor de practica a unităților de învățământ profesional si tehnic din Sectorul 2”</w:t>
      </w:r>
      <w:r w:rsidR="007F3E9A">
        <w:rPr>
          <w:rFonts w:ascii="Times New Roman" w:hAnsi="Times New Roman" w:cs="Times New Roman"/>
          <w:b/>
          <w:sz w:val="24"/>
          <w:szCs w:val="28"/>
        </w:rPr>
        <w:t xml:space="preserve"> </w:t>
      </w:r>
      <w:r w:rsidR="000B4EBC" w:rsidRPr="007F3E9A">
        <w:rPr>
          <w:rFonts w:ascii="Times New Roman" w:hAnsi="Times New Roman" w:cs="Times New Roman"/>
          <w:b/>
          <w:sz w:val="24"/>
          <w:szCs w:val="28"/>
        </w:rPr>
        <w:t>contract de finanțare nr</w:t>
      </w:r>
      <w:r w:rsidR="007F3E9A" w:rsidRPr="007F3E9A">
        <w:rPr>
          <w:rFonts w:ascii="Times New Roman" w:hAnsi="Times New Roman" w:cs="Times New Roman"/>
          <w:b/>
          <w:sz w:val="24"/>
          <w:szCs w:val="28"/>
        </w:rPr>
        <w:t>. 3DOTLAB ⁄ 2024 </w:t>
      </w:r>
      <w:r w:rsidR="00E81C80">
        <w:rPr>
          <w:rFonts w:ascii="Times New Roman" w:hAnsi="Times New Roman" w:cs="Times New Roman"/>
          <w:b/>
          <w:sz w:val="24"/>
          <w:szCs w:val="28"/>
        </w:rPr>
        <w:t xml:space="preserve"> </w:t>
      </w:r>
    </w:p>
    <w:p w:rsidR="00FE5BC5" w:rsidRPr="00E12FF5" w:rsidRDefault="000B4EBC"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 xml:space="preserve">Proiectul propune </w:t>
      </w:r>
      <w:r w:rsidR="00FE5BC5" w:rsidRPr="00E12FF5">
        <w:rPr>
          <w:rFonts w:ascii="Times New Roman" w:hAnsi="Times New Roman" w:cs="Times New Roman"/>
          <w:sz w:val="24"/>
          <w:szCs w:val="24"/>
        </w:rPr>
        <w:t>2</w:t>
      </w:r>
      <w:r w:rsidRPr="00E12FF5">
        <w:rPr>
          <w:rFonts w:ascii="Times New Roman" w:hAnsi="Times New Roman" w:cs="Times New Roman"/>
          <w:sz w:val="24"/>
          <w:szCs w:val="24"/>
        </w:rPr>
        <w:t xml:space="preserve"> </w:t>
      </w:r>
      <w:r w:rsidR="00FE5BC5" w:rsidRPr="00E12FF5">
        <w:rPr>
          <w:rFonts w:ascii="Times New Roman" w:hAnsi="Times New Roman" w:cs="Times New Roman"/>
          <w:sz w:val="24"/>
          <w:szCs w:val="24"/>
        </w:rPr>
        <w:t xml:space="preserve">tipuri majore de investiții integrate, pentru unitățile de învățământ profesional si tehnic de pe raza Sectorului 2, pe 2 linii de finanțare, conform Ghidului de finanțare </w:t>
      </w:r>
      <w:r w:rsidRPr="00E12FF5">
        <w:rPr>
          <w:rFonts w:ascii="Times New Roman" w:hAnsi="Times New Roman" w:cs="Times New Roman"/>
          <w:sz w:val="24"/>
          <w:szCs w:val="24"/>
        </w:rPr>
        <w:t xml:space="preserve"> a</w:t>
      </w:r>
      <w:r w:rsidR="00FE5BC5" w:rsidRPr="00E12FF5">
        <w:rPr>
          <w:rFonts w:ascii="Times New Roman" w:hAnsi="Times New Roman" w:cs="Times New Roman"/>
          <w:sz w:val="24"/>
          <w:szCs w:val="24"/>
        </w:rPr>
        <w:t>stfel: </w:t>
      </w:r>
    </w:p>
    <w:p w:rsidR="00FE5BC5" w:rsidRPr="00FE5BC5" w:rsidRDefault="00FE5BC5" w:rsidP="002860EC">
      <w:pPr>
        <w:spacing w:after="0" w:line="360" w:lineRule="auto"/>
        <w:ind w:firstLine="450"/>
        <w:jc w:val="both"/>
        <w:rPr>
          <w:rFonts w:ascii="Times New Roman" w:hAnsi="Times New Roman" w:cs="Times New Roman"/>
          <w:iCs/>
          <w:sz w:val="24"/>
          <w:szCs w:val="24"/>
        </w:rPr>
      </w:pPr>
      <w:r w:rsidRPr="00FE5BC5">
        <w:rPr>
          <w:rFonts w:ascii="Times New Roman" w:hAnsi="Times New Roman" w:cs="Times New Roman"/>
          <w:iCs/>
          <w:sz w:val="24"/>
          <w:szCs w:val="24"/>
        </w:rPr>
        <w:t>1. Dotarea</w:t>
      </w:r>
      <w:r w:rsidR="007F3E9A">
        <w:rPr>
          <w:rFonts w:ascii="Times New Roman" w:hAnsi="Times New Roman" w:cs="Times New Roman"/>
          <w:iCs/>
          <w:sz w:val="24"/>
          <w:szCs w:val="24"/>
        </w:rPr>
        <w:t xml:space="preserve"> a 2 laboratoare de informatică</w:t>
      </w:r>
      <w:r w:rsidRPr="00FE5BC5">
        <w:rPr>
          <w:rFonts w:ascii="Times New Roman" w:hAnsi="Times New Roman" w:cs="Times New Roman"/>
          <w:iCs/>
          <w:sz w:val="24"/>
          <w:szCs w:val="24"/>
        </w:rPr>
        <w:t>, pentru Liceul Tehnologic ”Sfântul Pantelimon” si Colegiul Tehnic ”Dimitrie Leonida” din rețeaua IPT - I13. </w:t>
      </w:r>
    </w:p>
    <w:p w:rsidR="00FE5BC5" w:rsidRPr="00FE5BC5" w:rsidRDefault="00FE5BC5" w:rsidP="002860EC">
      <w:pPr>
        <w:spacing w:after="0" w:line="360" w:lineRule="auto"/>
        <w:ind w:firstLine="450"/>
        <w:jc w:val="both"/>
        <w:rPr>
          <w:rFonts w:ascii="Times New Roman" w:hAnsi="Times New Roman" w:cs="Times New Roman"/>
          <w:iCs/>
          <w:sz w:val="24"/>
          <w:szCs w:val="24"/>
        </w:rPr>
      </w:pPr>
      <w:r w:rsidRPr="00FE5BC5">
        <w:rPr>
          <w:rFonts w:ascii="Times New Roman" w:hAnsi="Times New Roman" w:cs="Times New Roman"/>
          <w:iCs/>
          <w:sz w:val="24"/>
          <w:szCs w:val="24"/>
        </w:rPr>
        <w:t>2. Echiparea unui atelier de practică, inclusiv cu componente digitale specific domeniului de calificare, pentru Colegiul Tehnic ”Dimitrie Leonida” din rețeaua ITP din Sectorul 2 – I14.</w:t>
      </w:r>
    </w:p>
    <w:p w:rsidR="00FE5BC5" w:rsidRPr="00FE5BC5" w:rsidRDefault="007F3E9A" w:rsidP="002860EC">
      <w:pPr>
        <w:spacing w:after="0" w:line="360" w:lineRule="auto"/>
        <w:ind w:firstLine="450"/>
        <w:jc w:val="both"/>
        <w:rPr>
          <w:rFonts w:ascii="Times New Roman" w:hAnsi="Times New Roman" w:cs="Times New Roman"/>
          <w:iCs/>
          <w:sz w:val="24"/>
          <w:szCs w:val="24"/>
        </w:rPr>
      </w:pPr>
      <w:r>
        <w:rPr>
          <w:rFonts w:ascii="Times New Roman" w:hAnsi="Times New Roman" w:cs="Times New Roman"/>
          <w:iCs/>
          <w:sz w:val="24"/>
          <w:szCs w:val="24"/>
        </w:rPr>
        <w:t>Valoare totală de  805.623,34 lei este formată</w:t>
      </w:r>
      <w:r w:rsidR="00FE5BC5" w:rsidRPr="00FE5BC5">
        <w:rPr>
          <w:rFonts w:ascii="Times New Roman" w:hAnsi="Times New Roman" w:cs="Times New Roman"/>
          <w:iCs/>
          <w:sz w:val="24"/>
          <w:szCs w:val="24"/>
        </w:rPr>
        <w:t xml:space="preserve"> din:</w:t>
      </w:r>
    </w:p>
    <w:p w:rsidR="00FE5BC5" w:rsidRPr="00FE5BC5" w:rsidRDefault="00FE5BC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E5BC5">
        <w:rPr>
          <w:rFonts w:ascii="Times New Roman" w:eastAsia="Times New Roman" w:hAnsi="Times New Roman" w:cs="Times New Roman"/>
          <w:sz w:val="24"/>
          <w:szCs w:val="24"/>
          <w:lang w:val="en-US"/>
        </w:rPr>
        <w:t>Valoare eligibilă din PNRR 676.994,40 lei</w:t>
      </w:r>
      <w:r>
        <w:rPr>
          <w:rFonts w:ascii="Times New Roman" w:eastAsia="Times New Roman" w:hAnsi="Times New Roman" w:cs="Times New Roman"/>
          <w:sz w:val="24"/>
          <w:szCs w:val="24"/>
          <w:lang w:val="en-US"/>
        </w:rPr>
        <w:t>;</w:t>
      </w:r>
    </w:p>
    <w:p w:rsidR="00797995" w:rsidRDefault="00FE5BC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E5BC5">
        <w:rPr>
          <w:rFonts w:ascii="Times New Roman" w:eastAsia="Times New Roman" w:hAnsi="Times New Roman" w:cs="Times New Roman"/>
          <w:sz w:val="24"/>
          <w:szCs w:val="24"/>
          <w:lang w:val="en-US"/>
        </w:rPr>
        <w:t>TVA eligibil 128.628,94 lei</w:t>
      </w:r>
      <w:r>
        <w:rPr>
          <w:rFonts w:ascii="Times New Roman" w:eastAsia="Times New Roman" w:hAnsi="Times New Roman" w:cs="Times New Roman"/>
          <w:sz w:val="24"/>
          <w:szCs w:val="24"/>
          <w:lang w:val="en-US"/>
        </w:rPr>
        <w:t>.</w:t>
      </w:r>
    </w:p>
    <w:p w:rsidR="00DB3A0F" w:rsidRDefault="00DB3A0F" w:rsidP="002860EC">
      <w:pPr>
        <w:pStyle w:val="Listparagraf"/>
        <w:spacing w:after="60" w:line="360" w:lineRule="auto"/>
        <w:jc w:val="both"/>
        <w:rPr>
          <w:rFonts w:ascii="Times New Roman" w:eastAsia="Times New Roman" w:hAnsi="Times New Roman" w:cs="Times New Roman"/>
          <w:sz w:val="24"/>
          <w:szCs w:val="24"/>
          <w:lang w:val="en-US"/>
        </w:rPr>
      </w:pPr>
    </w:p>
    <w:p w:rsidR="00797995" w:rsidRPr="0054119F" w:rsidRDefault="00797995" w:rsidP="002860EC">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t>Poliţia Locală  Sector 2</w:t>
      </w:r>
    </w:p>
    <w:p w:rsidR="00797995" w:rsidRPr="000A6585" w:rsidRDefault="00797995" w:rsidP="002860EC">
      <w:pPr>
        <w:pStyle w:val="Listparagraf"/>
        <w:numPr>
          <w:ilvl w:val="0"/>
          <w:numId w:val="15"/>
        </w:numPr>
        <w:spacing w:after="0" w:line="360" w:lineRule="auto"/>
        <w:jc w:val="both"/>
        <w:rPr>
          <w:rFonts w:ascii="Times New Roman" w:hAnsi="Times New Roman" w:cs="Times New Roman"/>
          <w:b/>
          <w:sz w:val="24"/>
          <w:szCs w:val="28"/>
        </w:rPr>
      </w:pPr>
      <w:r w:rsidRPr="000A6585">
        <w:rPr>
          <w:rFonts w:ascii="Times New Roman" w:hAnsi="Times New Roman" w:cs="Times New Roman"/>
          <w:b/>
          <w:sz w:val="24"/>
          <w:szCs w:val="28"/>
        </w:rPr>
        <w:t>Sinteza bugetului pe surse de finanțare și raportarea cheltuielilor se prezintă astfel:</w:t>
      </w:r>
    </w:p>
    <w:p w:rsidR="00882DDD" w:rsidRPr="00797995" w:rsidRDefault="00882DDD" w:rsidP="002860EC">
      <w:pPr>
        <w:spacing w:after="0" w:line="360" w:lineRule="auto"/>
        <w:ind w:firstLine="450"/>
        <w:jc w:val="both"/>
        <w:rPr>
          <w:rFonts w:ascii="Times New Roman" w:hAnsi="Times New Roman" w:cs="Times New Roman"/>
          <w:iCs/>
          <w:sz w:val="24"/>
          <w:szCs w:val="24"/>
        </w:rPr>
      </w:pPr>
    </w:p>
    <w:p w:rsidR="00797995" w:rsidRPr="00882DDD" w:rsidRDefault="00797995" w:rsidP="002860EC">
      <w:pPr>
        <w:pStyle w:val="Listparagraf"/>
        <w:numPr>
          <w:ilvl w:val="0"/>
          <w:numId w:val="16"/>
        </w:numPr>
        <w:spacing w:after="0" w:line="360" w:lineRule="auto"/>
        <w:ind w:left="1350"/>
        <w:jc w:val="both"/>
        <w:rPr>
          <w:rFonts w:ascii="Times New Roman" w:hAnsi="Times New Roman" w:cs="Times New Roman"/>
          <w:b/>
          <w:sz w:val="24"/>
          <w:szCs w:val="28"/>
        </w:rPr>
      </w:pPr>
      <w:bookmarkStart w:id="6" w:name="_Hlk191364713"/>
      <w:r w:rsidRPr="00882DDD">
        <w:rPr>
          <w:rFonts w:ascii="Times New Roman" w:hAnsi="Times New Roman" w:cs="Times New Roman"/>
          <w:b/>
          <w:sz w:val="24"/>
          <w:szCs w:val="28"/>
        </w:rPr>
        <w:lastRenderedPageBreak/>
        <w:t xml:space="preserve">Obiectivul </w:t>
      </w:r>
      <w:bookmarkEnd w:id="6"/>
      <w:r w:rsidRPr="00882DDD">
        <w:rPr>
          <w:rFonts w:ascii="Times New Roman" w:hAnsi="Times New Roman" w:cs="Times New Roman"/>
          <w:b/>
          <w:sz w:val="24"/>
          <w:szCs w:val="28"/>
        </w:rPr>
        <w:t>- Asigurarea derulării angajamentelor bugetare și legale ale Poliției Locale Sector 2 până la finele anului 2024 a avut două componente:</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Organizarea, conducerea, evidența și raportarea angajamentelor bugetare și legale;</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 xml:space="preserve">Monitorizarea utilizării transparente a resurselor bugetare, cu respectarea legislației în        vigoare. Se utilizează proceduri operaționale întocmite în baza OSGG nr. 600/2018 </w:t>
      </w:r>
      <w:proofErr w:type="gramStart"/>
      <w:r w:rsidRPr="00882DDD">
        <w:rPr>
          <w:rFonts w:ascii="Times New Roman" w:eastAsia="Times New Roman" w:hAnsi="Times New Roman" w:cs="Times New Roman"/>
          <w:sz w:val="24"/>
          <w:szCs w:val="24"/>
          <w:lang w:val="en-US"/>
        </w:rPr>
        <w:t>pentru  aprobarea</w:t>
      </w:r>
      <w:proofErr w:type="gramEnd"/>
      <w:r w:rsidRPr="00882DDD">
        <w:rPr>
          <w:rFonts w:ascii="Times New Roman" w:eastAsia="Times New Roman" w:hAnsi="Times New Roman" w:cs="Times New Roman"/>
          <w:sz w:val="24"/>
          <w:szCs w:val="24"/>
          <w:lang w:val="en-US"/>
        </w:rPr>
        <w:t xml:space="preserve"> Codului controlului intern/managerial al entităților publice.</w:t>
      </w:r>
    </w:p>
    <w:p w:rsidR="00797995" w:rsidRPr="00882DDD" w:rsidRDefault="00797995" w:rsidP="002860EC">
      <w:pPr>
        <w:spacing w:after="0" w:line="360" w:lineRule="auto"/>
        <w:ind w:firstLine="450"/>
        <w:jc w:val="both"/>
        <w:rPr>
          <w:rFonts w:ascii="Times New Roman" w:hAnsi="Times New Roman" w:cs="Times New Roman"/>
          <w:iCs/>
          <w:sz w:val="24"/>
          <w:szCs w:val="24"/>
        </w:rPr>
      </w:pPr>
      <w:r w:rsidRPr="00882DDD">
        <w:rPr>
          <w:rFonts w:ascii="Times New Roman" w:hAnsi="Times New Roman" w:cs="Times New Roman"/>
          <w:iCs/>
          <w:sz w:val="24"/>
          <w:szCs w:val="24"/>
        </w:rPr>
        <w:t>În anul 2024, bugetul aprobat prin HCLS2 nr.47/14.02.2024, rectificat prin HCLS2 nr. 365/ 17.12.2024, a fost în valoare totală de 67.329.000 lei,</w:t>
      </w:r>
      <w:r w:rsidR="00882DDD">
        <w:rPr>
          <w:rFonts w:ascii="Times New Roman" w:hAnsi="Times New Roman" w:cs="Times New Roman"/>
          <w:iCs/>
          <w:sz w:val="24"/>
          <w:szCs w:val="24"/>
        </w:rPr>
        <w:t xml:space="preserve"> din care</w:t>
      </w:r>
      <w:r w:rsidRPr="00882DDD">
        <w:rPr>
          <w:rFonts w:ascii="Times New Roman" w:hAnsi="Times New Roman" w:cs="Times New Roman"/>
          <w:iCs/>
          <w:sz w:val="24"/>
          <w:szCs w:val="24"/>
        </w:rPr>
        <w:t>:</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55.295.000 lei, pentru cheltuieli de personal;</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9.511.000 lei, pentru cheltuieli cu bunuri şi servicii;</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50.000 lei, pentru despăgubiri civile;</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490.000 lei, pentru sume aferente persoanelor cu handicap neîncadrate;</w:t>
      </w:r>
    </w:p>
    <w:p w:rsidR="00797995" w:rsidRPr="00882DDD"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82DDD">
        <w:rPr>
          <w:rFonts w:ascii="Times New Roman" w:eastAsia="Times New Roman" w:hAnsi="Times New Roman" w:cs="Times New Roman"/>
          <w:sz w:val="24"/>
          <w:szCs w:val="24"/>
          <w:lang w:val="en-US"/>
        </w:rPr>
        <w:t>1.983.000 lei, pentru cheltuieli de capital.</w:t>
      </w:r>
    </w:p>
    <w:p w:rsidR="00797995" w:rsidRPr="00882DDD" w:rsidRDefault="00797995" w:rsidP="002860EC">
      <w:pPr>
        <w:spacing w:after="0" w:line="360" w:lineRule="auto"/>
        <w:ind w:firstLine="450"/>
        <w:jc w:val="both"/>
        <w:rPr>
          <w:rFonts w:ascii="Times New Roman" w:hAnsi="Times New Roman" w:cs="Times New Roman"/>
          <w:iCs/>
          <w:sz w:val="24"/>
          <w:szCs w:val="24"/>
        </w:rPr>
      </w:pPr>
      <w:r w:rsidRPr="00882DDD">
        <w:rPr>
          <w:rFonts w:ascii="Times New Roman" w:hAnsi="Times New Roman" w:cs="Times New Roman"/>
          <w:iCs/>
          <w:sz w:val="24"/>
          <w:szCs w:val="24"/>
        </w:rPr>
        <w:t>Potrivit execuției bugetare de la 31.12.2024, totalul cheltuielilor realizate a fost de 62.671.527,08 lei, din care: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54.854.407 lei - cheltuieli de personal;</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590.963,72  lei - cheltuieli cu energia electrică şi gaze naturale;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61.346,75 lei - cheltuieli cu apa canalizare şi salubritate;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188.739,06 lei - cheltuieli cu furnituri de birou;</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29.399,55 lei - cheltuieli cu materiale pentru curățenie;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591.880 lei - cheltuieli pentru achiziția de carburanți și lubrifianți;</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315.686,81 lei - cheltuieli pentru piese de schimb;</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327.108,42 lei  - cheltuieli cu poştă, telecomunicaţii, internet;</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2.031.392,65 lei - cheltuieli cu reparaţii şi întreţinere a autovehiculelor și motocicletelor din parcul auto al instituției, cheltuieli cu mentenanţa şi transmisia de date privind monitorizarea video, servicii vulcanizare auto, mentenanță sisteme informatice, etc.;</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405.770,76 lei - cheltuieli cu bunuri și servicii pentru întreținere și funcționare;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243.099,68 lei - cheltuieli pentru reparații curente;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8.961,89 lei - cheltuieli pentru materiale sanitare;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47.591 lei - cheltuieli pentru achiziția de obiecte de inventar;</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3.105,88 lei – cheltuieli cu achiziția de cărți, publicații și materiale documentare;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242.641 lei – cheltuieli pentru consultanță și expertiză;</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lastRenderedPageBreak/>
        <w:t xml:space="preserve">224.985 lei - cheltuieli cu pregătirea profesională; </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276.100,22 lei - cheltuieli cu protecţia muncii;</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151.684,76 lei - cheltuieli cu prime de asigurare non-viață;</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673.341,78 lei - chirii;</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12.840,60 lei - alte cheltuieli cu bunuri și servicii;</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 xml:space="preserve">40.698,49 lei - cheltuieli cu despăgubirile civile; </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466.004 lei - sume aferente persoanelor cu handicap neîncadrate;</w:t>
      </w:r>
    </w:p>
    <w:p w:rsidR="00797995" w:rsidRPr="000A6585" w:rsidRDefault="0079799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1.667.579</w:t>
      </w:r>
      <w:proofErr w:type="gramStart"/>
      <w:r w:rsidRPr="000A6585">
        <w:rPr>
          <w:rFonts w:ascii="Times New Roman" w:eastAsia="Times New Roman" w:hAnsi="Times New Roman" w:cs="Times New Roman"/>
          <w:sz w:val="24"/>
          <w:szCs w:val="24"/>
          <w:lang w:val="en-US"/>
        </w:rPr>
        <w:t>,32</w:t>
      </w:r>
      <w:proofErr w:type="gramEnd"/>
      <w:r w:rsidRPr="000A6585">
        <w:rPr>
          <w:rFonts w:ascii="Times New Roman" w:eastAsia="Times New Roman" w:hAnsi="Times New Roman" w:cs="Times New Roman"/>
          <w:sz w:val="24"/>
          <w:szCs w:val="24"/>
          <w:lang w:val="en-US"/>
        </w:rPr>
        <w:t xml:space="preserve"> lei - cheltuieli de capital.</w:t>
      </w:r>
    </w:p>
    <w:p w:rsidR="00797995" w:rsidRPr="00E12FF5" w:rsidRDefault="00797995" w:rsidP="002860EC">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Plățile efectuate în anii precedenți și recuperate în anul curent au fost în valoare de (-783.801,26 lei).</w:t>
      </w:r>
    </w:p>
    <w:p w:rsidR="00797995" w:rsidRPr="00E12FF5" w:rsidRDefault="0079799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Execuţia bugetară aferentă exerciţiului bugetar 2024 s-a realizat în proporţie de 93,08 % faţă de bugetul aprobat și s-a realizat cu respectarea prevederilor OUG nr.34/2023 privind unele măsuri fiscal-bugetare, prorogarea unor termene, precum şi pentru modificarea şi completarea unor acte normative, OUG nr. 115/2023 privind unele măsuri fiscal-bugetare în domeniul cheltuielilor publice, pentru consolidare fiscală, combaterea evaziunii fiscale, pentru modificarea şi completarea unor acte normative,  precum şi pentru prorogarea unor termene și a OUG nr. 107/2024 pentru reglementarea unor măsuri fiscal-bugetare în domeniul gestionării creanţelor bugetare şi a deficitului bugetar pentru bugetul general consolidat al României în anul 2024,  precum şi pentru modificarea şi completarea unor acte normative.</w:t>
      </w:r>
    </w:p>
    <w:p w:rsidR="00797995" w:rsidRPr="00E12FF5" w:rsidRDefault="0079799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Indicator de performanță – Angajamente bugetare raportate/ Total angajamente bugetare realizat 100%.</w:t>
      </w:r>
    </w:p>
    <w:p w:rsidR="00797995" w:rsidRPr="00E12FF5" w:rsidRDefault="0079799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Sursa de finanțare – buget local</w:t>
      </w:r>
    </w:p>
    <w:p w:rsidR="00797995" w:rsidRPr="00E12FF5" w:rsidRDefault="0079799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Stadiu – Realizat</w:t>
      </w:r>
    </w:p>
    <w:p w:rsidR="000A6585" w:rsidRPr="000A6585" w:rsidRDefault="000A6585" w:rsidP="002860EC">
      <w:pPr>
        <w:spacing w:after="0" w:line="360" w:lineRule="auto"/>
        <w:ind w:firstLine="450"/>
        <w:jc w:val="both"/>
        <w:rPr>
          <w:rFonts w:ascii="Times New Roman" w:hAnsi="Times New Roman" w:cs="Times New Roman"/>
          <w:iCs/>
          <w:sz w:val="24"/>
          <w:szCs w:val="24"/>
        </w:rPr>
      </w:pPr>
    </w:p>
    <w:p w:rsidR="00797995" w:rsidRPr="000A6585" w:rsidRDefault="00797995" w:rsidP="002860EC">
      <w:pPr>
        <w:pStyle w:val="Listparagraf"/>
        <w:numPr>
          <w:ilvl w:val="0"/>
          <w:numId w:val="15"/>
        </w:numPr>
        <w:spacing w:after="0" w:line="360" w:lineRule="auto"/>
        <w:jc w:val="both"/>
        <w:rPr>
          <w:rFonts w:ascii="Times New Roman" w:hAnsi="Times New Roman" w:cs="Times New Roman"/>
          <w:b/>
          <w:sz w:val="24"/>
          <w:szCs w:val="28"/>
        </w:rPr>
      </w:pPr>
      <w:r w:rsidRPr="000A6585">
        <w:rPr>
          <w:rFonts w:ascii="Times New Roman" w:hAnsi="Times New Roman" w:cs="Times New Roman"/>
          <w:b/>
          <w:sz w:val="24"/>
          <w:szCs w:val="28"/>
        </w:rPr>
        <w:t>Comerț</w:t>
      </w:r>
    </w:p>
    <w:p w:rsidR="00797995" w:rsidRPr="0080624B" w:rsidRDefault="00797995" w:rsidP="002860EC">
      <w:pPr>
        <w:pStyle w:val="Listparagraf"/>
        <w:numPr>
          <w:ilvl w:val="0"/>
          <w:numId w:val="17"/>
        </w:numPr>
        <w:spacing w:after="0" w:line="360" w:lineRule="auto"/>
        <w:jc w:val="both"/>
        <w:rPr>
          <w:rFonts w:ascii="Times New Roman" w:hAnsi="Times New Roman" w:cs="Times New Roman"/>
          <w:b/>
          <w:sz w:val="24"/>
          <w:szCs w:val="28"/>
        </w:rPr>
      </w:pPr>
      <w:r w:rsidRPr="0080624B">
        <w:rPr>
          <w:rFonts w:ascii="Times New Roman" w:hAnsi="Times New Roman" w:cs="Times New Roman"/>
          <w:b/>
          <w:sz w:val="24"/>
          <w:szCs w:val="28"/>
        </w:rPr>
        <w:t>Obiectivul: „Asigurarea respectării legislației și a normelor cu privire la activitățile comerciale”</w:t>
      </w:r>
    </w:p>
    <w:p w:rsidR="000A6585" w:rsidRPr="00E12FF5" w:rsidRDefault="000A6585" w:rsidP="00E12FF5">
      <w:pPr>
        <w:spacing w:after="0" w:line="360" w:lineRule="auto"/>
        <w:ind w:firstLine="360"/>
        <w:jc w:val="both"/>
        <w:rPr>
          <w:rFonts w:ascii="Times New Roman" w:hAnsi="Times New Roman" w:cs="Times New Roman"/>
          <w:sz w:val="24"/>
          <w:szCs w:val="24"/>
        </w:rPr>
      </w:pPr>
      <w:r w:rsidRPr="00E12FF5">
        <w:rPr>
          <w:rFonts w:ascii="Times New Roman" w:hAnsi="Times New Roman" w:cs="Times New Roman"/>
          <w:sz w:val="24"/>
          <w:szCs w:val="24"/>
        </w:rPr>
        <w:t>Activitățile desfășurate pentru atingerea obiectivelor :</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deplasarea în teren în vederea soluționării sesizărilor primite;</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controlul activității tuturor operatorilor economici (persoane fizice și juridice);</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verificarea agenților economici cu profil de activitate conform codurilor CAEN 5610, 5630 și 932, precum și a teraselor sezoniere, agregatelor frigorifice amplasate pe domeniul public, inclusiv comerțul de întâmpinare;</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lastRenderedPageBreak/>
        <w:t>identificarea, verificarea și monitorizarea zonelor cu potențial contravențional ridicat și intensificarea acțiunilor privind combaterea activităților comerciale stradale neautorizate, inclusiv cele desfășurate în piețe/târguri și piețe volante;</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A6585">
        <w:rPr>
          <w:rFonts w:ascii="Times New Roman" w:eastAsia="Times New Roman" w:hAnsi="Times New Roman" w:cs="Times New Roman"/>
          <w:sz w:val="24"/>
          <w:szCs w:val="24"/>
          <w:lang w:val="en-US"/>
        </w:rPr>
        <w:t>asigurarea evidenței bunurilor confiscate/abandonate aflate în gestiune, convocarea comisiilor de valorificare/distrugere și întrunirea acestora, întocmirea adreselor și protocoalelor;</w:t>
      </w:r>
    </w:p>
    <w:p w:rsidR="000A6585" w:rsidRPr="000A6585" w:rsidRDefault="000A658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0A6585">
        <w:rPr>
          <w:rFonts w:ascii="Times New Roman" w:eastAsia="Times New Roman" w:hAnsi="Times New Roman" w:cs="Times New Roman"/>
          <w:sz w:val="24"/>
          <w:szCs w:val="24"/>
          <w:lang w:val="en-US"/>
        </w:rPr>
        <w:t>verificarea</w:t>
      </w:r>
      <w:proofErr w:type="gramEnd"/>
      <w:r w:rsidRPr="000A6585">
        <w:rPr>
          <w:rFonts w:ascii="Times New Roman" w:eastAsia="Times New Roman" w:hAnsi="Times New Roman" w:cs="Times New Roman"/>
          <w:sz w:val="24"/>
          <w:szCs w:val="24"/>
          <w:lang w:val="en-US"/>
        </w:rPr>
        <w:t xml:space="preserve"> respectării dispozițiilor de Primar, cu ocazia desfășurării manifestărilor cultural-sportive de pe raza Sectorului 2 (meciuri de fotbal, concerte, târguri, expoziții etc).</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Prin deplasarea în teren au fost soluționate un număr de 965 sesizări, majoritatea de la cetățeni, dar și redirecționate de la alte organisme/instituții a căror competențe de control excedau celor sesizate.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Au fost organizate şi executate 5.993 acțiuni de verificare și control (16 având caracter preventiv) la societăți comerciale, precum și la agenții economici ce desfășoară activitatea în piețele agroalimentare (cu forțe proprii, dar și în colaborare cu alte structuri – Secțiile 6,7,8 și 9 Poliție, Serviciul Investigarea Criminalității Economice Sector 2, Jandarmeria Română, Direcția Română de Metrologie Legală, Direcția de Sănătate Publică Sector 2, A.N.P.C., A.D.P. Sector 2).</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 xml:space="preserve">O amplă acțiune de control desfășurată în anul 2024 a fost verificarea tuturor agenților economici din Cvartalele 1 – 16 și 24 în vederea actualizării bazei de date. Cu această ocazie au fost identificate 610 locații în care se desfășurau activități economice pe 140 străzi. </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 xml:space="preserve">În temeiul Legii nr. 15/2016  - privind modificarea Legii nr. 349/2002 - pentru prevenirea şi combaterea efectelor consumului produselor din tutun, polițiștii locali au desfășurat 9 acțiuni specifice, în vederea combaterii fumatului în spații publice, școli și licee, în urma cărora au fost aplicate 9 sancțiuni contravenționale în valoare de 4.000 lei. </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Au fost verificate 54 unități de învățământ cu privire la Legea nr. 42/2024 – privind modificarea și completarea Legii nr. 61/1991 pentru sancționarea faptelor de încălcare a unor norme de conviețuire socială, a ordinii și liniștii publice, referitoare la comercializarea băuturilor energizante.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Întrucât o parte din nemulțumirile cetățenilor se refereau la nerespectarea programului/orarului de funcționare de către unii agenți economici, au fost întreprinse 25 acțiuni și aplicate 27 de sancțiuni în valoare de 46.700 lei.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 xml:space="preserve">Urmare a solicitării Primăriei Municipiului București, a fost desfășurată o acțiune de inventariere a clădirilor încadrate în Clasa I de Risc Seismic, fiind identificate un număr de 112 </w:t>
      </w:r>
      <w:r w:rsidRPr="008C1BB1">
        <w:rPr>
          <w:rFonts w:ascii="Times New Roman" w:hAnsi="Times New Roman" w:cs="Times New Roman"/>
          <w:sz w:val="24"/>
          <w:szCs w:val="24"/>
        </w:rPr>
        <w:lastRenderedPageBreak/>
        <w:t>locații ce au fost transmise către Direcția Generală de Poliție Locală a Municipiului București, în vederea luării măsurilor ce se impun, conform competențelor ce le revin.</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Acțiunile de verificare a legalității ocupării domeniului public de către agenții economici au evidențiat existența a 68 chioșcuri de presă/carte/flori/produse alimentare amplasate pe trotuar, precum și locații cu terase sezoniere, fiind aplicate 90 sancțiuni contravenționale în valoare de 124.500 lei.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Au fost întreprinse acțiuni de verificare a respectării dispozițiilor Primarului Sectorului 2 în 73 locații în cadrul a 29 evenimente cultural-sportive desfășurate pe stadioanele Arena Națională și Dinamo.</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 fost verificată legalitatea amplasării unităților comerciale de tip: chioșcuri/căsuțe/restaurante/terase în parcurile de pe raza Sectorului 2, fiind identificați 31 agenți economici și aplicate 3 sancțiuni contravenționale în valoare de 3.000 lei.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Au fost verificate 23 locații în care se comercializau articole pirotehnice și 20 de locații în care se comercializau brazi naturali și ornamente, fiind aplicate 4 sancțiuni în valoare de 2.400 lei.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Ca urmare a solicitărilor scrise primite de la organismele de gestiune colectivă au fost verificate 109 locații pentru verificarea respectării Legii nr. 8/1996 *republicată*- privind dreptul de autor și drepturile conexe, fiind aplicate 100 sancțiuni contravenționale în valoare de 506.000 lei.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Au fost organizate 15 acțiuni de noapte, comune cu Serviciile Protecția Mediului, Ordine Publică și cu Poliția Sectorului 2 - Serviciul Investigarea Criminalității Economice și Ordine Publică, ce au condus la aplicarea unui număr de 23 sancțiuni contravenționale în valoare de 38.800 lei, în special pentru deranjarea liniștii publice și a nerespectarea programului de liniște, conform Legii nr. 61/1991*republicată*- pentru sancționarea faptelor de încălcare a unor norme de conviețuire socială, a ordinii și liniștii publice.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Zilnic au fost efectuate acțiuni de combatere a comerțului stradal neautorizat, ocazie cu care au fost aplicate 738 sancțiuni contravenționale în valoare de 548.400 lei, dintre care 455 sancțiuni complementare de confiscare a mărfurilor (1.291 kg legume, 1.980 kg fructe, 2.906 legături verdeață, 1.135 articole/diverse produse nealimentare, 890 bucăți ouă, 228 kg de carne, lapte, 30 kg brânză, 503 buchete flori, 121 pachete țigări).</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 xml:space="preserve"> Au fost întrunite 10 comisii de predare/distrugere mărfuri confiscate. </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 xml:space="preserve">Conform prevederilor O.G. nr. 14/2007 pentru reglementarea modului şi condițiilor de valorificare a bunurilor intrate, potrivit legii, în proprietatea privată a statului, H.G. nr.731/2007 privind aprobarea normelor metodologice de aplicare a O.G. nr. 14/2007; adresa Administrației Finanțelor Publice Sector 2 înregistrată la MFP-ANAF-Administrația Finanțelor Publice Sector 2 </w:t>
      </w:r>
      <w:r w:rsidRPr="008C1BB1">
        <w:rPr>
          <w:rFonts w:ascii="Times New Roman" w:hAnsi="Times New Roman" w:cs="Times New Roman"/>
          <w:sz w:val="24"/>
          <w:szCs w:val="24"/>
        </w:rPr>
        <w:lastRenderedPageBreak/>
        <w:t>sub nr.5324/11.04.2012, pentru atribuirea, spre valorificare, a  bunurilor de consum cu grad ridicat de perisabilitate intrate în proprietatea privată a statului (prin care a fost interzisă atribuirea bunurilor perisabile cu titlu gratuit), au fost încheiate protocoale cu 3 consignatari (persoane juridice).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Pentru aruncarea/depozitarea deșeurilor pe domeniul public sau pentru neîntreținerea curățeniei în fața punctului de lucru, au fost aplicate un număr de 160 sancțiuni contravenționale în valoare de 145.000 lei persoanelor fizice sau juridice.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La nivelul Serviciului Control Comercial, Domeniu Public și Piețe au fost aplicate un număr de 1.522 sancțiuni contravenționale, în valoare totală de 1.904.000 lei, dintre care 141 sancțiuni contravenționale complementare de suspendare a activității până la data autorizării și au fost întocmite 698 Note de Constatare.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Prin intermediul Serviciului Monitorizare au fost transmise sesizări pe linie de comerț stradal neautorizat -353.</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Indicator de performanță - Nr. acțiuni realizate</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Sursa de finanțare – buget local/privat</w:t>
      </w:r>
    </w:p>
    <w:p w:rsidR="000A6585" w:rsidRPr="008C1BB1" w:rsidRDefault="000A6585"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sz w:val="24"/>
          <w:szCs w:val="24"/>
        </w:rPr>
        <w:t>Stadiu – Realizat</w:t>
      </w:r>
    </w:p>
    <w:p w:rsidR="00797995" w:rsidRPr="008E1D76" w:rsidRDefault="00797995" w:rsidP="002860EC">
      <w:pPr>
        <w:spacing w:after="0" w:line="360" w:lineRule="auto"/>
        <w:ind w:firstLine="450"/>
        <w:jc w:val="both"/>
        <w:rPr>
          <w:rFonts w:ascii="Times New Roman" w:hAnsi="Times New Roman" w:cs="Times New Roman"/>
          <w:sz w:val="24"/>
          <w:szCs w:val="24"/>
        </w:rPr>
      </w:pPr>
    </w:p>
    <w:p w:rsidR="006A2816" w:rsidRPr="00C447BF" w:rsidRDefault="006A2816" w:rsidP="002860EC">
      <w:pPr>
        <w:spacing w:after="0" w:line="360" w:lineRule="auto"/>
        <w:jc w:val="both"/>
        <w:rPr>
          <w:rFonts w:ascii="Times New Roman" w:hAnsi="Times New Roman" w:cs="Times New Roman"/>
          <w:i/>
          <w:noProof/>
          <w:sz w:val="24"/>
          <w:szCs w:val="24"/>
          <w:u w:val="single"/>
        </w:rPr>
      </w:pPr>
      <w:r w:rsidRPr="00C447BF">
        <w:rPr>
          <w:rFonts w:ascii="Times New Roman" w:hAnsi="Times New Roman" w:cs="Times New Roman"/>
          <w:i/>
          <w:noProof/>
          <w:sz w:val="24"/>
          <w:szCs w:val="24"/>
          <w:u w:val="single"/>
        </w:rPr>
        <w:t>Direcţia Generală pentru Administrarea Patrimoniului Imobiliar Sector 2</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C447BF">
        <w:rPr>
          <w:rFonts w:ascii="Times New Roman" w:hAnsi="Times New Roman" w:cs="Times New Roman"/>
          <w:sz w:val="24"/>
          <w:szCs w:val="24"/>
        </w:rPr>
        <w:t>Direcția Generală pentru Administrarea Patrimoniului Imobiliar Sector 2 este un serviciu de interes</w:t>
      </w:r>
      <w:r w:rsidRPr="0071266B">
        <w:rPr>
          <w:rFonts w:ascii="Times New Roman" w:hAnsi="Times New Roman" w:cs="Times New Roman"/>
          <w:sz w:val="24"/>
          <w:szCs w:val="24"/>
        </w:rPr>
        <w:t xml:space="preserve"> public local aflat în subordinea Consiliului Local al Sectorului 2 al Municipiului București și reprezintă organul de specialitate în domeniul administrării imobilelor (clădiri și terenuri) în care se desfășoară activități de învățământ preuniversitar de stat de pe raza Sectorului 2, precum și al imobilelor din fondul locativ cu destinația de locuințe sociale și construite prin programul A.N.L., transmise în administrarea sa prin acte normative și acte normative administrative emise de Consiliul Local al Sectorului 2 și Consiliul General al Municipiului București. Misiunea Direcției Generale pentru Administrarea Patrimoniului Imobiliar Sector 2 (D.G.A.P.I.) este de a asigura cetățenilor Sectorului 2 servicii de calitate, bazate pe competenţă, eficienţă, profesionalism şi respectarea legilor, prin administrarea în condiții optime a imobilelor și prin derularea de programe/ proiecte educaționale de bună calitate.</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t>Sinteza bugetului pe surse de finanțare și raportarea cheltuielilor se prezintă astfel:</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t>Cheltuieli efectuate pentru învățământ: 496.488 mii lei</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t>Autorități executive: 12.534 mii lei</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t xml:space="preserve">Investiții și lucrări publice: </w:t>
      </w:r>
    </w:p>
    <w:p w:rsidR="006A2816" w:rsidRPr="0071266B" w:rsidRDefault="006A2816" w:rsidP="008C1BB1">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lastRenderedPageBreak/>
        <w:t>Obiective de investiții recepționate pe parcursul anului 2024 la unități de învățământ:</w:t>
      </w:r>
    </w:p>
    <w:p w:rsidR="006A2816" w:rsidRPr="0071266B" w:rsidRDefault="006A2816" w:rsidP="002860EC">
      <w:pPr>
        <w:spacing w:after="0" w:line="360" w:lineRule="auto"/>
        <w:ind w:firstLine="360"/>
        <w:jc w:val="both"/>
        <w:rPr>
          <w:rFonts w:ascii="Times New Roman" w:hAnsi="Times New Roman" w:cs="Times New Roman"/>
          <w:sz w:val="24"/>
          <w:szCs w:val="24"/>
        </w:rPr>
      </w:pPr>
      <w:r w:rsidRPr="0071266B">
        <w:rPr>
          <w:rFonts w:ascii="Times New Roman" w:hAnsi="Times New Roman" w:cs="Times New Roman"/>
          <w:sz w:val="24"/>
          <w:szCs w:val="24"/>
        </w:rPr>
        <w:t>Lucrări recepționate în anul 2024 pentru obiectivele:</w:t>
      </w:r>
    </w:p>
    <w:p w:rsidR="006A2816" w:rsidRPr="0071266B"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844A6">
        <w:rPr>
          <w:rFonts w:ascii="Times New Roman" w:hAnsi="Times New Roman" w:cs="Times New Roman"/>
          <w:sz w:val="24"/>
          <w:szCs w:val="24"/>
        </w:rPr>
        <w:t xml:space="preserve">Consolidare, reabilitare și modernizare imobil școală, sală sport și internat din cadrul Școlii </w:t>
      </w:r>
      <w:r w:rsidRPr="0071266B">
        <w:rPr>
          <w:rFonts w:ascii="Times New Roman" w:eastAsia="Times New Roman" w:hAnsi="Times New Roman" w:cs="Times New Roman"/>
          <w:sz w:val="24"/>
          <w:szCs w:val="24"/>
          <w:lang w:val="en-US"/>
        </w:rPr>
        <w:t>Gimnaziale nr. 24</w:t>
      </w:r>
      <w:r>
        <w:rPr>
          <w:rFonts w:ascii="Times New Roman" w:eastAsia="Times New Roman" w:hAnsi="Times New Roman" w:cs="Times New Roman"/>
          <w:sz w:val="24"/>
          <w:szCs w:val="24"/>
          <w:lang w:val="en-US"/>
        </w:rPr>
        <w:t>;</w:t>
      </w:r>
    </w:p>
    <w:p w:rsidR="006A2816" w:rsidRPr="0071266B"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Consolidare și reabilitare imobil din str. Plumbuita nr. 5 - Grădinița nr. 137</w:t>
      </w:r>
      <w:r>
        <w:rPr>
          <w:rFonts w:ascii="Times New Roman" w:eastAsia="Times New Roman" w:hAnsi="Times New Roman" w:cs="Times New Roman"/>
          <w:sz w:val="24"/>
          <w:szCs w:val="24"/>
          <w:lang w:val="en-US"/>
        </w:rPr>
        <w:t xml:space="preserve"> - prin program P.N.D.L;</w:t>
      </w:r>
    </w:p>
    <w:p w:rsidR="006A2816" w:rsidRPr="0071266B"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Consolidare și reabilitare imobil din bdul. Ferdinand I nr. 23 Școala Gimnazială Iancului.</w:t>
      </w:r>
    </w:p>
    <w:p w:rsidR="006A2816" w:rsidRPr="0071266B"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Modernizare corp școală C2 din cadrul Școlii Gimnaziale nr. 62</w:t>
      </w:r>
      <w:r>
        <w:rPr>
          <w:rFonts w:ascii="Times New Roman" w:eastAsia="Times New Roman" w:hAnsi="Times New Roman" w:cs="Times New Roman"/>
          <w:sz w:val="24"/>
          <w:szCs w:val="24"/>
          <w:lang w:val="en-US"/>
        </w:rPr>
        <w:t>;</w:t>
      </w:r>
    </w:p>
    <w:p w:rsidR="006A2816" w:rsidRPr="0071266B"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Lucrări de reamenajare peisagistică și reabilitare împrejmuire la Școala Gimnazială nr. 41</w:t>
      </w:r>
      <w:r>
        <w:rPr>
          <w:rFonts w:ascii="Times New Roman" w:eastAsia="Times New Roman" w:hAnsi="Times New Roman" w:cs="Times New Roman"/>
          <w:sz w:val="24"/>
          <w:szCs w:val="24"/>
          <w:lang w:val="en-US"/>
        </w:rPr>
        <w:t>;</w:t>
      </w:r>
    </w:p>
    <w:p w:rsid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Lucrări de reamenajare peisagistică și reabilitare împrejmuire la Școala Gimnazială nr. 62 - Str. Potârnichii nr. 3</w:t>
      </w:r>
    </w:p>
    <w:p w:rsidR="00DC7DC0" w:rsidRPr="00DC7DC0" w:rsidRDefault="00DC7DC0" w:rsidP="002860EC">
      <w:pPr>
        <w:pStyle w:val="Listparagraf"/>
        <w:spacing w:after="60" w:line="360" w:lineRule="auto"/>
        <w:jc w:val="both"/>
        <w:rPr>
          <w:rStyle w:val="Accentuat"/>
          <w:rFonts w:ascii="Times New Roman" w:eastAsia="Times New Roman" w:hAnsi="Times New Roman" w:cs="Times New Roman"/>
          <w:i w:val="0"/>
          <w:iCs w:val="0"/>
          <w:sz w:val="24"/>
          <w:szCs w:val="24"/>
          <w:lang w:val="en-US"/>
        </w:rPr>
      </w:pPr>
    </w:p>
    <w:p w:rsidR="006A2816" w:rsidRPr="007F0543" w:rsidRDefault="006A2816" w:rsidP="002860EC">
      <w:pPr>
        <w:spacing w:after="0" w:line="360" w:lineRule="auto"/>
        <w:jc w:val="both"/>
        <w:rPr>
          <w:rFonts w:ascii="Times New Roman" w:hAnsi="Times New Roman" w:cs="Times New Roman"/>
          <w:b/>
          <w:iCs/>
          <w:sz w:val="24"/>
          <w:szCs w:val="24"/>
        </w:rPr>
      </w:pPr>
      <w:r w:rsidRPr="007F0543">
        <w:rPr>
          <w:rFonts w:ascii="Times New Roman" w:hAnsi="Times New Roman" w:cs="Times New Roman"/>
          <w:b/>
          <w:iCs/>
          <w:sz w:val="24"/>
          <w:szCs w:val="24"/>
        </w:rPr>
        <w:t>Obiective de investiții în derulare la unitățile de învățământ din Sectorul 2:</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imobil școala din cadrul Colegiului Național Emil Racoviță:</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corp C1 din cadrul Grădiniței nr. 236:</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imobil școală din cadrul Colegiului Economic Hermes:</w:t>
      </w:r>
    </w:p>
    <w:p w:rsidR="006A2816" w:rsidRPr="005844A6" w:rsidRDefault="006A2816" w:rsidP="002860EC">
      <w:pPr>
        <w:pStyle w:val="Listparagraf"/>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sz w:val="24"/>
          <w:szCs w:val="24"/>
        </w:rPr>
        <w:t>Stadiul obiectivului: în curs de recepție la terminarea lucrărilor.</w:t>
      </w:r>
      <w:r w:rsidRPr="005844A6">
        <w:rPr>
          <w:rFonts w:ascii="Times New Roman" w:hAnsi="Times New Roman" w:cs="Times New Roman"/>
          <w:bCs/>
          <w:i/>
          <w:iCs/>
          <w:sz w:val="24"/>
          <w:szCs w:val="24"/>
        </w:rPr>
        <w:t xml:space="preserve"> </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
          <w:sz w:val="24"/>
          <w:szCs w:val="24"/>
        </w:rPr>
      </w:pPr>
      <w:r w:rsidRPr="005844A6">
        <w:rPr>
          <w:rFonts w:ascii="Times New Roman" w:hAnsi="Times New Roman" w:cs="Times New Roman"/>
          <w:bCs/>
          <w:iCs/>
          <w:sz w:val="24"/>
          <w:szCs w:val="24"/>
        </w:rPr>
        <w:t>Consolidare, reabilitare și modernizare corp atelier din cadrul Liceul Tehnologic Nikola Tesla:</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bCs/>
          <w:iCs/>
          <w:sz w:val="24"/>
          <w:szCs w:val="24"/>
        </w:rPr>
        <w:t xml:space="preserve"> </w:t>
      </w:r>
      <w:r w:rsidRPr="005844A6">
        <w:rPr>
          <w:rFonts w:ascii="Times New Roman" w:hAnsi="Times New Roman" w:cs="Times New Roman"/>
          <w:bCs/>
          <w:i/>
          <w:sz w:val="24"/>
          <w:szCs w:val="24"/>
        </w:rPr>
        <w:t>în curs de realizare execuție lucrări.</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Școala nr. 71:</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realizare execuție lucrări.</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corp atelier din cadrul Școlii Gimnaziale nr. 25:</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realizare execuție lucrări.</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
          <w:sz w:val="24"/>
          <w:szCs w:val="24"/>
        </w:rPr>
      </w:pPr>
      <w:r w:rsidRPr="005844A6">
        <w:rPr>
          <w:rFonts w:ascii="Times New Roman" w:hAnsi="Times New Roman" w:cs="Times New Roman"/>
          <w:bCs/>
          <w:iCs/>
          <w:sz w:val="24"/>
          <w:szCs w:val="24"/>
        </w:rPr>
        <w:t>Consolidare, reabilitare și modernizare imobil și izolare subsol din cadrul Școalii Gimnaziale Ferdinand I:</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imobil școală din cadrul Școlii Gimnaziale Maica Domnului:</w:t>
      </w:r>
    </w:p>
    <w:p w:rsidR="006A2816" w:rsidRPr="005844A6" w:rsidRDefault="006A2816" w:rsidP="002860EC">
      <w:pPr>
        <w:spacing w:after="0" w:line="360" w:lineRule="auto"/>
        <w:ind w:left="709"/>
        <w:jc w:val="both"/>
        <w:rPr>
          <w:rFonts w:ascii="Times New Roman" w:hAnsi="Times New Roman" w:cs="Times New Roman"/>
          <w:b/>
          <w:i/>
          <w:sz w:val="24"/>
          <w:szCs w:val="24"/>
          <w:u w:val="single"/>
        </w:rPr>
      </w:pPr>
      <w:r w:rsidRPr="005844A6">
        <w:rPr>
          <w:rFonts w:ascii="Times New Roman" w:hAnsi="Times New Roman" w:cs="Times New Roman"/>
          <w:bCs/>
          <w:i/>
          <w:sz w:val="24"/>
          <w:szCs w:val="24"/>
        </w:rPr>
        <w:lastRenderedPageBreak/>
        <w:t>Stadiul obiectivului: în curs de realizare execuție lucrări.</w:t>
      </w:r>
    </w:p>
    <w:p w:rsidR="006A2816" w:rsidRPr="005844A6" w:rsidRDefault="006A2816" w:rsidP="002860EC">
      <w:pPr>
        <w:pStyle w:val="Listparagraf"/>
        <w:numPr>
          <w:ilvl w:val="0"/>
          <w:numId w:val="21"/>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grădiniță (str. Popa Nan nr. 47B) din cadrul Școlii Gimnaziale Iancului:</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școală și sală de sport din cadrul Școlii Gimnaziale nr. 25:</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sz w:val="24"/>
          <w:szCs w:val="24"/>
        </w:rPr>
        <w:t>în curs de realizare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liceu, atelier și sală de sport din cadrul Liceului Tehnologic Sfântul Pantelimon:</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sz w:val="24"/>
          <w:szCs w:val="24"/>
        </w:rPr>
        <w:t>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
          <w:sz w:val="24"/>
          <w:szCs w:val="24"/>
        </w:rPr>
      </w:pPr>
      <w:r w:rsidRPr="005844A6">
        <w:rPr>
          <w:rFonts w:ascii="Times New Roman" w:hAnsi="Times New Roman" w:cs="Times New Roman"/>
          <w:bCs/>
          <w:iCs/>
          <w:sz w:val="24"/>
          <w:szCs w:val="24"/>
        </w:rPr>
        <w:t>Reabilitare și modernizare Grădinița nr. 23:</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liceu, atelier și cămin din cadrul Liceului Tehnologic Constantin Brâncuși.</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școală din cadrul Școlii Gimnaziale nr. 85 - str. Medic Zlătescu:</w:t>
      </w:r>
    </w:p>
    <w:p w:rsidR="006A2816" w:rsidRPr="005844A6" w:rsidRDefault="006A2816" w:rsidP="002860EC">
      <w:pPr>
        <w:spacing w:after="0" w:line="360" w:lineRule="auto"/>
        <w:ind w:left="709"/>
        <w:jc w:val="both"/>
        <w:rPr>
          <w:rFonts w:ascii="Times New Roman" w:hAnsi="Times New Roman" w:cs="Times New Roman"/>
          <w:bCs/>
          <w:iCs/>
          <w:sz w:val="24"/>
          <w:szCs w:val="24"/>
          <w:u w:val="single"/>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imobil școală din cadrul Școlii Gimnaziale nr. 85 - str. Traian:</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lucrările sunt sistate, urmând a fi reluate în funcție de fondurile alocate.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grădiniță din cadrul Grădiniței nr. 234:</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sz w:val="24"/>
          <w:szCs w:val="24"/>
        </w:rPr>
        <w:t>în funcție de fondurile alocate se va demara execuția lucrărilor.</w:t>
      </w:r>
    </w:p>
    <w:p w:rsidR="006A2816" w:rsidRPr="005844A6" w:rsidRDefault="006A2816" w:rsidP="002860EC">
      <w:pPr>
        <w:pStyle w:val="Listparagraf"/>
        <w:numPr>
          <w:ilvl w:val="0"/>
          <w:numId w:val="21"/>
        </w:numPr>
        <w:spacing w:line="360" w:lineRule="auto"/>
        <w:ind w:left="0" w:firstLine="284"/>
        <w:jc w:val="both"/>
        <w:rPr>
          <w:rFonts w:ascii="Times New Roman" w:hAnsi="Times New Roman" w:cs="Times New Roman"/>
          <w:sz w:val="24"/>
          <w:szCs w:val="24"/>
        </w:rPr>
      </w:pPr>
      <w:r w:rsidRPr="005844A6">
        <w:rPr>
          <w:rFonts w:ascii="Times New Roman" w:hAnsi="Times New Roman" w:cs="Times New Roman"/>
          <w:sz w:val="24"/>
          <w:szCs w:val="24"/>
        </w:rPr>
        <w:t>Eficientizarea energetică prin reabilitare/modernizare a Liceului Teoretic „Ferdinand I” - P.O.R. Axa prioritară 3:</w:t>
      </w:r>
    </w:p>
    <w:p w:rsidR="006A2816" w:rsidRPr="005844A6" w:rsidRDefault="006A2816" w:rsidP="002860EC">
      <w:pPr>
        <w:pStyle w:val="Listparagraf"/>
        <w:spacing w:line="360" w:lineRule="auto"/>
        <w:rPr>
          <w:rFonts w:ascii="Times New Roman" w:hAnsi="Times New Roman" w:cs="Times New Roman"/>
          <w:i/>
          <w:iCs/>
          <w:sz w:val="24"/>
          <w:szCs w:val="24"/>
        </w:rPr>
      </w:pPr>
      <w:r w:rsidRPr="005844A6">
        <w:rPr>
          <w:rFonts w:ascii="Times New Roman" w:hAnsi="Times New Roman" w:cs="Times New Roman"/>
          <w:i/>
          <w:iCs/>
          <w:sz w:val="24"/>
          <w:szCs w:val="24"/>
        </w:rPr>
        <w:t xml:space="preserve">Stadiul obiectivului: </w:t>
      </w:r>
      <w:r w:rsidRPr="005844A6">
        <w:rPr>
          <w:rFonts w:ascii="Times New Roman" w:hAnsi="Times New Roman" w:cs="Times New Roman"/>
          <w:bCs/>
          <w:i/>
          <w:iCs/>
          <w:sz w:val="24"/>
          <w:szCs w:val="24"/>
        </w:rPr>
        <w:t>în curs de recepție la terminarea lucrărilor</w:t>
      </w:r>
      <w:r w:rsidRPr="005844A6">
        <w:rPr>
          <w:rFonts w:ascii="Times New Roman" w:hAnsi="Times New Roman" w:cs="Times New Roman"/>
          <w:i/>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Reabilitarea și modernizarea imobil - Grădinița nr. 233 - P.O.R. 2014-2020 Axa prioritară 10/Reabilitarea și modernizarea imobil - Grădinița nr. 233 - Etapa II - P.R.B.I. 2021-2027 Prioritate P6:</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anul 2024 s-a semnat contractul de finanțare din P.R.B.I. 2021-2027; s-au achiziționat și recepționat dotările; s-a finalizat execuția lucrărilor; urmează a se face recepția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lastRenderedPageBreak/>
        <w:t>Reabilitarea și modernizarea imobil - Grădinița Luminița - P.O.R. 2014-2020 Axa prioritară 10/ Reabilitarea și modernizarea imobil - Grădinița Luminița - Etapa II - P.R.B.I. 2021-2027 Prioritate P6:</w:t>
      </w:r>
    </w:p>
    <w:p w:rsidR="006A2816" w:rsidRPr="005844A6" w:rsidRDefault="006A2816" w:rsidP="002860EC">
      <w:pPr>
        <w:pStyle w:val="Listparagraf"/>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 xml:space="preserve">Stadiul obiectivului: în anul 2024 s-a semnat contractul de finanțare din P.R.B.I. 2021-2027; </w:t>
      </w:r>
      <w:r w:rsidRPr="005844A6">
        <w:rPr>
          <w:rFonts w:ascii="Times New Roman" w:hAnsi="Times New Roman" w:cs="Times New Roman"/>
          <w:bCs/>
          <w:i/>
          <w:sz w:val="24"/>
          <w:szCs w:val="24"/>
        </w:rPr>
        <w:br/>
        <w:t>s-au achiziționat și recepționat dotările;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Reabilitarea și modernizarea imobil - Grădinița nr. 189 - P.O.R. 2014-2020 Axa prioritară 10/ Reabilitarea și modernizarea imobil - Grădinița nr. 189 - Etapa II - P.R.B.I. 2021-2027 Prioritate P6: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anul 2024 s-a semnat contractul de finanțare din P.R.B.I. 2021-2027;</w:t>
      </w:r>
      <w:r w:rsidRPr="005844A6">
        <w:rPr>
          <w:rFonts w:ascii="Times New Roman" w:hAnsi="Times New Roman" w:cs="Times New Roman"/>
          <w:bCs/>
          <w:i/>
          <w:sz w:val="24"/>
          <w:szCs w:val="24"/>
        </w:rPr>
        <w:br/>
        <w:t>s-au achiziționat și recepționat dotările;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Reabilitarea și modernizarea imobil - Grădinița nr. 280 - P.O.R. 2014-2020 Axa prioritară 10/ Reabilitarea și modernizarea imobil - Grădinița nr. 280 - Etapa II - P.R.B.I. 2021-2027 Prioritate P6:</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anul 2024 s-a semnat contractul de finanțare din P.R.B.I. 2021-2027; în curs de execuție lucrări; în curs de achiziție dotări.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Reabilitarea și modernizarea imobil - Grădinița Albinuța - P.O.R. 2014-2020 Axa prioritară 10/ Reabilitarea și modernizarea imobil - Grădinița Albinuța - Etapa II - P.R.B.I. 2021-2027 Prioritate P6:</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s-au achiziționat și recepționat dotările;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Grădinița nr. 256 imobil (str. Atanasie Ionescu nr. 25) - prin program P.N.D.L.:</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Armenească nr. 27</w:t>
      </w:r>
      <w:r w:rsidRPr="005844A6">
        <w:rPr>
          <w:rFonts w:ascii="Times New Roman" w:hAnsi="Times New Roman" w:cs="Times New Roman"/>
          <w:bCs/>
          <w:i/>
          <w:sz w:val="24"/>
          <w:szCs w:val="24"/>
        </w:rPr>
        <w:t xml:space="preserve"> - </w:t>
      </w:r>
      <w:r w:rsidRPr="005844A6">
        <w:rPr>
          <w:rFonts w:ascii="Times New Roman" w:hAnsi="Times New Roman" w:cs="Times New Roman"/>
          <w:bCs/>
          <w:iCs/>
          <w:sz w:val="24"/>
          <w:szCs w:val="24"/>
        </w:rPr>
        <w:t>Grădinița „Alice”</w:t>
      </w:r>
      <w:r w:rsidRPr="005844A6">
        <w:rPr>
          <w:rFonts w:ascii="Times New Roman" w:hAnsi="Times New Roman" w:cs="Times New Roman"/>
          <w:bCs/>
          <w:i/>
          <w:sz w:val="24"/>
          <w:szCs w:val="24"/>
        </w:rPr>
        <w:t xml:space="preserve"> -</w:t>
      </w:r>
      <w:r w:rsidRPr="005844A6">
        <w:rPr>
          <w:rFonts w:ascii="Times New Roman" w:hAnsi="Times New Roman" w:cs="Times New Roman"/>
          <w:bCs/>
          <w:iCs/>
          <w:sz w:val="24"/>
          <w:szCs w:val="24"/>
        </w:rPr>
        <w:t xml:space="preserve"> prin program P.N.D.L.:</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 sistate.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Alexandru Donici nr. 23 - Grădinița „Alice” - prin program P.N.D.L.:</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Aurel Vlaicu nr. 30-32 Grădinița nr. 133 -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lastRenderedPageBreak/>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Dragoș Vodă nr. 25 - Grădinița nr. 133 -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Săgeții  nr. 11 - Grădinița „Licurici”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Pierre de Coubertain nr. 1 Grădinița „Castel”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 sistate.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str. Popa Nan nr. 47 - Grădinița Liceului Teoretic „Waldorf”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 sistate.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și reabilitare imobil din bdul. Ferdinand I nr. 89 - Liceul Teoretic „Ady Endre” - prin program P.N.D.L.:</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 sistate.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Consolidare, reabilitare și modernizare corp liceu C1 - Liceul Tehnologic „Nikola Tesla” - prin P.N.R.R.:</w:t>
      </w:r>
    </w:p>
    <w:p w:rsidR="006A2816" w:rsidRPr="005844A6" w:rsidRDefault="006A2816" w:rsidP="002860EC">
      <w:pPr>
        <w:pStyle w:val="Listparagraf"/>
        <w:tabs>
          <w:tab w:val="left" w:pos="3757"/>
        </w:tabs>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consolidare, reabilitare și modernizare - Grădinița nr. 7 - prin P.N.R.R.:</w:t>
      </w:r>
    </w:p>
    <w:p w:rsidR="006A2816" w:rsidRDefault="006A2816" w:rsidP="002860EC">
      <w:pPr>
        <w:tabs>
          <w:tab w:val="left" w:pos="3130"/>
        </w:tabs>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Stadiul obiectivului: în curs de execuție lucrări.</w:t>
      </w:r>
    </w:p>
    <w:p w:rsidR="006A2816" w:rsidRPr="005844A6" w:rsidRDefault="006A2816" w:rsidP="002860EC">
      <w:pPr>
        <w:tabs>
          <w:tab w:val="left" w:pos="3130"/>
        </w:tabs>
        <w:spacing w:after="0" w:line="360" w:lineRule="auto"/>
        <w:ind w:left="709"/>
        <w:jc w:val="both"/>
        <w:rPr>
          <w:rFonts w:ascii="Times New Roman" w:hAnsi="Times New Roman" w:cs="Times New Roman"/>
          <w:bCs/>
          <w:iCs/>
          <w:sz w:val="24"/>
          <w:szCs w:val="24"/>
        </w:rPr>
      </w:pP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 și modernizare corp C1 - Școala Gimnazială nr. 28 - prin P.N.R.R.:</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 xml:space="preserve">Stadiul obiectivului: </w:t>
      </w:r>
      <w:r w:rsidRPr="005844A6">
        <w:rPr>
          <w:rFonts w:ascii="Times New Roman" w:hAnsi="Times New Roman" w:cs="Times New Roman"/>
          <w:bCs/>
          <w:i/>
          <w:iCs/>
          <w:sz w:val="24"/>
          <w:szCs w:val="24"/>
        </w:rPr>
        <w:t>în curs de recepție la terminarea lucrărilor</w:t>
      </w:r>
      <w:r w:rsidRPr="005844A6">
        <w:rPr>
          <w:rFonts w:ascii="Times New Roman" w:hAnsi="Times New Roman" w:cs="Times New Roman"/>
          <w:bCs/>
          <w:i/>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Școala nr. 145, Corp C1 și Corp C2 - prin P.N.R.R.:</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C1 - Școala Gimnazială nr. 62 - prin P.N.R.R.:</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modernizare clădire școală C1 - Școala Gimnazială nr. 66 - prin P.N.R.R.:</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bCs/>
          <w:iCs/>
          <w:sz w:val="24"/>
          <w:szCs w:val="24"/>
        </w:rPr>
        <w:t xml:space="preserve"> </w:t>
      </w:r>
      <w:r w:rsidRPr="005844A6">
        <w:rPr>
          <w:rFonts w:ascii="Times New Roman" w:hAnsi="Times New Roman" w:cs="Times New Roman"/>
          <w:bCs/>
          <w:i/>
          <w:sz w:val="24"/>
          <w:szCs w:val="24"/>
        </w:rPr>
        <w:t>Lucrări sistate</w:t>
      </w:r>
      <w:r w:rsidRPr="005844A6">
        <w:rPr>
          <w:rFonts w:ascii="Times New Roman" w:hAnsi="Times New Roman" w:cs="Times New Roman"/>
          <w:bCs/>
          <w:i/>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liceu C4 - Colegiul Tehnic „Dimitrie Leonida” - prin P.N.R.R.:</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iCs/>
          <w:sz w:val="24"/>
          <w:szCs w:val="24"/>
        </w:rPr>
        <w:t>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Reabilitarea sală sport din cadrul Colegiului Național George Coșbuc:</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lastRenderedPageBreak/>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Amenajare structură nouă în cadrul Liceului Teoretic „Ady Endre” – prin C.N.I.:</w:t>
      </w:r>
    </w:p>
    <w:p w:rsidR="006A2816" w:rsidRPr="005844A6" w:rsidRDefault="006A2816" w:rsidP="002860EC">
      <w:pPr>
        <w:pStyle w:val="Listparagraf"/>
        <w:spacing w:after="0" w:line="360" w:lineRule="auto"/>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realizare execuție lucrări de către C.N.I.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școala C2 din cadrul Colegiului Național Spiru Haret:</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iCs/>
          <w:sz w:val="24"/>
          <w:szCs w:val="24"/>
        </w:rPr>
        <w:t>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sală sport corp C1 din cadrul Colegiului Național Spiru Haret:</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 xml:space="preserve">Stadiul obiectivului: </w:t>
      </w:r>
      <w:r w:rsidRPr="005844A6">
        <w:rPr>
          <w:rFonts w:ascii="Times New Roman" w:hAnsi="Times New Roman" w:cs="Times New Roman"/>
          <w:bCs/>
          <w:i/>
          <w:iCs/>
          <w:sz w:val="24"/>
          <w:szCs w:val="24"/>
        </w:rPr>
        <w:t>în curs de execuție lucrări</w:t>
      </w:r>
      <w:r w:rsidRPr="005844A6">
        <w:rPr>
          <w:rFonts w:ascii="Times New Roman" w:hAnsi="Times New Roman" w:cs="Times New Roman"/>
          <w:bCs/>
          <w:i/>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C3 (pod) din cadrul Colegiului Național Spiru Haret:</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nu se poate realiza ISU, nu va aviza execuția acestor lucrări</w:t>
      </w:r>
      <w:r w:rsidRPr="005844A6">
        <w:rPr>
          <w:rFonts w:ascii="Times New Roman" w:hAnsi="Times New Roman" w:cs="Times New Roman"/>
          <w:bCs/>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C1 din cadrul Școlii Gimnaziale Grigore Ghica Voievod:</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C2 din cadrul Școlii Gimnaziale Grigorie Ghica Voievod:</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C1 din cadrul Școlii Gimnaziale nr. 40:</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corp școală din cadrul Școlii Gimnaziale nr. 49:</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lucrări sistate.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
          <w:sz w:val="24"/>
          <w:szCs w:val="24"/>
          <w:u w:val="single"/>
        </w:rPr>
      </w:pPr>
      <w:r w:rsidRPr="005844A6">
        <w:rPr>
          <w:rFonts w:ascii="Times New Roman" w:hAnsi="Times New Roman" w:cs="Times New Roman"/>
          <w:bCs/>
          <w:iCs/>
          <w:sz w:val="24"/>
          <w:szCs w:val="24"/>
        </w:rPr>
        <w:t>Modernizare Școala Gimnazială nr. 41:</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Liceul Tehnologic Special nr. 3:</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Școala Gimnazială nr. 25 - sediul din Str. Calimachi nr. 8:</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Școala Gimnazială nr. 66: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r w:rsidRPr="005844A6">
        <w:rPr>
          <w:rFonts w:ascii="Times New Roman" w:hAnsi="Times New Roman" w:cs="Times New Roman"/>
          <w:bCs/>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133 - sediul din Str. Dragoș Vodă nr. 25:</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137:</w:t>
      </w:r>
    </w:p>
    <w:p w:rsidR="006A2816" w:rsidRPr="005844A6" w:rsidRDefault="006A2816" w:rsidP="002860EC">
      <w:pPr>
        <w:pStyle w:val="Listparagraf"/>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lastRenderedPageBreak/>
        <w:t>Lucrări de reamenajare peisagistică și reabilitare împrejmuire la Școala Gimnazială nr. 145 - sediul din Str. Heliade între Vii nr. 36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236: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Școala Gimnazială nr. 307:</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Albinuța - sediul din Str. Serghei Rahmaninov nr. 25:</w:t>
      </w:r>
    </w:p>
    <w:p w:rsidR="006A2816" w:rsidRPr="005844A6" w:rsidRDefault="006A2816" w:rsidP="002860EC">
      <w:pPr>
        <w:tabs>
          <w:tab w:val="left" w:pos="851"/>
        </w:tabs>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Liceul Teoretic „Lucian Blaga”:</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r w:rsidRPr="005844A6">
        <w:rPr>
          <w:rFonts w:ascii="Times New Roman" w:hAnsi="Times New Roman" w:cs="Times New Roman"/>
          <w:bCs/>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23:</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133 - str. Aurel Vlaicu.</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Grădinița nr. 256: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Școala Gimnazială „Tudor Arghezi”:</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Școala Gimnazială nr. 56: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Colegiul Economic „Hermes”:</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iCs/>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Lucrări de reamenajare peisagistică și reabilitare împrejmuire la 9 unități de învățământ (Școala Gimnazială nr. 25, Grădinița Luminița, Școala Gimnazială nr. 28, Școala Gimnazială nr. 39, Școala Gimnazială nr. 46, Școala Gimnazială nr. 85 - Medic Zlătescu, Colegiul Tehnic Dimitrie Leonida, Liceul Tehnologic Nikola Tesla):</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lastRenderedPageBreak/>
        <w:t>Stadiul obiectivului: 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edificare clădire cu destinație de grădiniță cu 4 grupe - Str. Periș nr. 27, sector 2, București:</w:t>
      </w:r>
    </w:p>
    <w:p w:rsidR="006A2816" w:rsidRPr="005844A6" w:rsidRDefault="006A2816" w:rsidP="002860EC">
      <w:pPr>
        <w:pStyle w:val="Listparagraf"/>
        <w:spacing w:after="0" w:line="360" w:lineRule="auto"/>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edificare clădire cu destinație de grădiniță cu 8 grupe - Str. Pescărușului nr. 124, sector 2, București:</w:t>
      </w:r>
    </w:p>
    <w:p w:rsidR="006A2816" w:rsidRPr="005844A6" w:rsidRDefault="006A2816" w:rsidP="002860EC">
      <w:pPr>
        <w:pStyle w:val="Listparagraf"/>
        <w:spacing w:after="0" w:line="360" w:lineRule="auto"/>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edificare clădire cu destinație de grădiniță cu 7 grupe - Str. Știucii nr. 54, sector 2, București:</w:t>
      </w:r>
    </w:p>
    <w:p w:rsidR="006A2816" w:rsidRPr="005844A6" w:rsidRDefault="006A2816" w:rsidP="002860EC">
      <w:pPr>
        <w:pStyle w:val="Listparagraf"/>
        <w:spacing w:after="0" w:line="360" w:lineRule="auto"/>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execuție lucrări.</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edificare clădire cu destinație de grădiniță cu 8 grupe - Str. Sportului nr. 21, sector 2, București:</w:t>
      </w:r>
    </w:p>
    <w:p w:rsidR="006A2816" w:rsidRPr="005844A6" w:rsidRDefault="006A2816" w:rsidP="002860EC">
      <w:pPr>
        <w:pStyle w:val="Listparagraf"/>
        <w:spacing w:after="0" w:line="360" w:lineRule="auto"/>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Proiectare și execuție lucrări de construire corp nou școală - Școala Gimnazială Maria Rosetti:</w:t>
      </w:r>
    </w:p>
    <w:p w:rsidR="006A2816" w:rsidRPr="005844A6" w:rsidRDefault="006A2816" w:rsidP="002860EC">
      <w:pPr>
        <w:pStyle w:val="Listparagraf"/>
        <w:spacing w:line="360" w:lineRule="auto"/>
        <w:ind w:left="709"/>
        <w:rPr>
          <w:rFonts w:ascii="Times New Roman" w:hAnsi="Times New Roman" w:cs="Times New Roman"/>
          <w:bCs/>
          <w:i/>
          <w:sz w:val="24"/>
          <w:szCs w:val="24"/>
        </w:rPr>
      </w:pPr>
      <w:r w:rsidRPr="005844A6">
        <w:rPr>
          <w:rFonts w:ascii="Times New Roman" w:hAnsi="Times New Roman" w:cs="Times New Roman"/>
          <w:bCs/>
          <w:i/>
          <w:sz w:val="24"/>
          <w:szCs w:val="24"/>
        </w:rPr>
        <w:t>Stadiul obiectivului: s-a întocmi D.T.A.C. și s-au obținut avizele; în curs de obținere autorizație de construire.</w:t>
      </w:r>
    </w:p>
    <w:p w:rsidR="006A2816" w:rsidRPr="005844A6" w:rsidRDefault="006A2816" w:rsidP="002860EC">
      <w:pPr>
        <w:pStyle w:val="Listparagraf"/>
        <w:numPr>
          <w:ilvl w:val="0"/>
          <w:numId w:val="21"/>
        </w:numPr>
        <w:spacing w:after="0"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Proiectare și execuție lucrări de construire grădiniță cu grupe str. Ion Vlad nr. 3-5:</w:t>
      </w:r>
    </w:p>
    <w:p w:rsidR="006A2816" w:rsidRPr="005844A6" w:rsidRDefault="006A2816" w:rsidP="002860EC">
      <w:pPr>
        <w:spacing w:after="0" w:line="360" w:lineRule="auto"/>
        <w:ind w:left="709"/>
        <w:rPr>
          <w:rFonts w:ascii="Times New Roman" w:hAnsi="Times New Roman" w:cs="Times New Roman"/>
          <w:sz w:val="24"/>
          <w:szCs w:val="24"/>
        </w:rPr>
      </w:pPr>
      <w:r w:rsidRPr="005844A6">
        <w:rPr>
          <w:rFonts w:ascii="Times New Roman" w:hAnsi="Times New Roman" w:cs="Times New Roman"/>
          <w:bCs/>
          <w:i/>
          <w:sz w:val="24"/>
          <w:szCs w:val="24"/>
        </w:rPr>
        <w:t>Stadiul obiectivului: s-a întocmi D.T.A.C. și s-au obținut avizele; în curs de obținere autorizație de construire.</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Iancului:</w:t>
      </w:r>
    </w:p>
    <w:p w:rsidR="006A2816" w:rsidRPr="005844A6" w:rsidRDefault="006A2816" w:rsidP="002860EC">
      <w:pPr>
        <w:spacing w:after="0" w:line="360" w:lineRule="auto"/>
        <w:ind w:left="709"/>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r>
        <w:rPr>
          <w:rFonts w:ascii="Times New Roman" w:hAnsi="Times New Roman" w:cs="Times New Roman"/>
          <w:i/>
          <w:iCs/>
          <w:sz w:val="24"/>
          <w:szCs w:val="24"/>
        </w:rPr>
        <w:t>.</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Postliceală Sanitară „Fundeni”:</w:t>
      </w:r>
    </w:p>
    <w:p w:rsidR="006A2816" w:rsidRPr="005844A6" w:rsidRDefault="006A2816" w:rsidP="002860EC">
      <w:pPr>
        <w:spacing w:after="0" w:line="360" w:lineRule="auto"/>
        <w:ind w:left="709"/>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after="0"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27:</w:t>
      </w:r>
    </w:p>
    <w:p w:rsidR="006A2816" w:rsidRPr="005844A6" w:rsidRDefault="006A2816" w:rsidP="002860EC">
      <w:pPr>
        <w:spacing w:after="0" w:line="360" w:lineRule="auto"/>
        <w:ind w:left="709"/>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39:</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lastRenderedPageBreak/>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77:</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307:</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Colegiul Național Bilingv „George Coșbuc”:</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4:</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51:</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„Petre Ghelmez”:</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„Tudor Arghezi”:</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Școala Gimnazială nr. 46:</w:t>
      </w:r>
    </w:p>
    <w:p w:rsidR="006A2816" w:rsidRPr="005844A6"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lastRenderedPageBreak/>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Lucrări de amplasare panouri fotovoltaice la Colegiul Național „Victor Babeș” (Corp Liceu):</w:t>
      </w:r>
    </w:p>
    <w:p w:rsidR="006A2816" w:rsidRPr="007F0543" w:rsidRDefault="006A2816" w:rsidP="002860EC">
      <w:pPr>
        <w:pStyle w:val="Listparagraf"/>
        <w:spacing w:after="0" w:line="360" w:lineRule="auto"/>
        <w:jc w:val="both"/>
        <w:rPr>
          <w:rFonts w:ascii="Times New Roman" w:hAnsi="Times New Roman" w:cs="Times New Roman"/>
          <w:i/>
          <w:iCs/>
          <w:sz w:val="24"/>
          <w:szCs w:val="24"/>
        </w:rPr>
      </w:pPr>
      <w:r w:rsidRPr="005844A6">
        <w:rPr>
          <w:rFonts w:ascii="Times New Roman" w:hAnsi="Times New Roman" w:cs="Times New Roman"/>
          <w:i/>
          <w:iCs/>
          <w:sz w:val="24"/>
          <w:szCs w:val="24"/>
        </w:rPr>
        <w:t>Stadiul obiectivului: În anul 2024 s-a semnat contractul de finanțare din Fondul de Modernizare (Ministerul Energiei). Urmează a se demara procedura de achiziție publică pentru proiectare și execuție lucrări.</w:t>
      </w:r>
    </w:p>
    <w:p w:rsidR="006A2816" w:rsidRPr="005844A6" w:rsidRDefault="006A2816" w:rsidP="002860EC">
      <w:pPr>
        <w:pStyle w:val="Listparagraf"/>
        <w:numPr>
          <w:ilvl w:val="0"/>
          <w:numId w:val="21"/>
        </w:numPr>
        <w:spacing w:after="0"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Execuție lucrări în vederea obținerii autorizației I.S.U. pentru Grădinița nr. 138.</w:t>
      </w:r>
    </w:p>
    <w:p w:rsidR="006A2816" w:rsidRPr="005844A6" w:rsidRDefault="006A2816" w:rsidP="002860EC">
      <w:pPr>
        <w:spacing w:after="0" w:line="360" w:lineRule="auto"/>
        <w:ind w:left="709"/>
        <w:rPr>
          <w:rFonts w:ascii="Times New Roman" w:hAnsi="Times New Roman" w:cs="Times New Roman"/>
          <w:sz w:val="24"/>
          <w:szCs w:val="24"/>
        </w:rPr>
      </w:pPr>
      <w:r w:rsidRPr="005844A6">
        <w:rPr>
          <w:rFonts w:ascii="Times New Roman" w:hAnsi="Times New Roman" w:cs="Times New Roman"/>
          <w:bCs/>
          <w:i/>
          <w:sz w:val="24"/>
          <w:szCs w:val="24"/>
        </w:rPr>
        <w:t>Stadiul obiectivului: obținere autorizație I.S.U.</w:t>
      </w:r>
    </w:p>
    <w:p w:rsidR="006A2816" w:rsidRPr="005844A6" w:rsidRDefault="006A2816" w:rsidP="002860EC">
      <w:pPr>
        <w:pStyle w:val="Listparagraf"/>
        <w:numPr>
          <w:ilvl w:val="0"/>
          <w:numId w:val="21"/>
        </w:numPr>
        <w:spacing w:after="0" w:line="360" w:lineRule="auto"/>
        <w:ind w:left="0" w:firstLine="284"/>
        <w:rPr>
          <w:rFonts w:ascii="Times New Roman" w:hAnsi="Times New Roman" w:cs="Times New Roman"/>
          <w:sz w:val="24"/>
          <w:szCs w:val="24"/>
        </w:rPr>
      </w:pPr>
      <w:r w:rsidRPr="005844A6">
        <w:rPr>
          <w:rFonts w:ascii="Times New Roman" w:hAnsi="Times New Roman" w:cs="Times New Roman"/>
          <w:sz w:val="24"/>
          <w:szCs w:val="24"/>
        </w:rPr>
        <w:t>Execuție lucrări în vederea obținerii autorizației I.S.U. pentru Grădinița Albinuța, sediul din str. Dinu Lipatti nr. 1.</w:t>
      </w:r>
    </w:p>
    <w:p w:rsidR="006A2816" w:rsidRPr="005844A6" w:rsidRDefault="006A2816" w:rsidP="002860EC">
      <w:pPr>
        <w:spacing w:after="0" w:line="360" w:lineRule="auto"/>
        <w:ind w:left="709"/>
        <w:rPr>
          <w:rFonts w:ascii="Times New Roman" w:hAnsi="Times New Roman" w:cs="Times New Roman"/>
          <w:sz w:val="24"/>
          <w:szCs w:val="24"/>
        </w:rPr>
      </w:pPr>
      <w:r w:rsidRPr="005844A6">
        <w:rPr>
          <w:rFonts w:ascii="Times New Roman" w:hAnsi="Times New Roman" w:cs="Times New Roman"/>
          <w:bCs/>
          <w:i/>
          <w:sz w:val="24"/>
          <w:szCs w:val="24"/>
        </w:rPr>
        <w:t>Stadiul obiectivului: obținere autorizație I.S.U.</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în vederea obținerii autorizației I.S.U. pentru Grădinița nr. 233:</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în vederea obținerii autorizației I.S.U. pentru Grădinița nr. 236:</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în vederea obținerii autorizației I.S.U. pentru Grădinița nr. 23:</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în vederea obținerii autorizației I.S.U. pentru Grădinița Steluța:</w:t>
      </w:r>
    </w:p>
    <w:p w:rsidR="006A2816" w:rsidRPr="005844A6" w:rsidRDefault="006A2816" w:rsidP="002860EC">
      <w:pPr>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sz w:val="24"/>
          <w:szCs w:val="24"/>
        </w:rPr>
        <w:t>obținerea autorizației I.S.U.</w:t>
      </w:r>
    </w:p>
    <w:p w:rsidR="006A2816" w:rsidRPr="005844A6" w:rsidRDefault="006A2816" w:rsidP="002860EC">
      <w:pPr>
        <w:pStyle w:val="Listparagraf"/>
        <w:numPr>
          <w:ilvl w:val="0"/>
          <w:numId w:val="21"/>
        </w:numPr>
        <w:spacing w:after="0" w:line="360" w:lineRule="auto"/>
        <w:ind w:left="0" w:firstLine="284"/>
        <w:jc w:val="both"/>
        <w:rPr>
          <w:rFonts w:ascii="Times New Roman" w:hAnsi="Times New Roman" w:cs="Times New Roman"/>
          <w:bCs/>
          <w:iCs/>
          <w:sz w:val="24"/>
          <w:szCs w:val="24"/>
        </w:rPr>
      </w:pPr>
      <w:r w:rsidRPr="005844A6">
        <w:rPr>
          <w:rFonts w:ascii="Times New Roman" w:hAnsi="Times New Roman" w:cs="Times New Roman"/>
          <w:bCs/>
          <w:iCs/>
          <w:sz w:val="24"/>
          <w:szCs w:val="24"/>
        </w:rPr>
        <w:t>Execuție lucrări în vederea obținerii autorizației I.S.U. pentru Grădinița nr. 280:</w:t>
      </w:r>
    </w:p>
    <w:p w:rsidR="006A2816" w:rsidRPr="005844A6" w:rsidRDefault="006A2816" w:rsidP="002860EC">
      <w:pPr>
        <w:spacing w:after="0" w:line="360" w:lineRule="auto"/>
        <w:ind w:left="709"/>
        <w:jc w:val="both"/>
        <w:rPr>
          <w:rFonts w:ascii="Times New Roman" w:hAnsi="Times New Roman" w:cs="Times New Roman"/>
          <w:bCs/>
          <w:iCs/>
          <w:sz w:val="24"/>
          <w:szCs w:val="24"/>
        </w:rPr>
      </w:pPr>
      <w:r w:rsidRPr="005844A6">
        <w:rPr>
          <w:rFonts w:ascii="Times New Roman" w:hAnsi="Times New Roman" w:cs="Times New Roman"/>
          <w:bCs/>
          <w:i/>
          <w:sz w:val="24"/>
          <w:szCs w:val="24"/>
        </w:rPr>
        <w:t>Stadiul obiectivului: în curs de recepție la terminarea lucrărilor.</w:t>
      </w:r>
    </w:p>
    <w:p w:rsidR="006A2816" w:rsidRPr="005844A6" w:rsidRDefault="006A2816" w:rsidP="002860EC">
      <w:pPr>
        <w:spacing w:after="0" w:line="360" w:lineRule="auto"/>
        <w:jc w:val="both"/>
        <w:rPr>
          <w:rFonts w:ascii="Times New Roman" w:hAnsi="Times New Roman" w:cs="Times New Roman"/>
          <w:bCs/>
          <w:iCs/>
          <w:sz w:val="24"/>
          <w:szCs w:val="24"/>
        </w:rPr>
      </w:pPr>
    </w:p>
    <w:p w:rsidR="006A2816" w:rsidRPr="00605AC9" w:rsidRDefault="006A2816" w:rsidP="002860EC">
      <w:pPr>
        <w:spacing w:after="0" w:line="360" w:lineRule="auto"/>
        <w:jc w:val="both"/>
        <w:rPr>
          <w:rFonts w:ascii="Times New Roman" w:hAnsi="Times New Roman" w:cs="Times New Roman"/>
          <w:b/>
          <w:i/>
          <w:sz w:val="24"/>
          <w:szCs w:val="24"/>
        </w:rPr>
      </w:pPr>
      <w:r w:rsidRPr="00605AC9">
        <w:rPr>
          <w:rFonts w:ascii="Times New Roman" w:hAnsi="Times New Roman" w:cs="Times New Roman"/>
          <w:b/>
          <w:i/>
          <w:sz w:val="24"/>
          <w:szCs w:val="24"/>
        </w:rPr>
        <w:t>Alte obiective de investiții în derulare:</w:t>
      </w:r>
    </w:p>
    <w:p w:rsidR="006A2816" w:rsidRPr="005844A6" w:rsidRDefault="006A2816" w:rsidP="002860EC">
      <w:pPr>
        <w:pStyle w:val="Listparagraf"/>
        <w:numPr>
          <w:ilvl w:val="0"/>
          <w:numId w:val="22"/>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Dezvoltarea unei platforme de comerț online dedicată comercianților din cadrul piețelor agroalimentare:</w:t>
      </w:r>
    </w:p>
    <w:p w:rsidR="006A2816" w:rsidRPr="005844A6" w:rsidRDefault="006A2816" w:rsidP="002860EC">
      <w:pPr>
        <w:pStyle w:val="Listparagraf"/>
        <w:spacing w:after="0" w:line="360" w:lineRule="auto"/>
        <w:ind w:left="709"/>
        <w:jc w:val="both"/>
        <w:rPr>
          <w:rFonts w:ascii="Times New Roman" w:hAnsi="Times New Roman" w:cs="Times New Roman"/>
          <w:bCs/>
          <w:i/>
          <w:sz w:val="24"/>
          <w:szCs w:val="24"/>
        </w:rPr>
      </w:pPr>
      <w:r w:rsidRPr="005844A6">
        <w:rPr>
          <w:rFonts w:ascii="Times New Roman" w:hAnsi="Times New Roman" w:cs="Times New Roman"/>
          <w:bCs/>
          <w:i/>
          <w:sz w:val="24"/>
          <w:szCs w:val="24"/>
        </w:rPr>
        <w:t>Stadiul obiectivului:</w:t>
      </w:r>
      <w:r w:rsidRPr="005844A6">
        <w:rPr>
          <w:rFonts w:ascii="Times New Roman" w:hAnsi="Times New Roman" w:cs="Times New Roman"/>
          <w:i/>
          <w:sz w:val="24"/>
          <w:szCs w:val="24"/>
        </w:rPr>
        <w:t xml:space="preserve"> a fost inițiată</w:t>
      </w:r>
      <w:r w:rsidRPr="005844A6">
        <w:rPr>
          <w:rFonts w:ascii="Times New Roman" w:hAnsi="Times New Roman" w:cs="Times New Roman"/>
          <w:bCs/>
          <w:i/>
          <w:sz w:val="24"/>
          <w:szCs w:val="24"/>
        </w:rPr>
        <w:t xml:space="preserve"> consultarea pieței</w:t>
      </w:r>
    </w:p>
    <w:p w:rsidR="006A2816" w:rsidRPr="005844A6" w:rsidRDefault="006A2816" w:rsidP="002860EC">
      <w:pPr>
        <w:pStyle w:val="Listparagraf"/>
        <w:numPr>
          <w:ilvl w:val="0"/>
          <w:numId w:val="22"/>
        </w:numPr>
        <w:spacing w:after="0" w:line="360" w:lineRule="auto"/>
        <w:ind w:left="0" w:firstLine="426"/>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 construc</w:t>
      </w:r>
      <w:r>
        <w:rPr>
          <w:rFonts w:ascii="Times New Roman" w:hAnsi="Times New Roman" w:cs="Times New Roman"/>
          <w:bCs/>
          <w:iCs/>
          <w:sz w:val="24"/>
          <w:szCs w:val="24"/>
        </w:rPr>
        <w:t>ț</w:t>
      </w:r>
      <w:r w:rsidRPr="005844A6">
        <w:rPr>
          <w:rFonts w:ascii="Times New Roman" w:hAnsi="Times New Roman" w:cs="Times New Roman"/>
          <w:bCs/>
          <w:iCs/>
          <w:sz w:val="24"/>
          <w:szCs w:val="24"/>
        </w:rPr>
        <w:t>ii - Piețe Volante:</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 xml:space="preserve">Stadiul obiectivului: a fost elaborat un proiect de H.C.L. cu privire la locațiile necesare desfășurării unor piețe volante/târguri care încă nu a fost aprobat. </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Obținerea avizelor necesare desfășurării de activități specifice, încheierea de convenții cu producători/firme, înființare piețe volante / sezoniere/ temporare</w:t>
      </w:r>
    </w:p>
    <w:p w:rsidR="006A2816" w:rsidRPr="005844A6" w:rsidRDefault="006A2816" w:rsidP="002860EC">
      <w:pPr>
        <w:pStyle w:val="Listparagraf"/>
        <w:numPr>
          <w:ilvl w:val="0"/>
          <w:numId w:val="22"/>
        </w:numPr>
        <w:spacing w:after="0" w:line="360" w:lineRule="auto"/>
        <w:jc w:val="both"/>
        <w:rPr>
          <w:rFonts w:ascii="Times New Roman" w:hAnsi="Times New Roman" w:cs="Times New Roman"/>
          <w:bCs/>
          <w:iCs/>
          <w:sz w:val="24"/>
          <w:szCs w:val="24"/>
        </w:rPr>
      </w:pPr>
      <w:r w:rsidRPr="005844A6">
        <w:rPr>
          <w:rFonts w:ascii="Times New Roman" w:hAnsi="Times New Roman" w:cs="Times New Roman"/>
          <w:bCs/>
          <w:iCs/>
          <w:sz w:val="24"/>
          <w:szCs w:val="24"/>
        </w:rPr>
        <w:lastRenderedPageBreak/>
        <w:t>Modernizare - construcții - Piața Obor - Hala Terminal</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Stadiul obiectivului:</w:t>
      </w:r>
      <w:r w:rsidRPr="005844A6">
        <w:rPr>
          <w:rFonts w:ascii="Times New Roman" w:hAnsi="Times New Roman" w:cs="Times New Roman"/>
          <w:sz w:val="24"/>
          <w:szCs w:val="24"/>
        </w:rPr>
        <w:t xml:space="preserve"> </w:t>
      </w:r>
      <w:r w:rsidRPr="005844A6">
        <w:rPr>
          <w:rFonts w:ascii="Times New Roman" w:hAnsi="Times New Roman" w:cs="Times New Roman"/>
          <w:bCs/>
          <w:i/>
          <w:iCs/>
          <w:sz w:val="24"/>
          <w:szCs w:val="24"/>
        </w:rPr>
        <w:t>s-a obținut A.C.; s-a urcat pe S.I.C.A.P. și a fost declarat câștigătorul; urmează încheierea contractului.</w:t>
      </w:r>
    </w:p>
    <w:p w:rsidR="006A2816" w:rsidRPr="005844A6" w:rsidRDefault="006A2816" w:rsidP="002860EC">
      <w:pPr>
        <w:pStyle w:val="Listparagraf"/>
        <w:numPr>
          <w:ilvl w:val="0"/>
          <w:numId w:val="22"/>
        </w:numPr>
        <w:spacing w:after="0" w:line="360" w:lineRule="auto"/>
        <w:jc w:val="both"/>
        <w:rPr>
          <w:rFonts w:ascii="Times New Roman" w:hAnsi="Times New Roman" w:cs="Times New Roman"/>
          <w:bCs/>
          <w:iCs/>
          <w:sz w:val="24"/>
          <w:szCs w:val="24"/>
        </w:rPr>
      </w:pPr>
      <w:r w:rsidRPr="005844A6">
        <w:rPr>
          <w:rFonts w:ascii="Times New Roman" w:hAnsi="Times New Roman" w:cs="Times New Roman"/>
          <w:bCs/>
          <w:iCs/>
          <w:sz w:val="24"/>
          <w:szCs w:val="24"/>
        </w:rPr>
        <w:t>Modernizare Complex - Delfinului (Rotonda) - instalație detectare - semnalizare incendiu, instalații de evacuare fum și instalație de hidranți interiori.</w:t>
      </w:r>
    </w:p>
    <w:p w:rsidR="006A2816" w:rsidRPr="005844A6" w:rsidRDefault="006A2816" w:rsidP="002860EC">
      <w:pPr>
        <w:spacing w:after="0" w:line="360" w:lineRule="auto"/>
        <w:ind w:left="709"/>
        <w:jc w:val="both"/>
        <w:rPr>
          <w:rFonts w:ascii="Times New Roman" w:hAnsi="Times New Roman" w:cs="Times New Roman"/>
          <w:bCs/>
          <w:i/>
          <w:iCs/>
          <w:sz w:val="24"/>
          <w:szCs w:val="24"/>
        </w:rPr>
      </w:pPr>
      <w:r w:rsidRPr="005844A6">
        <w:rPr>
          <w:rFonts w:ascii="Times New Roman" w:hAnsi="Times New Roman" w:cs="Times New Roman"/>
          <w:bCs/>
          <w:i/>
          <w:iCs/>
          <w:sz w:val="24"/>
          <w:szCs w:val="24"/>
        </w:rPr>
        <w:t>Stadiul obiectivului:</w:t>
      </w:r>
      <w:r w:rsidRPr="005844A6">
        <w:rPr>
          <w:rFonts w:ascii="Times New Roman" w:hAnsi="Times New Roman" w:cs="Times New Roman"/>
          <w:i/>
          <w:iCs/>
          <w:sz w:val="24"/>
          <w:szCs w:val="24"/>
        </w:rPr>
        <w:t xml:space="preserve"> î</w:t>
      </w:r>
      <w:r w:rsidRPr="005844A6">
        <w:rPr>
          <w:rFonts w:ascii="Times New Roman" w:hAnsi="Times New Roman" w:cs="Times New Roman"/>
          <w:bCs/>
          <w:i/>
          <w:iCs/>
          <w:sz w:val="24"/>
          <w:szCs w:val="24"/>
        </w:rPr>
        <w:t>n curs de întocmire documentație pentru avizare I.S.U. cu acordul proprietarilor din Complexul Comercial Delfinului.</w:t>
      </w:r>
    </w:p>
    <w:p w:rsidR="006A2816" w:rsidRPr="005844A6" w:rsidRDefault="006A2816" w:rsidP="002860EC">
      <w:pPr>
        <w:pStyle w:val="Listparagraf"/>
        <w:numPr>
          <w:ilvl w:val="0"/>
          <w:numId w:val="22"/>
        </w:numPr>
        <w:spacing w:after="0" w:line="360" w:lineRule="auto"/>
        <w:jc w:val="both"/>
        <w:rPr>
          <w:rFonts w:ascii="Times New Roman" w:hAnsi="Times New Roman" w:cs="Times New Roman"/>
          <w:bCs/>
          <w:iCs/>
          <w:sz w:val="24"/>
          <w:szCs w:val="24"/>
        </w:rPr>
      </w:pPr>
      <w:r w:rsidRPr="005844A6">
        <w:rPr>
          <w:rFonts w:ascii="Times New Roman" w:hAnsi="Times New Roman" w:cs="Times New Roman"/>
          <w:bCs/>
          <w:iCs/>
          <w:sz w:val="24"/>
          <w:szCs w:val="24"/>
        </w:rPr>
        <w:t>Stații de încărcare vehicule electrice la piața Colentina - Cremenița nr. 13-15</w:t>
      </w:r>
    </w:p>
    <w:p w:rsidR="003D6B99" w:rsidRPr="003C52CA" w:rsidRDefault="006A2816" w:rsidP="002860EC">
      <w:pPr>
        <w:spacing w:after="0" w:line="360" w:lineRule="auto"/>
        <w:ind w:firstLine="709"/>
        <w:jc w:val="both"/>
        <w:rPr>
          <w:rFonts w:ascii="Times New Roman" w:hAnsi="Times New Roman" w:cs="Times New Roman"/>
          <w:bCs/>
          <w:i/>
          <w:sz w:val="24"/>
          <w:szCs w:val="24"/>
        </w:rPr>
      </w:pPr>
      <w:r w:rsidRPr="005844A6">
        <w:rPr>
          <w:rFonts w:ascii="Times New Roman" w:hAnsi="Times New Roman" w:cs="Times New Roman"/>
          <w:bCs/>
          <w:i/>
          <w:iCs/>
          <w:sz w:val="24"/>
          <w:szCs w:val="24"/>
        </w:rPr>
        <w:t>Stadiul obiectivului:</w:t>
      </w:r>
      <w:r w:rsidRPr="005844A6">
        <w:rPr>
          <w:rFonts w:ascii="Times New Roman" w:hAnsi="Times New Roman" w:cs="Times New Roman"/>
          <w:sz w:val="24"/>
          <w:szCs w:val="24"/>
        </w:rPr>
        <w:t xml:space="preserve"> s</w:t>
      </w:r>
      <w:r w:rsidRPr="005844A6">
        <w:rPr>
          <w:rFonts w:ascii="Times New Roman" w:hAnsi="Times New Roman" w:cs="Times New Roman"/>
          <w:bCs/>
          <w:i/>
          <w:sz w:val="24"/>
          <w:szCs w:val="24"/>
        </w:rPr>
        <w:t>-a obținut Avizul Tehnic de Racordare (A.T.R.) și s-a făcut proiectarea.</w:t>
      </w:r>
    </w:p>
    <w:p w:rsidR="000B6EE9" w:rsidRDefault="00613A48" w:rsidP="002860EC">
      <w:pPr>
        <w:pStyle w:val="Titlu1"/>
        <w:spacing w:line="360" w:lineRule="auto"/>
        <w:ind w:firstLine="1134"/>
        <w:jc w:val="center"/>
        <w:rPr>
          <w:rFonts w:ascii="Times New Roman" w:hAnsi="Times New Roman" w:cs="Times New Roman"/>
          <w:b/>
          <w:color w:val="auto"/>
          <w:sz w:val="28"/>
        </w:rPr>
      </w:pPr>
      <w:bookmarkStart w:id="7" w:name="_Toc192580678"/>
      <w:r w:rsidRPr="0040188F">
        <w:rPr>
          <w:rFonts w:ascii="Times New Roman" w:hAnsi="Times New Roman" w:cs="Times New Roman"/>
          <w:b/>
          <w:color w:val="auto"/>
          <w:sz w:val="28"/>
        </w:rPr>
        <w:t xml:space="preserve">Cap. </w:t>
      </w:r>
      <w:r>
        <w:rPr>
          <w:rFonts w:ascii="Times New Roman" w:hAnsi="Times New Roman" w:cs="Times New Roman"/>
          <w:b/>
          <w:color w:val="auto"/>
          <w:sz w:val="28"/>
        </w:rPr>
        <w:t>I</w:t>
      </w:r>
      <w:r w:rsidRPr="0040188F">
        <w:rPr>
          <w:rFonts w:ascii="Times New Roman" w:hAnsi="Times New Roman" w:cs="Times New Roman"/>
          <w:b/>
          <w:color w:val="auto"/>
          <w:sz w:val="28"/>
        </w:rPr>
        <w:t xml:space="preserve">I- Starea </w:t>
      </w:r>
      <w:r>
        <w:rPr>
          <w:rFonts w:ascii="Times New Roman" w:hAnsi="Times New Roman" w:cs="Times New Roman"/>
          <w:b/>
          <w:color w:val="auto"/>
          <w:sz w:val="28"/>
        </w:rPr>
        <w:t>Socială</w:t>
      </w:r>
      <w:bookmarkEnd w:id="7"/>
    </w:p>
    <w:p w:rsidR="00B053F5" w:rsidRPr="00B053F5" w:rsidRDefault="00B053F5" w:rsidP="002860EC"/>
    <w:p w:rsidR="00072167" w:rsidRPr="008E62D9" w:rsidRDefault="00072167" w:rsidP="002860EC">
      <w:pPr>
        <w:spacing w:after="0" w:line="360" w:lineRule="auto"/>
        <w:rPr>
          <w:rFonts w:ascii="Times New Roman" w:eastAsia="Times New Roman" w:hAnsi="Times New Roman" w:cs="Times New Roman"/>
          <w:i/>
          <w:sz w:val="24"/>
          <w:szCs w:val="24"/>
          <w:u w:val="single"/>
          <w:lang w:val="fr-FR" w:eastAsia="ro-RO"/>
        </w:rPr>
      </w:pPr>
      <w:r w:rsidRPr="008E62D9">
        <w:rPr>
          <w:rFonts w:ascii="Times New Roman" w:eastAsia="Times New Roman" w:hAnsi="Times New Roman" w:cs="Times New Roman"/>
          <w:i/>
          <w:sz w:val="24"/>
          <w:szCs w:val="24"/>
          <w:u w:val="single"/>
          <w:lang w:val="fr-FR" w:eastAsia="ro-RO"/>
        </w:rPr>
        <w:t xml:space="preserve">Serviciul Management Situaţii </w:t>
      </w:r>
      <w:proofErr w:type="gramStart"/>
      <w:r w:rsidRPr="008E62D9">
        <w:rPr>
          <w:rFonts w:ascii="Times New Roman" w:eastAsia="Times New Roman" w:hAnsi="Times New Roman" w:cs="Times New Roman"/>
          <w:i/>
          <w:sz w:val="24"/>
          <w:szCs w:val="24"/>
          <w:u w:val="single"/>
          <w:lang w:val="fr-FR" w:eastAsia="ro-RO"/>
        </w:rPr>
        <w:t>de Urgenţă</w:t>
      </w:r>
      <w:proofErr w:type="gramEnd"/>
      <w:r w:rsidRPr="008E62D9">
        <w:rPr>
          <w:rFonts w:ascii="Times New Roman" w:eastAsia="Times New Roman" w:hAnsi="Times New Roman" w:cs="Times New Roman"/>
          <w:i/>
          <w:sz w:val="24"/>
          <w:szCs w:val="24"/>
          <w:u w:val="single"/>
          <w:lang w:val="fr-FR" w:eastAsia="ro-RO"/>
        </w:rPr>
        <w:t xml:space="preserve"> – SMSU</w:t>
      </w:r>
    </w:p>
    <w:p w:rsidR="00072167" w:rsidRPr="00072167" w:rsidRDefault="00072167"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i/>
          <w:sz w:val="24"/>
          <w:szCs w:val="24"/>
        </w:rPr>
        <w:t>Serviciul Management Situații de Urgență</w:t>
      </w:r>
      <w:r w:rsidRPr="00072167">
        <w:rPr>
          <w:rFonts w:ascii="Times New Roman" w:hAnsi="Times New Roman" w:cs="Times New Roman"/>
          <w:sz w:val="24"/>
          <w:szCs w:val="24"/>
        </w:rPr>
        <w:t xml:space="preserve"> este structura de specialitate care acționează în sprijinul Comitetului Local pentru Situații de Urgență Sector 2 în activitatea de prevenire și înlăturare a efectelor dezastrelor, calamităților, intemperiilor și catastrofelor pe teritoriul Sectorului 2.</w:t>
      </w:r>
    </w:p>
    <w:p w:rsidR="00072167" w:rsidRPr="00072167" w:rsidRDefault="00072167" w:rsidP="008C1BB1">
      <w:pPr>
        <w:spacing w:after="0" w:line="360" w:lineRule="auto"/>
        <w:ind w:firstLine="360"/>
        <w:jc w:val="both"/>
        <w:rPr>
          <w:rFonts w:ascii="Times New Roman" w:hAnsi="Times New Roman" w:cs="Times New Roman"/>
          <w:sz w:val="24"/>
          <w:szCs w:val="24"/>
        </w:rPr>
      </w:pPr>
      <w:r w:rsidRPr="00072167">
        <w:rPr>
          <w:rFonts w:ascii="Times New Roman" w:hAnsi="Times New Roman" w:cs="Times New Roman"/>
          <w:sz w:val="24"/>
          <w:szCs w:val="24"/>
        </w:rPr>
        <w:t xml:space="preserve">Pe parcursul anului 2024, Serviciul Management Situații de Urgență a desfășurat, conform atribuțiilor sale specifice, acţiuni de pregătire teoretică şi instruire practică cu un număr de 19.126 elevi şi 957 cadre didactice şi personal auxiliar din 15 şcoli gimnaziale, 6 licee şi 4 colegii naţíonale care funcţionează în Sectorul 2 al municipiului Bucureşti. </w:t>
      </w:r>
    </w:p>
    <w:p w:rsidR="00072167" w:rsidRPr="00072167" w:rsidRDefault="00072167" w:rsidP="002860EC">
      <w:pPr>
        <w:spacing w:after="0" w:line="360" w:lineRule="auto"/>
        <w:ind w:firstLine="450"/>
        <w:jc w:val="both"/>
        <w:rPr>
          <w:rFonts w:ascii="Times New Roman" w:hAnsi="Times New Roman" w:cs="Times New Roman"/>
          <w:sz w:val="24"/>
          <w:szCs w:val="24"/>
        </w:rPr>
      </w:pPr>
      <w:r w:rsidRPr="00072167">
        <w:rPr>
          <w:rFonts w:ascii="Times New Roman" w:hAnsi="Times New Roman" w:cs="Times New Roman"/>
          <w:sz w:val="24"/>
          <w:szCs w:val="24"/>
        </w:rPr>
        <w:t>Activităţile de pregătire teoretică au vizat:</w:t>
      </w:r>
    </w:p>
    <w:p w:rsidR="00072167" w:rsidRPr="00072167" w:rsidRDefault="00072167"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72167">
        <w:rPr>
          <w:rFonts w:ascii="Times New Roman" w:eastAsia="Times New Roman" w:hAnsi="Times New Roman" w:cs="Times New Roman"/>
          <w:sz w:val="24"/>
          <w:szCs w:val="24"/>
          <w:lang w:val="en-US"/>
        </w:rPr>
        <w:t xml:space="preserve">Noţiuni generale despre cutremur. Măsuri ce se iau înainte, pe timpul şi după producerea unui seism major;  </w:t>
      </w:r>
    </w:p>
    <w:p w:rsidR="00072167" w:rsidRPr="00072167" w:rsidRDefault="00072167"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72167">
        <w:rPr>
          <w:rFonts w:ascii="Times New Roman" w:eastAsia="Times New Roman" w:hAnsi="Times New Roman" w:cs="Times New Roman"/>
          <w:sz w:val="24"/>
          <w:szCs w:val="24"/>
          <w:lang w:val="en-US"/>
        </w:rPr>
        <w:t>Reguli şi măsuri de prevenire a producerii incendiilor, reguli de comportare în caz de incendiu şi mijloace de primă intervenție (modul de folosire a stingătorului portativ de incendiu).</w:t>
      </w:r>
    </w:p>
    <w:p w:rsidR="00072167" w:rsidRPr="00072167" w:rsidRDefault="00072167" w:rsidP="008C1BB1">
      <w:pPr>
        <w:spacing w:after="0" w:line="360" w:lineRule="auto"/>
        <w:ind w:firstLine="360"/>
        <w:jc w:val="both"/>
        <w:rPr>
          <w:rFonts w:ascii="Times New Roman" w:hAnsi="Times New Roman" w:cs="Times New Roman"/>
          <w:sz w:val="24"/>
          <w:szCs w:val="24"/>
        </w:rPr>
      </w:pPr>
      <w:r w:rsidRPr="00072167">
        <w:rPr>
          <w:rFonts w:ascii="Times New Roman" w:hAnsi="Times New Roman" w:cs="Times New Roman"/>
          <w:sz w:val="24"/>
          <w:szCs w:val="24"/>
        </w:rPr>
        <w:t>Activităţile de instruire practică s-au concretizat în exerciţii de evacuare a elevilor și cadrelor didactice din construcţii cu destinaţia de unităţi de învăţământ în situația manifestării unei situaţii de urgenţă generată de producerea unui seism.</w:t>
      </w:r>
    </w:p>
    <w:p w:rsidR="00072167" w:rsidRDefault="00072167" w:rsidP="008C1BB1">
      <w:pPr>
        <w:spacing w:after="0" w:line="360" w:lineRule="auto"/>
        <w:ind w:firstLine="360"/>
        <w:jc w:val="both"/>
        <w:rPr>
          <w:rFonts w:ascii="Times New Roman" w:hAnsi="Times New Roman" w:cs="Times New Roman"/>
          <w:sz w:val="24"/>
          <w:szCs w:val="24"/>
        </w:rPr>
      </w:pPr>
      <w:r w:rsidRPr="008C1BB1">
        <w:rPr>
          <w:rFonts w:ascii="Times New Roman" w:hAnsi="Times New Roman" w:cs="Times New Roman"/>
          <w:i/>
          <w:sz w:val="24"/>
          <w:szCs w:val="24"/>
        </w:rPr>
        <w:t>Serviciul Management Situații de Urgență</w:t>
      </w:r>
      <w:r w:rsidRPr="00072167">
        <w:rPr>
          <w:rFonts w:ascii="Times New Roman" w:hAnsi="Times New Roman" w:cs="Times New Roman"/>
          <w:sz w:val="24"/>
          <w:szCs w:val="24"/>
        </w:rPr>
        <w:t xml:space="preserve"> a derulat, de asemenea, activităţi în care au fost angrenate cca. 120 persoane din structuri din cadrul Primăriei Sectorului 2 şi serviciile publice de </w:t>
      </w:r>
      <w:r w:rsidRPr="00072167">
        <w:rPr>
          <w:rFonts w:ascii="Times New Roman" w:hAnsi="Times New Roman" w:cs="Times New Roman"/>
          <w:sz w:val="24"/>
          <w:szCs w:val="24"/>
        </w:rPr>
        <w:lastRenderedPageBreak/>
        <w:t xml:space="preserve">interes local în vederea creşterii nivelului de pregătire, îmbunătăţirii fluxului informaţional şi a relaţiilor de cooperare interinstituţionale, în cazul producerii unei situaţii de urgenţă. </w:t>
      </w:r>
    </w:p>
    <w:p w:rsidR="009A0740" w:rsidRDefault="009A0740" w:rsidP="002860EC">
      <w:pPr>
        <w:spacing w:after="0" w:line="360" w:lineRule="auto"/>
        <w:jc w:val="both"/>
        <w:rPr>
          <w:rFonts w:ascii="Times New Roman" w:hAnsi="Times New Roman" w:cs="Times New Roman"/>
          <w:sz w:val="24"/>
          <w:szCs w:val="24"/>
        </w:rPr>
      </w:pPr>
    </w:p>
    <w:p w:rsidR="009A0740" w:rsidRPr="00F55CEF" w:rsidRDefault="009A0740" w:rsidP="002860EC">
      <w:pPr>
        <w:spacing w:after="0" w:line="360" w:lineRule="auto"/>
        <w:jc w:val="both"/>
        <w:rPr>
          <w:rFonts w:ascii="Times New Roman" w:hAnsi="Times New Roman" w:cs="Times New Roman"/>
          <w:b/>
          <w:sz w:val="24"/>
          <w:szCs w:val="24"/>
        </w:rPr>
      </w:pPr>
      <w:r w:rsidRPr="00F55CEF">
        <w:rPr>
          <w:rFonts w:ascii="Times New Roman" w:hAnsi="Times New Roman" w:cs="Times New Roman"/>
          <w:i/>
          <w:sz w:val="24"/>
          <w:szCs w:val="24"/>
          <w:u w:val="single"/>
        </w:rPr>
        <w:t xml:space="preserve">Direcția Achiziții </w:t>
      </w:r>
    </w:p>
    <w:p w:rsidR="009A0740" w:rsidRPr="00F55CEF" w:rsidRDefault="009A0740" w:rsidP="002860EC">
      <w:pPr>
        <w:spacing w:after="0" w:line="360" w:lineRule="auto"/>
        <w:jc w:val="both"/>
        <w:rPr>
          <w:rFonts w:ascii="Times New Roman" w:hAnsi="Times New Roman"/>
          <w:i/>
          <w:sz w:val="24"/>
          <w:szCs w:val="24"/>
        </w:rPr>
      </w:pPr>
      <w:r w:rsidRPr="00F55CEF">
        <w:rPr>
          <w:rFonts w:ascii="Times New Roman" w:hAnsi="Times New Roman"/>
          <w:i/>
          <w:sz w:val="24"/>
          <w:szCs w:val="24"/>
        </w:rPr>
        <w:t xml:space="preserve">Educație: </w:t>
      </w:r>
    </w:p>
    <w:p w:rsidR="009A0740" w:rsidRPr="009A0740" w:rsidRDefault="009A0740" w:rsidP="002860EC">
      <w:pPr>
        <w:spacing w:after="0" w:line="360" w:lineRule="auto"/>
        <w:ind w:firstLine="450"/>
        <w:jc w:val="both"/>
        <w:rPr>
          <w:rFonts w:ascii="Times New Roman" w:hAnsi="Times New Roman" w:cs="Times New Roman"/>
          <w:sz w:val="24"/>
          <w:szCs w:val="24"/>
        </w:rPr>
      </w:pPr>
      <w:r w:rsidRPr="009A0740">
        <w:rPr>
          <w:rFonts w:ascii="Times New Roman" w:hAnsi="Times New Roman" w:cs="Times New Roman"/>
          <w:sz w:val="24"/>
          <w:szCs w:val="24"/>
        </w:rPr>
        <w:t>În anul 2024 s-au achiziționat:</w:t>
      </w:r>
    </w:p>
    <w:p w:rsidR="009A0740" w:rsidRPr="009A0740"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A0740">
        <w:rPr>
          <w:rFonts w:ascii="Times New Roman" w:eastAsia="Times New Roman" w:hAnsi="Times New Roman" w:cs="Times New Roman"/>
          <w:sz w:val="24"/>
          <w:szCs w:val="24"/>
          <w:lang w:val="en-US"/>
        </w:rPr>
        <w:t>Servicii educaționale pentru beneficiarii proiectului "Intervenții integrate socio-educaționale pentru copiii defavorizați din zonele urbane marginalizate Baicului și Tei Toboc, din Sectorul 2 al Municipiului București"- 1.101.696,00 lei</w:t>
      </w:r>
      <w:r>
        <w:rPr>
          <w:rFonts w:ascii="Times New Roman" w:eastAsia="Times New Roman" w:hAnsi="Times New Roman" w:cs="Times New Roman"/>
          <w:sz w:val="24"/>
          <w:szCs w:val="24"/>
          <w:lang w:val="en-US"/>
        </w:rPr>
        <w:t>;</w:t>
      </w:r>
    </w:p>
    <w:p w:rsidR="009A0740" w:rsidRPr="009A0740"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A0740">
        <w:rPr>
          <w:rFonts w:ascii="Times New Roman" w:eastAsia="Times New Roman" w:hAnsi="Times New Roman" w:cs="Times New Roman"/>
          <w:sz w:val="24"/>
          <w:szCs w:val="24"/>
          <w:lang w:val="en-US"/>
        </w:rPr>
        <w:t>Servicii de tabără pentru copiii incluși în proiectul Intevenții integrate socio-educaționale pentru copiii defavorizați din zonele urbane marginalizate Baicului și Tei Toboc din Sectorul 2 al Municipiului București- 145.000,00 lei</w:t>
      </w:r>
      <w:r>
        <w:rPr>
          <w:rFonts w:ascii="Times New Roman" w:eastAsia="Times New Roman" w:hAnsi="Times New Roman" w:cs="Times New Roman"/>
          <w:sz w:val="24"/>
          <w:szCs w:val="24"/>
          <w:lang w:val="en-US"/>
        </w:rPr>
        <w:t>;</w:t>
      </w:r>
    </w:p>
    <w:p w:rsidR="009A0740" w:rsidRPr="009A0740"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A0740">
        <w:rPr>
          <w:rFonts w:ascii="Times New Roman" w:eastAsia="Times New Roman" w:hAnsi="Times New Roman" w:cs="Times New Roman"/>
          <w:sz w:val="24"/>
          <w:szCs w:val="24"/>
          <w:lang w:val="en-US"/>
        </w:rPr>
        <w:t>Servicii de catering - pachet alimentar pentru Școala Generală nr. 32 din Sectorul 2 al Municipiului București – 520.366,00 lei</w:t>
      </w:r>
      <w:r>
        <w:rPr>
          <w:rFonts w:ascii="Times New Roman" w:eastAsia="Times New Roman" w:hAnsi="Times New Roman" w:cs="Times New Roman"/>
          <w:sz w:val="24"/>
          <w:szCs w:val="24"/>
          <w:lang w:val="en-US"/>
        </w:rPr>
        <w:t>;</w:t>
      </w:r>
    </w:p>
    <w:p w:rsidR="009A0740"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9A0740">
        <w:rPr>
          <w:rFonts w:ascii="Times New Roman" w:eastAsia="Times New Roman" w:hAnsi="Times New Roman" w:cs="Times New Roman"/>
          <w:sz w:val="24"/>
          <w:szCs w:val="24"/>
          <w:lang w:val="en-US"/>
        </w:rPr>
        <w:t>Servicii de organizare evenimente în vederea desfășurării și jurizării Concursului Internațional de Soluții Lacurile Colentinei, Sector 2 București – 162.500,00 lei</w:t>
      </w:r>
      <w:r>
        <w:rPr>
          <w:rFonts w:ascii="Times New Roman" w:eastAsia="Times New Roman" w:hAnsi="Times New Roman" w:cs="Times New Roman"/>
          <w:sz w:val="24"/>
          <w:szCs w:val="24"/>
          <w:lang w:val="en-US"/>
        </w:rPr>
        <w:t>.</w:t>
      </w:r>
    </w:p>
    <w:p w:rsidR="006406B4" w:rsidRPr="006406B4" w:rsidRDefault="006406B4" w:rsidP="002860EC">
      <w:pPr>
        <w:pStyle w:val="Listparagraf"/>
        <w:spacing w:after="60" w:line="360" w:lineRule="auto"/>
        <w:jc w:val="both"/>
        <w:rPr>
          <w:rFonts w:ascii="Times New Roman" w:eastAsia="Times New Roman" w:hAnsi="Times New Roman" w:cs="Times New Roman"/>
          <w:sz w:val="24"/>
          <w:szCs w:val="24"/>
          <w:lang w:val="en-US"/>
        </w:rPr>
      </w:pPr>
    </w:p>
    <w:p w:rsidR="009A0740" w:rsidRPr="006406B4" w:rsidRDefault="006406B4"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şi s-au realizat achiziții î</w:t>
      </w:r>
      <w:r w:rsidR="009A0740" w:rsidRPr="006406B4">
        <w:rPr>
          <w:rFonts w:ascii="Times New Roman" w:hAnsi="Times New Roman" w:cs="Times New Roman"/>
          <w:sz w:val="24"/>
          <w:szCs w:val="24"/>
        </w:rPr>
        <w:t>n cadrul proiectelor finanțate din fonduri europene nerambursabile:</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Dotarea cu mobilier, materiale didactice și echipamente digitale a unităților de învățământ preuniversitar din Sectorul 2”,  PNRR, Componenta C15 - Educație                                                                                                                                                                                                                                                                                                                                                            cod F-PNRR-Dotari-2023-5559;</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Achiziții de produse prin licitație deschisă – 11.543.152,00 lei;</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Servicii de educație timpurie pentru Gradinița 137 din Sectorul 2, București - componenta PNRR/2023/C15/MEDU/12;</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Achiziții directe de produse și servicii – 59.423,66 lei;</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Construirea și dezvoltarea unei rețele - pilot de școli verzi - Reabilitare Școala Gimnazială Maica Domnului, din Sectorul 2, București;</w:t>
      </w:r>
    </w:p>
    <w:p w:rsidR="009A0740" w:rsidRPr="006406B4"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406B4">
        <w:rPr>
          <w:rFonts w:ascii="Times New Roman" w:eastAsia="Times New Roman" w:hAnsi="Times New Roman" w:cs="Times New Roman"/>
          <w:sz w:val="24"/>
          <w:szCs w:val="24"/>
          <w:lang w:val="en-US"/>
        </w:rPr>
        <w:t>Achiziții directe de servicii – 7.940,00 lei.</w:t>
      </w:r>
    </w:p>
    <w:p w:rsidR="009A0740" w:rsidRPr="00F55CEF" w:rsidRDefault="009A0740" w:rsidP="002860EC">
      <w:pPr>
        <w:spacing w:line="360" w:lineRule="auto"/>
        <w:jc w:val="both"/>
        <w:rPr>
          <w:rFonts w:ascii="Times New Roman" w:hAnsi="Times New Roman"/>
          <w:i/>
          <w:sz w:val="24"/>
          <w:szCs w:val="24"/>
        </w:rPr>
      </w:pPr>
      <w:r w:rsidRPr="00F55CEF">
        <w:rPr>
          <w:rFonts w:ascii="Times New Roman" w:hAnsi="Times New Roman"/>
          <w:i/>
          <w:sz w:val="24"/>
          <w:szCs w:val="24"/>
        </w:rPr>
        <w:t>Cultură:</w:t>
      </w:r>
    </w:p>
    <w:p w:rsidR="009A0740" w:rsidRPr="00593E66" w:rsidRDefault="009A0740"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93E66">
        <w:rPr>
          <w:rFonts w:ascii="Times New Roman" w:eastAsia="Times New Roman" w:hAnsi="Times New Roman" w:cs="Times New Roman"/>
          <w:sz w:val="24"/>
          <w:szCs w:val="24"/>
          <w:lang w:val="en-US"/>
        </w:rPr>
        <w:t>Servicii de consultanță și asistență tehnică pentru organizarea unui concurs internațional de soluții cu tema "Modernizarea Teatrului de Vară Mihai Eminescu" din Parcul Național – București – 210.000,00 lei</w:t>
      </w:r>
      <w:r w:rsidR="00593E66">
        <w:rPr>
          <w:rFonts w:ascii="Times New Roman" w:eastAsia="Times New Roman" w:hAnsi="Times New Roman" w:cs="Times New Roman"/>
          <w:sz w:val="24"/>
          <w:szCs w:val="24"/>
          <w:lang w:val="en-US"/>
        </w:rPr>
        <w:t>;</w:t>
      </w:r>
    </w:p>
    <w:p w:rsidR="00D46D81" w:rsidRDefault="009A0740" w:rsidP="0054119F">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93E66">
        <w:rPr>
          <w:rFonts w:ascii="Times New Roman" w:eastAsia="Times New Roman" w:hAnsi="Times New Roman" w:cs="Times New Roman"/>
          <w:sz w:val="24"/>
          <w:szCs w:val="24"/>
          <w:lang w:val="en-US"/>
        </w:rPr>
        <w:lastRenderedPageBreak/>
        <w:t>Expertiză tehnică, studiu geotehnic și studiu topografic - Teatrul de vară Mihai Eminescu – 30.000,00 lei</w:t>
      </w:r>
      <w:r w:rsidR="00593E66">
        <w:rPr>
          <w:rFonts w:ascii="Times New Roman" w:eastAsia="Times New Roman" w:hAnsi="Times New Roman" w:cs="Times New Roman"/>
          <w:sz w:val="24"/>
          <w:szCs w:val="24"/>
          <w:lang w:val="en-US"/>
        </w:rPr>
        <w:t>.</w:t>
      </w:r>
    </w:p>
    <w:p w:rsidR="0054119F" w:rsidRPr="0054119F" w:rsidRDefault="0054119F" w:rsidP="0054119F">
      <w:pPr>
        <w:pStyle w:val="Listparagraf"/>
        <w:spacing w:after="60" w:line="360" w:lineRule="auto"/>
        <w:jc w:val="both"/>
        <w:rPr>
          <w:rFonts w:ascii="Times New Roman" w:eastAsia="Times New Roman" w:hAnsi="Times New Roman" w:cs="Times New Roman"/>
          <w:sz w:val="24"/>
          <w:szCs w:val="24"/>
          <w:lang w:val="en-US"/>
        </w:rPr>
      </w:pPr>
    </w:p>
    <w:p w:rsidR="00D72D68" w:rsidRPr="0054119F" w:rsidRDefault="00D72D68" w:rsidP="0054119F">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t xml:space="preserve">Direcţia Publică de Evidenţă Persoane şi Stare Civilă Sector 2   </w:t>
      </w:r>
    </w:p>
    <w:p w:rsidR="00D72D68" w:rsidRPr="00D72D68" w:rsidRDefault="00D72D68" w:rsidP="008C1BB1">
      <w:pPr>
        <w:spacing w:after="0" w:line="360" w:lineRule="auto"/>
        <w:ind w:firstLine="360"/>
        <w:jc w:val="both"/>
        <w:rPr>
          <w:rFonts w:ascii="Times New Roman" w:hAnsi="Times New Roman" w:cs="Times New Roman"/>
          <w:sz w:val="24"/>
          <w:szCs w:val="24"/>
        </w:rPr>
      </w:pPr>
      <w:r w:rsidRPr="00D72D68">
        <w:rPr>
          <w:rFonts w:ascii="Times New Roman" w:hAnsi="Times New Roman" w:cs="Times New Roman"/>
          <w:sz w:val="24"/>
          <w:szCs w:val="24"/>
        </w:rPr>
        <w:t>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de satisfacerea nevoilor comunităţii prin furnizarea de servicii de calitate cetăţenilor de pe raza unităţii administrativ-teritoriale, pe baza misiunii, viziunii şi valorii instituţiei.</w:t>
      </w:r>
    </w:p>
    <w:p w:rsidR="00D72D68" w:rsidRPr="008C1BB1" w:rsidRDefault="00D72D68" w:rsidP="008C1BB1">
      <w:pPr>
        <w:spacing w:after="0" w:line="360" w:lineRule="auto"/>
        <w:ind w:firstLine="360"/>
        <w:jc w:val="both"/>
        <w:rPr>
          <w:rFonts w:ascii="Times New Roman" w:hAnsi="Times New Roman" w:cs="Times New Roman"/>
          <w:b/>
          <w:sz w:val="24"/>
          <w:szCs w:val="24"/>
        </w:rPr>
      </w:pPr>
      <w:r w:rsidRPr="00D72D68">
        <w:rPr>
          <w:rFonts w:ascii="Times New Roman" w:hAnsi="Times New Roman" w:cs="Times New Roman"/>
          <w:sz w:val="24"/>
          <w:szCs w:val="24"/>
        </w:rPr>
        <w:t xml:space="preserve">În ceea ce privesc activitățile desfășurate la nivelul Direcţiei  Publice de Evidenţă Persoane şi Stare Civilă Sector 2, acestea s-au concretizat în anul 2024 în soluționarea unui număr foarte mare de cereri, înregistrate atât la  Serviciul Stare Civilă cât și la Serviciul Evidență Persoane, </w:t>
      </w:r>
      <w:r w:rsidRPr="008C1BB1">
        <w:rPr>
          <w:rFonts w:ascii="Times New Roman" w:hAnsi="Times New Roman" w:cs="Times New Roman"/>
          <w:b/>
          <w:sz w:val="24"/>
          <w:szCs w:val="24"/>
        </w:rPr>
        <w:t>numărul acestora fiind de 119.310.</w:t>
      </w:r>
    </w:p>
    <w:p w:rsidR="00D72D68" w:rsidRPr="00D72D68" w:rsidRDefault="00D72D68" w:rsidP="002860EC">
      <w:pPr>
        <w:spacing w:after="0" w:line="360" w:lineRule="auto"/>
        <w:ind w:firstLine="450"/>
        <w:jc w:val="both"/>
        <w:rPr>
          <w:rFonts w:ascii="Times New Roman" w:hAnsi="Times New Roman" w:cs="Times New Roman"/>
          <w:sz w:val="24"/>
          <w:szCs w:val="24"/>
        </w:rPr>
      </w:pPr>
    </w:p>
    <w:p w:rsidR="00D72D68" w:rsidRPr="0054119F" w:rsidRDefault="00D72D68" w:rsidP="0054119F">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t>La nivelul Serviciului Stare Civilă :</w:t>
      </w:r>
    </w:p>
    <w:p w:rsidR="00D72D68" w:rsidRPr="00AA4623" w:rsidRDefault="00D72D68"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4623">
        <w:rPr>
          <w:rFonts w:ascii="Times New Roman" w:eastAsia="Times New Roman" w:hAnsi="Times New Roman" w:cs="Times New Roman"/>
          <w:sz w:val="24"/>
          <w:szCs w:val="24"/>
          <w:lang w:val="en-US"/>
        </w:rPr>
        <w:t>s-au întocmit un număr de 12.831 acte de stare civilă din care 5.569 acte de naştere, un număr de 1.786 acte de căsătorie și 5.476 acte de deces</w:t>
      </w:r>
      <w:r w:rsidR="00B13FB5">
        <w:rPr>
          <w:rFonts w:ascii="Times New Roman" w:eastAsia="Times New Roman" w:hAnsi="Times New Roman" w:cs="Times New Roman"/>
          <w:sz w:val="24"/>
          <w:szCs w:val="24"/>
          <w:lang w:val="en-US"/>
        </w:rPr>
        <w:t>;</w:t>
      </w:r>
    </w:p>
    <w:p w:rsidR="00265251" w:rsidRDefault="00D72D68"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AA4623">
        <w:rPr>
          <w:rFonts w:ascii="Times New Roman" w:eastAsia="Times New Roman" w:hAnsi="Times New Roman" w:cs="Times New Roman"/>
          <w:sz w:val="24"/>
          <w:szCs w:val="24"/>
          <w:lang w:val="en-US"/>
        </w:rPr>
        <w:t>s-au</w:t>
      </w:r>
      <w:proofErr w:type="gramEnd"/>
      <w:r w:rsidRPr="00AA4623">
        <w:rPr>
          <w:rFonts w:ascii="Times New Roman" w:eastAsia="Times New Roman" w:hAnsi="Times New Roman" w:cs="Times New Roman"/>
          <w:sz w:val="24"/>
          <w:szCs w:val="24"/>
          <w:lang w:val="en-US"/>
        </w:rPr>
        <w:t xml:space="preserve"> întocmit un număr de 20.897 certificate de stare civilă, din care certificate de naştere 10.698, certificate de căsătorie 2.967, certificate de deces 6.232.</w:t>
      </w:r>
    </w:p>
    <w:p w:rsidR="0057277E" w:rsidRPr="0057277E" w:rsidRDefault="0057277E" w:rsidP="002860EC">
      <w:pPr>
        <w:pStyle w:val="Listparagraf"/>
        <w:spacing w:after="60" w:line="360" w:lineRule="auto"/>
        <w:jc w:val="both"/>
        <w:rPr>
          <w:rFonts w:ascii="Times New Roman" w:eastAsia="Times New Roman" w:hAnsi="Times New Roman" w:cs="Times New Roman"/>
          <w:sz w:val="24"/>
          <w:szCs w:val="24"/>
          <w:lang w:val="en-US"/>
        </w:rPr>
      </w:pPr>
    </w:p>
    <w:p w:rsidR="00D72D68" w:rsidRPr="0054119F" w:rsidRDefault="00D72D68" w:rsidP="0054119F">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t>La nivelul Serviciului Evidenţă Persoane:</w:t>
      </w:r>
    </w:p>
    <w:p w:rsidR="00D72D68" w:rsidRPr="0057277E" w:rsidRDefault="00D72D68"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7277E">
        <w:rPr>
          <w:rFonts w:ascii="Times New Roman" w:eastAsia="Times New Roman" w:hAnsi="Times New Roman" w:cs="Times New Roman"/>
          <w:sz w:val="24"/>
          <w:szCs w:val="24"/>
          <w:lang w:val="en-US"/>
        </w:rPr>
        <w:t>au fost întocmite și eliberate un număr de 34.408  cărţi de identitate pentru persoanele cu domiciliul/reşedinţa pe raza Sectorului</w:t>
      </w:r>
      <w:r w:rsidR="0057277E">
        <w:rPr>
          <w:rFonts w:ascii="Times New Roman" w:eastAsia="Times New Roman" w:hAnsi="Times New Roman" w:cs="Times New Roman"/>
          <w:sz w:val="24"/>
          <w:szCs w:val="24"/>
          <w:lang w:val="en-US"/>
        </w:rPr>
        <w:t xml:space="preserve"> 2 Bucureşti;</w:t>
      </w:r>
    </w:p>
    <w:p w:rsidR="00D72D68" w:rsidRPr="0057277E" w:rsidRDefault="00D72D68"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57277E">
        <w:rPr>
          <w:rFonts w:ascii="Times New Roman" w:eastAsia="Times New Roman" w:hAnsi="Times New Roman" w:cs="Times New Roman"/>
          <w:sz w:val="24"/>
          <w:szCs w:val="24"/>
          <w:lang w:val="en-US"/>
        </w:rPr>
        <w:t>pentru cetăţenii care nu deţineau toate documentele prevăzute de lege în vederea emiterii cărţii de identitate, au fost întocmite şi eliberate cărţi de identitate provizorii, în număr de 3.017</w:t>
      </w:r>
      <w:r w:rsidR="0057277E">
        <w:rPr>
          <w:rFonts w:ascii="Times New Roman" w:eastAsia="Times New Roman" w:hAnsi="Times New Roman" w:cs="Times New Roman"/>
          <w:sz w:val="24"/>
          <w:szCs w:val="24"/>
          <w:lang w:val="en-US"/>
        </w:rPr>
        <w:t>;</w:t>
      </w:r>
    </w:p>
    <w:p w:rsidR="00D46D81" w:rsidRPr="00424FE8" w:rsidRDefault="00D72D68" w:rsidP="008C1BB1">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57277E">
        <w:rPr>
          <w:rFonts w:ascii="Times New Roman" w:eastAsia="Times New Roman" w:hAnsi="Times New Roman" w:cs="Times New Roman"/>
          <w:sz w:val="24"/>
          <w:szCs w:val="24"/>
          <w:lang w:val="en-US"/>
        </w:rPr>
        <w:t>pentru</w:t>
      </w:r>
      <w:proofErr w:type="gramEnd"/>
      <w:r w:rsidRPr="0057277E">
        <w:rPr>
          <w:rFonts w:ascii="Times New Roman" w:eastAsia="Times New Roman" w:hAnsi="Times New Roman" w:cs="Times New Roman"/>
          <w:sz w:val="24"/>
          <w:szCs w:val="24"/>
          <w:lang w:val="en-US"/>
        </w:rPr>
        <w:t xml:space="preserve"> cetățenii care au domiciliul temporar pe raza Sectorului 2 au fost eliberate 6.139 vize de reședință.</w:t>
      </w:r>
    </w:p>
    <w:p w:rsidR="004E0DCF" w:rsidRPr="0054119F" w:rsidRDefault="000A6585" w:rsidP="002860EC">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lastRenderedPageBreak/>
        <w:t>Poliţia Locală  Sector 2</w:t>
      </w:r>
    </w:p>
    <w:p w:rsidR="004E0DCF" w:rsidRPr="0080624B" w:rsidRDefault="004E0DCF" w:rsidP="002860EC">
      <w:pPr>
        <w:pStyle w:val="Listparagraf"/>
        <w:numPr>
          <w:ilvl w:val="0"/>
          <w:numId w:val="18"/>
        </w:numPr>
        <w:spacing w:after="0" w:line="360" w:lineRule="auto"/>
        <w:ind w:left="1260"/>
        <w:jc w:val="both"/>
        <w:rPr>
          <w:rFonts w:ascii="Times New Roman" w:hAnsi="Times New Roman" w:cs="Times New Roman"/>
          <w:b/>
          <w:sz w:val="24"/>
          <w:szCs w:val="28"/>
        </w:rPr>
      </w:pPr>
      <w:r w:rsidRPr="0080624B">
        <w:rPr>
          <w:rFonts w:ascii="Times New Roman" w:hAnsi="Times New Roman" w:cs="Times New Roman"/>
          <w:b/>
          <w:sz w:val="24"/>
          <w:szCs w:val="28"/>
        </w:rPr>
        <w:t>Obiectiv – Îmbunătățirea relației cu societatea civilă prin realizarea de campanii de promovare a imaginii Poliției Locale Sector 2 și realizarea de parteneriate/ proiecte/ campanii de informare.</w:t>
      </w:r>
    </w:p>
    <w:p w:rsidR="004E0DCF" w:rsidRPr="004E0DCF" w:rsidRDefault="004E0DCF" w:rsidP="002860EC">
      <w:pPr>
        <w:spacing w:after="0" w:line="360" w:lineRule="auto"/>
        <w:ind w:firstLine="450"/>
        <w:jc w:val="both"/>
        <w:rPr>
          <w:rFonts w:ascii="Times New Roman" w:hAnsi="Times New Roman" w:cs="Times New Roman"/>
          <w:sz w:val="24"/>
          <w:szCs w:val="24"/>
        </w:rPr>
      </w:pPr>
      <w:r w:rsidRPr="004E0DCF">
        <w:rPr>
          <w:rFonts w:ascii="Times New Roman" w:hAnsi="Times New Roman" w:cs="Times New Roman"/>
          <w:sz w:val="24"/>
          <w:szCs w:val="24"/>
        </w:rPr>
        <w:t xml:space="preserve">În domeniul educație au fost desfășurate campanii de informare a societății civile cu privire la atribuțiile, activitățile și  acțiunile/proiectele instituției. </w:t>
      </w:r>
    </w:p>
    <w:p w:rsidR="004E0DCF" w:rsidRPr="004E0DCF" w:rsidRDefault="004E0DCF" w:rsidP="002860EC">
      <w:pPr>
        <w:spacing w:after="0" w:line="360" w:lineRule="auto"/>
        <w:ind w:firstLine="450"/>
        <w:jc w:val="both"/>
        <w:rPr>
          <w:rFonts w:ascii="Times New Roman" w:hAnsi="Times New Roman" w:cs="Times New Roman"/>
          <w:sz w:val="24"/>
          <w:szCs w:val="24"/>
        </w:rPr>
      </w:pPr>
      <w:r w:rsidRPr="004E0DCF">
        <w:rPr>
          <w:rFonts w:ascii="Times New Roman" w:hAnsi="Times New Roman" w:cs="Times New Roman"/>
          <w:sz w:val="24"/>
          <w:szCs w:val="24"/>
        </w:rPr>
        <w:t>Pe parcursul anului 2024 Serviciul Relații Publice a organizat, planificat, coordonat  și gestionat  1 proiect, 13 campanii  de informare, 23 întâlniri/grup de lucru inițiate de Poliția Locală Sector 2 sau în parteneriat, alături de mai multe organizații publice, private sau organizații non-profit:</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Realizare și participare activități derulate în cadrul Proiectului „Școala Altfel” – materializate prin vizita copiilor de la Școala Gimnazială nr. 27. Copiii au viz</w:t>
      </w:r>
      <w:r w:rsidR="004D2A4D">
        <w:rPr>
          <w:rFonts w:ascii="Times New Roman" w:eastAsia="Times New Roman" w:hAnsi="Times New Roman" w:cs="Times New Roman"/>
          <w:sz w:val="24"/>
          <w:szCs w:val="24"/>
          <w:lang w:val="en-US"/>
        </w:rPr>
        <w:t xml:space="preserve">itat Serviciile de Monitorizare </w:t>
      </w:r>
      <w:r w:rsidRPr="004D2A4D">
        <w:rPr>
          <w:rFonts w:ascii="Times New Roman" w:eastAsia="Times New Roman" w:hAnsi="Times New Roman" w:cs="Times New Roman"/>
          <w:sz w:val="24"/>
          <w:szCs w:val="24"/>
          <w:lang w:val="en-US"/>
        </w:rPr>
        <w:t>și Supraveghere Video, expoziția organizată cu echipament și tehnică de luptă, demonstrație auto și sesiune de educație civică rutieră</w:t>
      </w:r>
      <w:r w:rsidR="004D2A4D">
        <w:rPr>
          <w:rFonts w:ascii="Times New Roman" w:eastAsia="Times New Roman" w:hAnsi="Times New Roman" w:cs="Times New Roman"/>
          <w:sz w:val="24"/>
          <w:szCs w:val="24"/>
          <w:lang w:val="en-US"/>
        </w:rPr>
        <w:t>;</w:t>
      </w:r>
    </w:p>
    <w:p w:rsidR="004E0DCF"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 xml:space="preserve">Au fost realizate patru campanii de informare a populației privind activitatea Poliției Locale Sector 2, conform Legii poliției locale nr. 155/2010 și a H.G. nr.1332/ </w:t>
      </w:r>
      <w:proofErr w:type="gramStart"/>
      <w:r w:rsidRPr="004D2A4D">
        <w:rPr>
          <w:rFonts w:ascii="Times New Roman" w:eastAsia="Times New Roman" w:hAnsi="Times New Roman" w:cs="Times New Roman"/>
          <w:sz w:val="24"/>
          <w:szCs w:val="24"/>
          <w:lang w:val="en-US"/>
        </w:rPr>
        <w:t>2010  privind</w:t>
      </w:r>
      <w:proofErr w:type="gramEnd"/>
      <w:r w:rsidRPr="004D2A4D">
        <w:rPr>
          <w:rFonts w:ascii="Times New Roman" w:eastAsia="Times New Roman" w:hAnsi="Times New Roman" w:cs="Times New Roman"/>
          <w:sz w:val="24"/>
          <w:szCs w:val="24"/>
          <w:lang w:val="en-US"/>
        </w:rPr>
        <w:t xml:space="preserve"> Regulamentul cadru de organizare și functionare a poliției locale-permanent</w:t>
      </w:r>
      <w:r w:rsidR="004D2A4D">
        <w:rPr>
          <w:rFonts w:ascii="Times New Roman" w:eastAsia="Times New Roman" w:hAnsi="Times New Roman" w:cs="Times New Roman"/>
          <w:sz w:val="24"/>
          <w:szCs w:val="24"/>
          <w:lang w:val="en-US"/>
        </w:rPr>
        <w:t>.</w:t>
      </w:r>
    </w:p>
    <w:p w:rsidR="004D2A4D" w:rsidRPr="004D2A4D" w:rsidRDefault="004D2A4D" w:rsidP="002860EC">
      <w:pPr>
        <w:pStyle w:val="Listparagraf"/>
        <w:spacing w:after="60" w:line="360" w:lineRule="auto"/>
        <w:jc w:val="both"/>
        <w:rPr>
          <w:rFonts w:ascii="Times New Roman" w:eastAsia="Times New Roman" w:hAnsi="Times New Roman" w:cs="Times New Roman"/>
          <w:sz w:val="24"/>
          <w:szCs w:val="24"/>
          <w:lang w:val="en-US"/>
        </w:rPr>
      </w:pPr>
    </w:p>
    <w:p w:rsidR="004E0DCF" w:rsidRPr="004D2A4D"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t>Alte campanii realizate: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4D2A4D">
        <w:rPr>
          <w:rFonts w:ascii="Times New Roman" w:eastAsia="Times New Roman" w:hAnsi="Times New Roman" w:cs="Times New Roman"/>
          <w:sz w:val="24"/>
          <w:szCs w:val="24"/>
          <w:lang w:val="en-US"/>
        </w:rPr>
        <w:t>campanie</w:t>
      </w:r>
      <w:proofErr w:type="gramEnd"/>
      <w:r w:rsidRPr="004D2A4D">
        <w:rPr>
          <w:rFonts w:ascii="Times New Roman" w:eastAsia="Times New Roman" w:hAnsi="Times New Roman" w:cs="Times New Roman"/>
          <w:sz w:val="24"/>
          <w:szCs w:val="24"/>
          <w:lang w:val="en-US"/>
        </w:rPr>
        <w:t xml:space="preserve"> de informare desfășurată în parteneriat cu InfoCons - „Tranziție către un stil de viață sustenabil”!;</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4D2A4D">
        <w:rPr>
          <w:rFonts w:ascii="Times New Roman" w:eastAsia="Times New Roman" w:hAnsi="Times New Roman" w:cs="Times New Roman"/>
          <w:sz w:val="24"/>
          <w:szCs w:val="24"/>
          <w:lang w:val="en-US"/>
        </w:rPr>
        <w:t>campanie</w:t>
      </w:r>
      <w:proofErr w:type="gramEnd"/>
      <w:r w:rsidRPr="004D2A4D">
        <w:rPr>
          <w:rFonts w:ascii="Times New Roman" w:eastAsia="Times New Roman" w:hAnsi="Times New Roman" w:cs="Times New Roman"/>
          <w:sz w:val="24"/>
          <w:szCs w:val="24"/>
          <w:lang w:val="en-US"/>
        </w:rPr>
        <w:t xml:space="preserve"> de informare InfoCons-pune la dispoziția Agenților Economici Kit-uri cu plăcuțele obligatorii de afișat conform Legislației Europene!;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campanii de informare „o9atitudine” ce au ca scop informarea și educarea cetățenilor în conformitate cu legea națională ce promovează drepturile și obligațiile consumatorilor -2;</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campanie de informare desfășurată în parteneriat cu Agenția Națională Antidrog în Proiectul Național de prevenire indicată SAVE SPACE</w:t>
      </w:r>
      <w:bookmarkStart w:id="8" w:name="_Hlk191287708"/>
      <w:r w:rsidRPr="004D2A4D">
        <w:rPr>
          <w:rFonts w:ascii="Times New Roman" w:eastAsia="Times New Roman" w:hAnsi="Times New Roman" w:cs="Times New Roman"/>
          <w:sz w:val="24"/>
          <w:szCs w:val="24"/>
          <w:lang w:val="en-US"/>
        </w:rPr>
        <w:t>;</w:t>
      </w:r>
      <w:bookmarkEnd w:id="8"/>
    </w:p>
    <w:p w:rsidR="004E0DCF"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campanii de informare în parteneriat cu Agenți Națională Împotriva Traficului de Persoane în scopul exploatării prin muncă a cetățenilor aflați în căutarea unui loc de muncă în țară sau străinătate, exploatării sexuale a traficului de minori și a pornografiei infantile în zona Baicului, Plumbuita-Steaua Roșie Petricani și Centrul Regional de Proceduri și Cazare a Solicitanților de Azil București – 4.</w:t>
      </w:r>
    </w:p>
    <w:p w:rsidR="004D2A4D" w:rsidRPr="004D2A4D" w:rsidRDefault="004D2A4D" w:rsidP="002860EC">
      <w:pPr>
        <w:pStyle w:val="Listparagraf"/>
        <w:spacing w:after="60" w:line="360" w:lineRule="auto"/>
        <w:jc w:val="both"/>
        <w:rPr>
          <w:rFonts w:ascii="Times New Roman" w:eastAsia="Times New Roman" w:hAnsi="Times New Roman" w:cs="Times New Roman"/>
          <w:sz w:val="24"/>
          <w:szCs w:val="24"/>
          <w:lang w:val="en-US"/>
        </w:rPr>
      </w:pPr>
    </w:p>
    <w:p w:rsidR="004E0DCF" w:rsidRPr="004D2A4D"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t>În cursul anului 2024 au avut loc mai multe întâlniri de lucru:</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Poșta Română – 5;</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 xml:space="preserve">cu reprezentanții  Zipper Services S.R.L – 4; </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reprezentanții S.C. STEFADINA COM SERV -arhivare fizică – 5;</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reprezentanții Agenției Naționale Împotriva Traficului de Persoane planificare activitate campanii de informare;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reprezentanții Agenției Naționale Antidrog în vederea demarării unor campanii de prevenire - 2;</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reprezentanții Direcției Generale de Poliție a Municipiului București-Serviciul Analiză și Prevenire în vederea demarării unor Campanii de informare;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masă rotundă cu reprezentanții Agenției Naționale Împotriva Traficului de Persoane pe tema “Dezvoltarea colaborării în domeniul traficului de persoane între societatea civilă și reprezentanții sectorului public și privat”;</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cu reprezentanții Universității Spiru Haret – Facultatea de Științe Juridice și Administrație în vederea dezvoltării unui program de voluntari și practică/sesiune de informare privind activitatea PLS2 din punct de vedere juridic;</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grup de lucru privind digitalizarea în administrația publică-MINDSOFT;</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grup de lucru privind elaborarea Strategiei Locale Antidrog 2022-2026;</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4D2A4D">
        <w:rPr>
          <w:rFonts w:ascii="Times New Roman" w:eastAsia="Times New Roman" w:hAnsi="Times New Roman" w:cs="Times New Roman"/>
          <w:sz w:val="24"/>
          <w:szCs w:val="24"/>
          <w:lang w:val="en-US"/>
        </w:rPr>
        <w:t>grup</w:t>
      </w:r>
      <w:proofErr w:type="gramEnd"/>
      <w:r w:rsidRPr="004D2A4D">
        <w:rPr>
          <w:rFonts w:ascii="Times New Roman" w:eastAsia="Times New Roman" w:hAnsi="Times New Roman" w:cs="Times New Roman"/>
          <w:sz w:val="24"/>
          <w:szCs w:val="24"/>
          <w:lang w:val="en-US"/>
        </w:rPr>
        <w:t xml:space="preserve"> de lucru desfășurat în parteneriat cu Liga Asociațiilor de Proprietari Habitat</w:t>
      </w:r>
      <w:r w:rsidR="004D2A4D">
        <w:rPr>
          <w:rFonts w:ascii="Times New Roman" w:eastAsia="Times New Roman" w:hAnsi="Times New Roman" w:cs="Times New Roman"/>
          <w:sz w:val="24"/>
          <w:szCs w:val="24"/>
          <w:lang w:val="en-US"/>
        </w:rPr>
        <w:t>.</w:t>
      </w:r>
    </w:p>
    <w:p w:rsidR="004E0DCF" w:rsidRPr="004D2A4D" w:rsidRDefault="004E0DCF" w:rsidP="008C1BB1">
      <w:pPr>
        <w:spacing w:after="0" w:line="360" w:lineRule="auto"/>
        <w:ind w:firstLine="360"/>
        <w:jc w:val="both"/>
        <w:rPr>
          <w:rFonts w:ascii="Times New Roman" w:hAnsi="Times New Roman" w:cs="Times New Roman"/>
          <w:sz w:val="24"/>
          <w:szCs w:val="24"/>
        </w:rPr>
      </w:pPr>
      <w:r w:rsidRPr="004D2A4D">
        <w:rPr>
          <w:rFonts w:ascii="Times New Roman" w:hAnsi="Times New Roman" w:cs="Times New Roman"/>
          <w:sz w:val="24"/>
          <w:szCs w:val="24"/>
        </w:rPr>
        <w:t>Participare Conferință Națională „Angajament comun, acțiuni concrete: construim un viitor mai sigur pentru generațiile viitoare !”organizat de Ministerul de Interne prin Agenției Naționale Împotriva Traficului de Persoane.</w:t>
      </w:r>
    </w:p>
    <w:p w:rsidR="004E0DCF" w:rsidRPr="004D2A4D" w:rsidRDefault="004E0DCF" w:rsidP="008C1B71">
      <w:pPr>
        <w:spacing w:after="0" w:line="360" w:lineRule="auto"/>
        <w:ind w:firstLine="360"/>
        <w:jc w:val="both"/>
        <w:rPr>
          <w:rFonts w:ascii="Times New Roman" w:hAnsi="Times New Roman" w:cs="Times New Roman"/>
          <w:sz w:val="24"/>
          <w:szCs w:val="24"/>
        </w:rPr>
      </w:pPr>
      <w:r w:rsidRPr="004D2A4D">
        <w:rPr>
          <w:rFonts w:ascii="Times New Roman" w:hAnsi="Times New Roman" w:cs="Times New Roman"/>
          <w:sz w:val="24"/>
          <w:szCs w:val="24"/>
        </w:rPr>
        <w:t>Indicator de performanță - Nr. parteneriate/ proiecte/ campanii de informare</w:t>
      </w:r>
    </w:p>
    <w:p w:rsidR="004E0DCF" w:rsidRPr="004D2A4D" w:rsidRDefault="004E0DCF" w:rsidP="008C1B71">
      <w:pPr>
        <w:spacing w:after="0" w:line="360" w:lineRule="auto"/>
        <w:ind w:firstLine="360"/>
        <w:jc w:val="both"/>
        <w:rPr>
          <w:rFonts w:ascii="Times New Roman" w:hAnsi="Times New Roman" w:cs="Times New Roman"/>
          <w:sz w:val="24"/>
          <w:szCs w:val="24"/>
        </w:rPr>
      </w:pPr>
      <w:r w:rsidRPr="004D2A4D">
        <w:rPr>
          <w:rFonts w:ascii="Times New Roman" w:hAnsi="Times New Roman" w:cs="Times New Roman"/>
          <w:sz w:val="24"/>
          <w:szCs w:val="24"/>
        </w:rPr>
        <w:t>Sursa de finanțare – buget local/privat</w:t>
      </w:r>
    </w:p>
    <w:p w:rsidR="004E0DCF" w:rsidRDefault="004E0DCF" w:rsidP="008C1B71">
      <w:pPr>
        <w:spacing w:after="0" w:line="360" w:lineRule="auto"/>
        <w:ind w:firstLine="360"/>
        <w:jc w:val="both"/>
        <w:rPr>
          <w:rFonts w:ascii="Times New Roman" w:hAnsi="Times New Roman" w:cs="Times New Roman"/>
          <w:sz w:val="24"/>
          <w:szCs w:val="24"/>
        </w:rPr>
      </w:pPr>
      <w:r w:rsidRPr="004D2A4D">
        <w:rPr>
          <w:rFonts w:ascii="Times New Roman" w:hAnsi="Times New Roman" w:cs="Times New Roman"/>
          <w:sz w:val="24"/>
          <w:szCs w:val="24"/>
        </w:rPr>
        <w:t>Stadiu – Realizat</w:t>
      </w:r>
    </w:p>
    <w:p w:rsidR="004D2A4D" w:rsidRPr="004D2A4D" w:rsidRDefault="004D2A4D" w:rsidP="002860EC">
      <w:pPr>
        <w:pStyle w:val="Listparagraf"/>
        <w:spacing w:after="0" w:line="360" w:lineRule="auto"/>
        <w:ind w:left="1350"/>
        <w:jc w:val="both"/>
        <w:rPr>
          <w:rFonts w:ascii="Times New Roman" w:hAnsi="Times New Roman" w:cs="Times New Roman"/>
          <w:b/>
          <w:sz w:val="24"/>
          <w:szCs w:val="28"/>
        </w:rPr>
      </w:pPr>
    </w:p>
    <w:p w:rsidR="004E0DCF" w:rsidRPr="004D2A4D"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4D2A4D">
        <w:rPr>
          <w:rFonts w:ascii="Times New Roman" w:hAnsi="Times New Roman" w:cs="Times New Roman"/>
          <w:b/>
          <w:sz w:val="24"/>
          <w:szCs w:val="28"/>
        </w:rPr>
        <w:t>Obiectiv - Creşterea eficienţei acţiunilor de ordine publică</w:t>
      </w:r>
    </w:p>
    <w:p w:rsidR="004E0DCF" w:rsidRPr="004D2A4D" w:rsidRDefault="004E0DCF" w:rsidP="008C1B71">
      <w:pPr>
        <w:spacing w:after="0" w:line="360" w:lineRule="auto"/>
        <w:ind w:firstLine="360"/>
        <w:jc w:val="both"/>
        <w:rPr>
          <w:rFonts w:ascii="Times New Roman" w:hAnsi="Times New Roman" w:cs="Times New Roman"/>
          <w:sz w:val="24"/>
          <w:szCs w:val="24"/>
        </w:rPr>
      </w:pPr>
      <w:r w:rsidRPr="004D2A4D">
        <w:rPr>
          <w:rFonts w:ascii="Times New Roman" w:hAnsi="Times New Roman" w:cs="Times New Roman"/>
          <w:sz w:val="24"/>
          <w:szCs w:val="24"/>
        </w:rPr>
        <w:t>În anul 2024, structurile cu atribuții în domeniul ordinii publice au raportat următoarele realizări: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Verificarea zonelor cu potențial contravențional ridicat și intensificarea acțiunilor- 4 zone;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Asigurarea unui număr suficient de patrule în zonele de competență – 20 patrule/zi;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lastRenderedPageBreak/>
        <w:t>Aplanarea conflictelor spontane identificate – 47 conflicte;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Monitorizarea unităților de învățământ arondate în responsabilitatea Poliției Locale, s-a acționat zilnic în intervalul desfășurării activităților școlare, pe timpul afluirii și defluirii la și de la cursuri a elevilor, profesorilor și părinților -1.804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Acționarea în timp real și util la locul de desfășurare a misiunilor– 5-10 minute;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Depistarea persoanelor fără adăpost si predarea acestora la adăposturile de noapte - 174 persoane;</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Asigurarea măsuri specifice cu ocazia organizării unor misiuni comune desfășurate cu lucrătorii din cadrul Ministerului Administrației și Internelor - 54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Efectuarea unui număr crescut de acțiuni de ordine publică în zonele de competență – 3.683 de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Îndeplinirea procedurii de afișare a proceselor verbale de constatare și sancționare a proceselor verbale de constatare și sancționare , a contravențiilor , ordonanțe , ciatații – 4.831 afișări;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Acțiuni comune cu direcțiile/ serviciile din Primăria Sector 2- 38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Asigurarea măsurilor de ordine publică pe timpul afluirii/defluirii spectatorilor cu ocazia meciurilor de fotbal desfășurate pe Stadionul Dinamo și Arena Națională - 59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Asigurarea măsurilor de ordine publică cu ocazia desfășurării Hramului Bisericilor de pe raza Sectorului 2 – 37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Asigurarea măsurilor de ordine publică la diferite evenimente culturale (festivaluri, concerte) organizate pe  raza Sectorului 2 – 37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Au fost desfășurate acțiuni organizate pentru menținerea ordinii publice în zonele locurilor de joacă și recreere, în parcuri, precum și în alte asemenea locuri publice aflate în proprietatea și/sau în administrarea Sectorului 2 pentru asigurarea unul climat de siguranță publică- 2.520 acțiuni;</w:t>
      </w:r>
    </w:p>
    <w:p w:rsidR="004E0DCF" w:rsidRPr="004D2A4D"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D2A4D">
        <w:rPr>
          <w:rFonts w:ascii="Times New Roman" w:eastAsia="Times New Roman" w:hAnsi="Times New Roman" w:cs="Times New Roman"/>
          <w:sz w:val="24"/>
          <w:szCs w:val="24"/>
          <w:lang w:val="en-US"/>
        </w:rPr>
        <w:t>S-</w:t>
      </w:r>
      <w:proofErr w:type="gramStart"/>
      <w:r w:rsidRPr="004D2A4D">
        <w:rPr>
          <w:rFonts w:ascii="Times New Roman" w:eastAsia="Times New Roman" w:hAnsi="Times New Roman" w:cs="Times New Roman"/>
          <w:sz w:val="24"/>
          <w:szCs w:val="24"/>
          <w:lang w:val="en-US"/>
        </w:rPr>
        <w:t>a</w:t>
      </w:r>
      <w:proofErr w:type="gramEnd"/>
      <w:r w:rsidRPr="004D2A4D">
        <w:rPr>
          <w:rFonts w:ascii="Times New Roman" w:eastAsia="Times New Roman" w:hAnsi="Times New Roman" w:cs="Times New Roman"/>
          <w:sz w:val="24"/>
          <w:szCs w:val="24"/>
          <w:lang w:val="en-US"/>
        </w:rPr>
        <w:t xml:space="preserve"> acționat zilnic în zona piețelor și altor zone comerciale, pentru asigurarea respectării privind normelor legale privind siguranța publică și combaterea faptelor de comerț stradal prin depistarea și sancționarea persoanelor care încalcă normele legale în proximitatea piețelor sau a altor centre comerciale - 1.894 acțiuni</w:t>
      </w:r>
      <w:r w:rsidR="004D2A4D">
        <w:rPr>
          <w:rFonts w:ascii="Times New Roman" w:eastAsia="Times New Roman" w:hAnsi="Times New Roman" w:cs="Times New Roman"/>
          <w:sz w:val="24"/>
          <w:szCs w:val="24"/>
          <w:lang w:val="en-US"/>
        </w:rPr>
        <w:t>.</w:t>
      </w:r>
    </w:p>
    <w:p w:rsidR="004E0DCF" w:rsidRPr="008C1B71" w:rsidRDefault="004E0DCF" w:rsidP="008C1B71">
      <w:pPr>
        <w:spacing w:after="0" w:line="360" w:lineRule="auto"/>
        <w:ind w:firstLine="360"/>
        <w:jc w:val="both"/>
        <w:rPr>
          <w:rFonts w:ascii="Times New Roman" w:hAnsi="Times New Roman" w:cs="Times New Roman"/>
          <w:sz w:val="24"/>
          <w:szCs w:val="24"/>
        </w:rPr>
      </w:pPr>
      <w:r w:rsidRPr="008C1B71">
        <w:rPr>
          <w:rFonts w:ascii="Times New Roman" w:hAnsi="Times New Roman" w:cs="Times New Roman"/>
          <w:sz w:val="24"/>
          <w:szCs w:val="24"/>
        </w:rPr>
        <w:t>Pe parcursul anului 2024 au fost aplicate 13.082 sancțiuni contravenționale și avertismente scrise-  1.419, iar valoarea sancțiunilor a fost de 5.034.055 lei.</w:t>
      </w:r>
    </w:p>
    <w:p w:rsidR="004E0DCF" w:rsidRPr="004D2A4D"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t xml:space="preserve">În toate aceste acțiuni au fost legitimate un număr de 15.782 persoane.     </w:t>
      </w:r>
    </w:p>
    <w:p w:rsidR="004E0DCF" w:rsidRPr="004D2A4D"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t>Indicator de performanță- nr. persoane identificate și predate către alte instituții</w:t>
      </w:r>
    </w:p>
    <w:p w:rsidR="004E0DCF" w:rsidRPr="004D2A4D"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lastRenderedPageBreak/>
        <w:t>Sursa de finanțare – buget local</w:t>
      </w:r>
    </w:p>
    <w:p w:rsidR="004E0DCF" w:rsidRDefault="004E0DCF" w:rsidP="002860EC">
      <w:pPr>
        <w:spacing w:after="0" w:line="360" w:lineRule="auto"/>
        <w:ind w:firstLine="450"/>
        <w:jc w:val="both"/>
        <w:rPr>
          <w:rFonts w:ascii="Times New Roman" w:hAnsi="Times New Roman" w:cs="Times New Roman"/>
          <w:sz w:val="24"/>
          <w:szCs w:val="24"/>
        </w:rPr>
      </w:pPr>
      <w:r w:rsidRPr="004D2A4D">
        <w:rPr>
          <w:rFonts w:ascii="Times New Roman" w:hAnsi="Times New Roman" w:cs="Times New Roman"/>
          <w:sz w:val="24"/>
          <w:szCs w:val="24"/>
        </w:rPr>
        <w:t>Stadiu- Realizat</w:t>
      </w:r>
    </w:p>
    <w:p w:rsidR="004D2A4D" w:rsidRPr="004D2A4D" w:rsidRDefault="004D2A4D" w:rsidP="002860EC">
      <w:pPr>
        <w:spacing w:after="0" w:line="360" w:lineRule="auto"/>
        <w:ind w:firstLine="450"/>
        <w:jc w:val="both"/>
        <w:rPr>
          <w:rFonts w:ascii="Times New Roman" w:hAnsi="Times New Roman" w:cs="Times New Roman"/>
          <w:sz w:val="24"/>
          <w:szCs w:val="24"/>
        </w:rPr>
      </w:pPr>
    </w:p>
    <w:p w:rsidR="004E0DCF" w:rsidRPr="004D2A4D"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4D2A4D">
        <w:rPr>
          <w:rFonts w:ascii="Times New Roman" w:hAnsi="Times New Roman" w:cs="Times New Roman"/>
          <w:b/>
          <w:sz w:val="24"/>
          <w:szCs w:val="28"/>
        </w:rPr>
        <w:t>Obiectiv – Creșterea calității vieții și a siguranței cetățenilor</w:t>
      </w:r>
    </w:p>
    <w:p w:rsidR="004E0DCF" w:rsidRPr="008C1B71" w:rsidRDefault="004E0DCF" w:rsidP="008C1B71">
      <w:pPr>
        <w:spacing w:after="0" w:line="360" w:lineRule="auto"/>
        <w:ind w:firstLine="360"/>
        <w:jc w:val="both"/>
        <w:rPr>
          <w:rFonts w:ascii="Times New Roman" w:hAnsi="Times New Roman" w:cs="Times New Roman"/>
          <w:sz w:val="24"/>
          <w:szCs w:val="24"/>
        </w:rPr>
      </w:pPr>
      <w:r w:rsidRPr="008C1B71">
        <w:rPr>
          <w:rFonts w:ascii="Times New Roman" w:hAnsi="Times New Roman" w:cs="Times New Roman"/>
          <w:sz w:val="24"/>
          <w:szCs w:val="24"/>
        </w:rPr>
        <w:t>Pentru realizarea acestui obiectiv în anul 2024 structurile cu atribuții au raportat activități de verificare și soluționarea sesizărilor privind nerespectarea normelor legale de ordine și siguranță publică conform competențelor, respectiv primirea și soluționarea unui număr de: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sesizări/solicitări/informații primite prin intermediul ghișeului – 10.531</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sesizări/solicitări/informații primite prin e-mail – 30.244</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răspunsuri sesizări/adrese transmise  prin e-mail – 11.960</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sesizări/răspunsuri  prin intermediul paginii de facebook  - 328</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sesizări în sistemul vocal VIIS – 80</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 xml:space="preserve">audiențe </w:t>
      </w:r>
      <w:r w:rsidR="001305FA">
        <w:rPr>
          <w:rFonts w:ascii="Times New Roman" w:eastAsia="Times New Roman" w:hAnsi="Times New Roman" w:cs="Times New Roman"/>
          <w:sz w:val="24"/>
          <w:szCs w:val="24"/>
          <w:lang w:val="en-US"/>
        </w:rPr>
        <w:t>–</w:t>
      </w:r>
      <w:r w:rsidRPr="001305FA">
        <w:rPr>
          <w:rFonts w:ascii="Times New Roman" w:eastAsia="Times New Roman" w:hAnsi="Times New Roman" w:cs="Times New Roman"/>
          <w:sz w:val="24"/>
          <w:szCs w:val="24"/>
          <w:lang w:val="en-US"/>
        </w:rPr>
        <w:t xml:space="preserve"> 176</w:t>
      </w:r>
      <w:r w:rsidR="001305FA">
        <w:rPr>
          <w:rFonts w:ascii="Times New Roman" w:eastAsia="Times New Roman" w:hAnsi="Times New Roman" w:cs="Times New Roman"/>
          <w:sz w:val="24"/>
          <w:szCs w:val="24"/>
          <w:lang w:val="en-US"/>
        </w:rPr>
        <w: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1305FA">
        <w:rPr>
          <w:rFonts w:ascii="Times New Roman" w:eastAsia="Times New Roman" w:hAnsi="Times New Roman" w:cs="Times New Roman"/>
          <w:sz w:val="24"/>
          <w:szCs w:val="24"/>
          <w:lang w:val="en-US"/>
        </w:rPr>
        <w:t>petenți</w:t>
      </w:r>
      <w:proofErr w:type="gramEnd"/>
      <w:r w:rsidRPr="001305FA">
        <w:rPr>
          <w:rFonts w:ascii="Times New Roman" w:eastAsia="Times New Roman" w:hAnsi="Times New Roman" w:cs="Times New Roman"/>
          <w:sz w:val="24"/>
          <w:szCs w:val="24"/>
          <w:lang w:val="en-US"/>
        </w:rPr>
        <w:t xml:space="preserve"> care s-au adresat instituției - 10.531</w:t>
      </w:r>
      <w:r w:rsidR="001305FA">
        <w:rPr>
          <w:rFonts w:ascii="Times New Roman" w:eastAsia="Times New Roman" w:hAnsi="Times New Roman" w:cs="Times New Roman"/>
          <w:sz w:val="24"/>
          <w:szCs w:val="24"/>
          <w:lang w:val="en-US"/>
        </w:rPr>
        <w:t>.</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Indicator de performanță - nr. de sesizări primite ( telefonice și scrise)</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Sursa de finanțare – buget local</w:t>
      </w:r>
    </w:p>
    <w:p w:rsidR="004E0DCF"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Stadiu- Realizat</w:t>
      </w:r>
    </w:p>
    <w:p w:rsidR="001305FA" w:rsidRPr="001305FA" w:rsidRDefault="001305FA" w:rsidP="002860EC">
      <w:pPr>
        <w:spacing w:after="0" w:line="360" w:lineRule="auto"/>
        <w:ind w:firstLine="450"/>
        <w:jc w:val="both"/>
        <w:rPr>
          <w:rFonts w:ascii="Times New Roman" w:hAnsi="Times New Roman" w:cs="Times New Roman"/>
          <w:sz w:val="24"/>
          <w:szCs w:val="24"/>
        </w:rPr>
      </w:pPr>
    </w:p>
    <w:p w:rsidR="004E0DCF" w:rsidRPr="001305FA"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1305FA">
        <w:rPr>
          <w:rFonts w:ascii="Times New Roman" w:hAnsi="Times New Roman" w:cs="Times New Roman"/>
          <w:b/>
          <w:sz w:val="24"/>
          <w:szCs w:val="28"/>
        </w:rPr>
        <w:t xml:space="preserve"> Obiectiv – Creșterea calității vieții prin descurajarea actelor infracționale</w:t>
      </w:r>
    </w:p>
    <w:p w:rsid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 xml:space="preserve">Activității pe linie de ordine publică în cadrul unor patrule independente folosite pentru suplimentarea dispozitivelor de ordine publica instituite la nivelul Secțiilor 6-9 Politie, sub coordonarea operațională a Ministerului Afacerilor  Interne Sector 2 Poliție 8 - 4 patrule /zi; </w:t>
      </w:r>
      <w:r w:rsidR="001305FA">
        <w:rPr>
          <w:rFonts w:ascii="Times New Roman" w:eastAsia="Times New Roman" w:hAnsi="Times New Roman" w:cs="Times New Roman"/>
          <w:sz w:val="24"/>
          <w:szCs w:val="24"/>
          <w:lang w:val="en-US"/>
        </w:rPr>
        <w:t xml:space="preserve">   </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Depistarea infracțiunilor flagrante, a făptuitorilor, identificarea martorilor și predarea către organele competente a făptuitorilor pe bază de proces verbal în vederea continuării cercetărilor – 16 infracțiuni;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Depistarea și predarea către secțiile de poliție din sectorul 2 a persoanelor – 56 persoane;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În ceea ce privește asigurarea climatului de siguranță publică în proximitatea unităților de învățământ preuniversitar de pe raza Sectorului 2, au fost instituite patrule în zona instituțiilor de învățământ în vederea asigurării măsurilor de ordine publică, respectiv pentru 9 instituții de învățământ din Sectorul 2;</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 xml:space="preserve">Am extins activitățile pe linie de siguranță școlară participând la 47 acțiuni comune cu alte instituții de învățământ care nu sunt arondate </w:t>
      </w:r>
      <w:proofErr w:type="gramStart"/>
      <w:r w:rsidRPr="001305FA">
        <w:rPr>
          <w:rFonts w:ascii="Times New Roman" w:eastAsia="Times New Roman" w:hAnsi="Times New Roman" w:cs="Times New Roman"/>
          <w:sz w:val="24"/>
          <w:szCs w:val="24"/>
          <w:lang w:val="en-US"/>
        </w:rPr>
        <w:t>în  responsabilitatea</w:t>
      </w:r>
      <w:proofErr w:type="gramEnd"/>
      <w:r w:rsidRPr="001305FA">
        <w:rPr>
          <w:rFonts w:ascii="Times New Roman" w:eastAsia="Times New Roman" w:hAnsi="Times New Roman" w:cs="Times New Roman"/>
          <w:sz w:val="24"/>
          <w:szCs w:val="24"/>
          <w:lang w:val="en-US"/>
        </w:rPr>
        <w:t xml:space="preserve"> poliției locale și s-a </w:t>
      </w:r>
      <w:r w:rsidRPr="001305FA">
        <w:rPr>
          <w:rFonts w:ascii="Times New Roman" w:eastAsia="Times New Roman" w:hAnsi="Times New Roman" w:cs="Times New Roman"/>
          <w:sz w:val="24"/>
          <w:szCs w:val="24"/>
          <w:lang w:val="en-US"/>
        </w:rPr>
        <w:lastRenderedPageBreak/>
        <w:t>asigurat un climat de siguranță în incinta și zona adiacentă unităților de învățământ. Având în vedere necesitatea creării unui climat de ordine și siguranță publică în zona unităților de învățământ preuniversitare efectivele Direcție Ordine Publică desfășoară o serie de activități în acest sens în incinta și în vecinătatea unităților de învățământ, în colaborare cu structurile cu atribuții în acest sens.</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Prin intermediul Serviciului Monitorizare au fost monitorizate video 29 unități de învățământ.</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Indicator de performanță - nr. zonelor critice depistate în spațiul monitorizat și nr. de  persoane pre</w:t>
      </w:r>
      <w:r w:rsidR="001305FA">
        <w:rPr>
          <w:rFonts w:ascii="Times New Roman" w:hAnsi="Times New Roman" w:cs="Times New Roman"/>
          <w:sz w:val="24"/>
          <w:szCs w:val="24"/>
        </w:rPr>
        <w:t>date către secțiile de poliție.</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Sursa de finanțare – buget local</w:t>
      </w:r>
    </w:p>
    <w:p w:rsidR="004E0DCF"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Stadiu-Realizat</w:t>
      </w:r>
    </w:p>
    <w:p w:rsidR="001305FA" w:rsidRPr="001305FA" w:rsidRDefault="001305FA" w:rsidP="002860EC">
      <w:pPr>
        <w:spacing w:after="0" w:line="360" w:lineRule="auto"/>
        <w:ind w:firstLine="450"/>
        <w:jc w:val="both"/>
        <w:rPr>
          <w:rFonts w:ascii="Times New Roman" w:hAnsi="Times New Roman" w:cs="Times New Roman"/>
          <w:sz w:val="24"/>
          <w:szCs w:val="24"/>
        </w:rPr>
      </w:pPr>
    </w:p>
    <w:p w:rsidR="004E0DCF" w:rsidRPr="001305FA"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1305FA">
        <w:rPr>
          <w:rFonts w:ascii="Times New Roman" w:hAnsi="Times New Roman" w:cs="Times New Roman"/>
          <w:b/>
          <w:sz w:val="24"/>
          <w:szCs w:val="28"/>
        </w:rPr>
        <w:t>Obiectiv - Depistarea persoanelor fără adăpost</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În anul 2024 obiectivul s-a realizat prin diverse acțiuni, după cum urmează:</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de verificare a cărților de imobil - 145 imobile verificate;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 xml:space="preserve">Verificarea asociațiilor de proprietari pe linia documentelor de organizare/funcționare, conform competențelor și consilierea reprezentanților acestora pentru punerea în legalitate – 528 asociații verificate; </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Asigurarea ordinii și liniștii publice pe timpul desfășurarii ședințelor adunării generale a proprietarilor la solicitarea acestora - 7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Campanii de informare a asociațiilor de proprietari în privința respectării legislației privitoare la gestionarea deșeurilor de orice tip, carte de imobil, obligațiile reprezentanților asociației, colectare date, etc – 1836 asociații înștiințate;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pentru determinarea proprietarilor de a permite accesul conducerii asociației de proprietari și al unei persoane calificate în realizarea lucrărilor de construcții/reparații, după caz, în proprietatea sa individuală, atunci când este necesar să se inspecteze, să se repare ori să se înlocuiască elemente din proprietatea comună, la care se poate avea acces numai din respectiva proprietate individuală – 37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de sprijinire a asociațiilor de proprietari, la solicitarea acestora, pentru verificarea persoanelor care nu au prezentat datele de identificare pentru actualizarea cărţii de imobil – 168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Actualizarea evidențelor care cuprind datele de contact ale reprezentanților asociațiilor de proprietari de pe raza sectorului – 2451 asociații de proprietari aflate în evidențe;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lastRenderedPageBreak/>
        <w:t>Acțiuni de punere în legalitate a minorilor care au împlinit vârsta de 14 ani și nu au solicitat eliberarea actului de identitate, precum și a cetățenilor cu acte de identitate expirate – 521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de verificare a imobilelor ocupate abuziv – 349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Verificarea imobilelor pentru deschiderea procedurilor succesorale după defuncții care figurează fără prezumtivi moștenitori- 254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 xml:space="preserve">Acțiuni de verificare a imobilelor aflate în administrarea D.G.A.P.I pentru identificarea persoanelor care ocupă fără drept aceste spații (aleea Lunca Florilor, str. Maior Vasile Băcilă) – 63 acțiuni; </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Efectuarea verificărilor în teren la solicitarea judecătoriei pentru rezolvarea unor situații specifice (declararea judecătorească a morții, efectuarea verificărilor în teren și transmiterea informațiilor necesare soluționării proceselor civile,etc) – 15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Sprijinirea lucrătorilor din cadrul Direcţiei Publice de Evidenţă Persoane şi Stare Civilă Sector 2 în efectuarea verificărilor pentru rezolvarea lucrărilor specifice (Obținerea consimțământului sau refuzului scris al unei persoane de a transmite date cu caracter personal la solicitarea unui membru al familiei/cunoștință/prieten care dorește reluarea legăturilor; înregistrarea tardivă a nașterii; retragerea actelor de identitate anulate prin hotărâre judecătorească) – 54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de verificare în teren și distribuire a somațiilor către persoanele care trebuie să efectueze muncă în folosul comunității – 4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Însoțirea inspectorilor din cadrul Serviciului Autoritatea Tutelară pentru efectuarea în bune condiții a anchetelor psiho-sociale – 32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Însoțirea personalului D.G.A.S.P.C. Sector 2 pentru efectuarea în bune condiții a anche</w:t>
      </w:r>
      <w:r w:rsidR="001305FA">
        <w:rPr>
          <w:rFonts w:ascii="Times New Roman" w:eastAsia="Times New Roman" w:hAnsi="Times New Roman" w:cs="Times New Roman"/>
          <w:sz w:val="24"/>
          <w:szCs w:val="24"/>
          <w:lang w:val="en-US"/>
        </w:rPr>
        <w:t>telor psiho-sociale – 4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Acțiuni de combatere comerț stradal neautorizat– 104 acțiuni;</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Infracțiuni identificate – 1;</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Persoane legitimate – aprox 8514.</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La nivelul Compartimentului Evidența Persoanelor, în perioada sus-menționată, au fost înregistrate și soluționate un număr de 700 sesizări și au fost aplicate un număr de 191 sancțiuni contravenționale și 3 avertismente scrise, î</w:t>
      </w:r>
      <w:r w:rsidR="001305FA">
        <w:rPr>
          <w:rFonts w:ascii="Times New Roman" w:hAnsi="Times New Roman" w:cs="Times New Roman"/>
          <w:sz w:val="24"/>
          <w:szCs w:val="24"/>
        </w:rPr>
        <w:t>n valoare totală de 81.125 lei.</w:t>
      </w:r>
    </w:p>
    <w:p w:rsidR="004E0DCF" w:rsidRPr="001305FA" w:rsidRDefault="004E0DCF" w:rsidP="002860EC">
      <w:pPr>
        <w:spacing w:after="0" w:line="360" w:lineRule="auto"/>
        <w:ind w:firstLine="450"/>
        <w:jc w:val="both"/>
        <w:rPr>
          <w:rFonts w:ascii="Times New Roman" w:hAnsi="Times New Roman" w:cs="Times New Roman"/>
          <w:sz w:val="24"/>
          <w:szCs w:val="24"/>
        </w:rPr>
      </w:pPr>
      <w:r w:rsidRPr="001305FA">
        <w:rPr>
          <w:rFonts w:ascii="Times New Roman" w:hAnsi="Times New Roman" w:cs="Times New Roman"/>
          <w:sz w:val="24"/>
          <w:szCs w:val="24"/>
        </w:rPr>
        <w:t>Sintetic, rezultatele obţinute pe tot parcursul anului 2024, sunt:</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8514  persoane verificate;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1311  persoane au fost determinate să intre în legalitate;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lastRenderedPageBreak/>
        <w:t>145 cărți de imobil verificate;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528 clădiri de blocuri verificate;</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700 sesizări ale cetățenilor au fost rezolvate ;</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Infracțiuni identificate - 1;</w:t>
      </w:r>
    </w:p>
    <w:p w:rsidR="004E0DCF" w:rsidRPr="001305FA"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1305FA">
        <w:rPr>
          <w:rFonts w:ascii="Times New Roman" w:eastAsia="Times New Roman" w:hAnsi="Times New Roman" w:cs="Times New Roman"/>
          <w:sz w:val="24"/>
          <w:szCs w:val="24"/>
          <w:lang w:val="en-US"/>
        </w:rPr>
        <w:t>194 sancțiuni contravenționale aplicate (în valoare de 81.125lei).</w:t>
      </w:r>
    </w:p>
    <w:p w:rsidR="004E0DCF" w:rsidRPr="001305FA"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Sursa de finanțare – buget local</w:t>
      </w:r>
    </w:p>
    <w:p w:rsidR="004E0DCF"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Stadiu-Realizat</w:t>
      </w:r>
    </w:p>
    <w:p w:rsidR="001305FA" w:rsidRPr="001305FA" w:rsidRDefault="001305FA" w:rsidP="008C1B71">
      <w:pPr>
        <w:spacing w:after="0" w:line="360" w:lineRule="auto"/>
        <w:ind w:firstLine="360"/>
        <w:jc w:val="both"/>
        <w:rPr>
          <w:rFonts w:ascii="Times New Roman" w:hAnsi="Times New Roman" w:cs="Times New Roman"/>
          <w:sz w:val="24"/>
          <w:szCs w:val="24"/>
        </w:rPr>
      </w:pPr>
    </w:p>
    <w:p w:rsidR="008946BC" w:rsidRDefault="004E0DCF" w:rsidP="008C1B71">
      <w:pPr>
        <w:spacing w:after="0" w:line="360" w:lineRule="auto"/>
        <w:ind w:firstLine="360"/>
        <w:jc w:val="both"/>
        <w:rPr>
          <w:rFonts w:ascii="Times New Roman" w:hAnsi="Times New Roman" w:cs="Times New Roman"/>
          <w:sz w:val="24"/>
          <w:szCs w:val="24"/>
        </w:rPr>
      </w:pPr>
      <w:r w:rsidRPr="001305FA">
        <w:rPr>
          <w:rFonts w:ascii="Times New Roman" w:hAnsi="Times New Roman" w:cs="Times New Roman"/>
          <w:sz w:val="24"/>
          <w:szCs w:val="24"/>
        </w:rPr>
        <w:t>În ceea ce privește activitatea desfășurată în domeniul circulației pe drumurile publice:</w:t>
      </w:r>
    </w:p>
    <w:p w:rsidR="00B053F5" w:rsidRPr="001305FA" w:rsidRDefault="00B053F5" w:rsidP="002860EC">
      <w:pPr>
        <w:spacing w:after="0" w:line="360" w:lineRule="auto"/>
        <w:ind w:firstLine="450"/>
        <w:jc w:val="both"/>
        <w:rPr>
          <w:rFonts w:ascii="Times New Roman" w:hAnsi="Times New Roman" w:cs="Times New Roman"/>
          <w:sz w:val="24"/>
          <w:szCs w:val="24"/>
        </w:rPr>
      </w:pPr>
    </w:p>
    <w:p w:rsidR="004E0DCF" w:rsidRPr="008946BC"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8946BC">
        <w:rPr>
          <w:rFonts w:ascii="Times New Roman" w:hAnsi="Times New Roman" w:cs="Times New Roman"/>
          <w:b/>
          <w:sz w:val="24"/>
          <w:szCs w:val="28"/>
        </w:rPr>
        <w:t>Obiectiv - Asigurarea respectării reglementărilor privind circulația rutieră pe raza sectorului 2 prin constatarea faptelor care contravin normelor de circulație s-a efectuat prin :</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 xml:space="preserve">Constatarea contravențiilor și aplicarea de sancțiuni pentru nerespectarea prevederilor legale referitoare la circulația în zona pietonală, în zona rezidențială, în parcuri și zone de agrement, în locurile de parcare adaptate, rezervate și semnalizate prin semnul internațional pentru persoanele cu handicap, pentru încălcarea normelor legale privind masa maximă admisă și accesul pe  anumite sectoare de drum, pentru oprirea și staționarea neregulamentară, pentru blocarea accesului în parcarea de reședință și accesul interzis, încălcarea normelor rutiere de către pietoni, aplicându-se 13.459 sancțiuni, 3.046 avertismente scrise în valoare de 6.790.706 lei. </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Indicator de performanță - număr de sancțiuni aplicate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Sursa de finanțare – buget local</w:t>
      </w:r>
    </w:p>
    <w:p w:rsid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Stadiu – realizat</w:t>
      </w:r>
    </w:p>
    <w:p w:rsidR="00D72EA4" w:rsidRPr="008946BC" w:rsidRDefault="00D72EA4" w:rsidP="002860EC">
      <w:pPr>
        <w:spacing w:after="0" w:line="360" w:lineRule="auto"/>
        <w:ind w:firstLine="450"/>
        <w:jc w:val="both"/>
        <w:rPr>
          <w:rFonts w:ascii="Times New Roman" w:hAnsi="Times New Roman" w:cs="Times New Roman"/>
          <w:sz w:val="24"/>
          <w:szCs w:val="24"/>
        </w:rPr>
      </w:pPr>
    </w:p>
    <w:p w:rsidR="008946BC"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8946BC">
        <w:rPr>
          <w:rFonts w:ascii="Times New Roman" w:hAnsi="Times New Roman" w:cs="Times New Roman"/>
          <w:b/>
          <w:sz w:val="24"/>
          <w:szCs w:val="28"/>
        </w:rPr>
        <w:t>Obiectiv - Asigurarea și menținerea fluenței circulației pe drumurile publice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Activitățile din anul 2024 se sintetizează astfel:</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Asigurarea fluenţei circulaţiei pe drumurile publice, în vederea  îndeplinirii atribuţiilor conferite de lege în domeniul circulaţiei pe drumurile publice – 86 acțiuni;</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Verificarea integrităţii mijloacelor de semnalizare rutieră și sesizarea  neregulilor constatate privind funcționarea semafoarelor, starea indicatoarelor şi a marcajelor rutiere și acordarea asistenței în zonele unde se aplică marcaje rutiere s-au desfășurat – 221  acțiuni;</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lastRenderedPageBreak/>
        <w:t>Participarea la acţiuni comune cu administratorul drumului pentru înlăturarea efectelor fenomenelor naturale cum sunt ninsoare abundentă, viscol, vânt puternic, ploaie torențială și alte asemenea fenomene, pe drumurile publice, toaletări pomi, asfaltări, Electrica, Distrigaz, ADP, Tehnologica, Enel, Apa Nova, Supercom, Radet – 117  acțiuni;</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 xml:space="preserve">Participarea, împreună cu unităţile/structurile teritoriale ale Poliţiei Române, la asigurarea măsurilor de circulaţie ocazionate de adunări publice, mitinguri, marşuri, demonstraţii, </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procesiuni, acţiuni de pichetare, acţiuni comerciale promoţionale, manifestări cultural-artistice, sportive, religioase sau comemorative, după caz, precum și de alte activități care se desfășoară pe drumul public și implică aglomerări de persoane - 138 activități;</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Sprijinirea unităţilor/structurilor teritoriale ale Poliţiei Române în asigurarea măsurilor de circulaţie în cazul transporturilor speciale şi al celor agabaritice pe raza teritorială  pe raza teritorială de competenţă, precum și, acordarea sprijinului unităților/structurilor teritoriale ale Poliției Române în luarea măsurilor pentru asigurarea traficului - 103 planuri de acțiune;</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Asigurarea, în cazul accidentelor soldate cu victime, paza locului acestor accidente şi  primele măsuri ce se impun pentru conservarea urmelor, identificarea martorilor şi a făptuitorilor şi, dacă se impune, transportul victimelor la cea mai apropiată unitate sanitară în cazul a - 66  accidente rutiere;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Astfel, au fost soluționate 5.110 sesizări  primite în scris, 14.466 comunicate telefonic.</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Indicator de performanță: număr de acțiuni/ număr de intersecții în care s-au realizat acțiuni de fluidizare.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Sursa de finanțare: buget local</w:t>
      </w:r>
    </w:p>
    <w:p w:rsidR="004E0DCF"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Stadiu: realizat</w:t>
      </w:r>
    </w:p>
    <w:p w:rsidR="008946BC" w:rsidRPr="008946BC" w:rsidRDefault="008946BC" w:rsidP="002860EC">
      <w:pPr>
        <w:spacing w:after="0" w:line="360" w:lineRule="auto"/>
        <w:ind w:firstLine="450"/>
        <w:jc w:val="both"/>
        <w:rPr>
          <w:rFonts w:ascii="Times New Roman" w:hAnsi="Times New Roman" w:cs="Times New Roman"/>
          <w:sz w:val="24"/>
          <w:szCs w:val="24"/>
        </w:rPr>
      </w:pPr>
    </w:p>
    <w:p w:rsidR="004E0DCF"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8946BC">
        <w:rPr>
          <w:rFonts w:ascii="Times New Roman" w:hAnsi="Times New Roman" w:cs="Times New Roman"/>
          <w:b/>
          <w:sz w:val="24"/>
          <w:szCs w:val="28"/>
        </w:rPr>
        <w:t>Obiectiv - Asigurarea respectării reglementărilor de circulație pe raza Sectorului 2 prin identificarea autovehiculelor  fără stapân sau abandonate.</w:t>
      </w:r>
    </w:p>
    <w:p w:rsidR="008946BC" w:rsidRPr="008946BC" w:rsidRDefault="008946BC" w:rsidP="002860EC">
      <w:pPr>
        <w:pStyle w:val="Listparagraf"/>
        <w:spacing w:after="0" w:line="360" w:lineRule="auto"/>
        <w:ind w:left="1350"/>
        <w:jc w:val="both"/>
        <w:rPr>
          <w:rFonts w:ascii="Times New Roman" w:hAnsi="Times New Roman" w:cs="Times New Roman"/>
          <w:b/>
          <w:sz w:val="24"/>
          <w:szCs w:val="28"/>
        </w:rPr>
      </w:pP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Aplicarea prevederilor legale privind regimul juridic al vehiculelor fără stăpân sau abandonate pe terenuri aparținând domeniului public sau privat al statului – identificate un număr de 1.450 autovehicule abandonate/fără stăpân;</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Cooperarea cu unitățile/structurale teritoriale ale Poliției Române pentru identificarea deținătorului/utilizatorului autovehiculului și cu ADP Sector 2 pentru ridicarea acestora - 234 autovehicule staționate neregulamentar și 31 autovehicule abandonate/fără stăpân ridicate;</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lastRenderedPageBreak/>
        <w:t>Întocmirea referatelor de specialitate cu auto abandonate identificate pe raza Sectorului 2 pentru Serviciul Juridic: 55 referate</w:t>
      </w:r>
      <w:r w:rsidR="008946BC">
        <w:rPr>
          <w:rFonts w:ascii="Times New Roman" w:eastAsia="Times New Roman" w:hAnsi="Times New Roman" w:cs="Times New Roman"/>
          <w:sz w:val="24"/>
          <w:szCs w:val="24"/>
          <w:lang w:val="en-US"/>
        </w:rPr>
        <w:t>.</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În cursul anului 2024 au fost primite și soluționate un număr de 903 sesizări și au fost identificate 1.450 de autovehicule fără stăpân/ abandonate.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Indicator de performanță – nr. de auto identificate pe raza Sectorului 2</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Sursa de finanțare – buget local</w:t>
      </w:r>
    </w:p>
    <w:p w:rsidR="004E0DCF"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Stadiu- realizat</w:t>
      </w:r>
    </w:p>
    <w:p w:rsidR="00DC6536" w:rsidRPr="00DC6536" w:rsidRDefault="00DC6536" w:rsidP="002860EC">
      <w:pPr>
        <w:spacing w:after="0" w:line="360" w:lineRule="auto"/>
        <w:jc w:val="both"/>
        <w:rPr>
          <w:rFonts w:ascii="Times New Roman" w:hAnsi="Times New Roman" w:cs="Times New Roman"/>
          <w:sz w:val="24"/>
          <w:szCs w:val="24"/>
        </w:rPr>
      </w:pPr>
    </w:p>
    <w:p w:rsidR="004E0DCF" w:rsidRPr="008946BC" w:rsidRDefault="004E0DCF" w:rsidP="002860EC">
      <w:pPr>
        <w:pStyle w:val="Listparagraf"/>
        <w:numPr>
          <w:ilvl w:val="0"/>
          <w:numId w:val="16"/>
        </w:numPr>
        <w:spacing w:after="0" w:line="360" w:lineRule="auto"/>
        <w:ind w:left="1350"/>
        <w:jc w:val="both"/>
        <w:rPr>
          <w:rFonts w:ascii="Times New Roman" w:hAnsi="Times New Roman" w:cs="Times New Roman"/>
          <w:b/>
          <w:sz w:val="24"/>
          <w:szCs w:val="28"/>
        </w:rPr>
      </w:pPr>
      <w:r w:rsidRPr="008946BC">
        <w:rPr>
          <w:rFonts w:ascii="Times New Roman" w:hAnsi="Times New Roman" w:cs="Times New Roman"/>
          <w:b/>
          <w:sz w:val="24"/>
          <w:szCs w:val="28"/>
        </w:rPr>
        <w:t xml:space="preserve"> Înregistrarea  vehiculelor care nu se supun înmatriculării ale căror proprietari au     domiciliul/sediul stabil pe raza teritorială a sectorului 2.</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Înregistrarea mopedelor, eliberare duplicat certificat de înregistrare mopede - eliberarea unui nou certificat de înregistrare ca urmare a modificării unor date înscrise în acesta- 453;</w:t>
      </w:r>
    </w:p>
    <w:p w:rsidR="004E0DCF" w:rsidRPr="008946BC" w:rsidRDefault="004E0DCF"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946BC">
        <w:rPr>
          <w:rFonts w:ascii="Times New Roman" w:eastAsia="Times New Roman" w:hAnsi="Times New Roman" w:cs="Times New Roman"/>
          <w:sz w:val="24"/>
          <w:szCs w:val="24"/>
          <w:lang w:val="en-US"/>
        </w:rPr>
        <w:t>Radierea din circulație a mopedelor ale căror   proprietari au domiciliul stabil, reședință sau sediul pe raza teritorială a sectorului 2 al Municipiului București – 60</w:t>
      </w:r>
      <w:r w:rsidR="004475D0">
        <w:rPr>
          <w:rFonts w:ascii="Times New Roman" w:eastAsia="Times New Roman" w:hAnsi="Times New Roman" w:cs="Times New Roman"/>
          <w:sz w:val="24"/>
          <w:szCs w:val="24"/>
          <w:lang w:val="en-US"/>
        </w:rPr>
        <w:t>.</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Indicator de performanță – nr. solicitări primite</w:t>
      </w:r>
    </w:p>
    <w:p w:rsidR="004E0DCF" w:rsidRPr="008946BC"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Sursa de finanțare – buget local</w:t>
      </w:r>
    </w:p>
    <w:p w:rsidR="00C85013" w:rsidRDefault="004E0DCF" w:rsidP="008C1B71">
      <w:pPr>
        <w:spacing w:after="0" w:line="360" w:lineRule="auto"/>
        <w:ind w:firstLine="360"/>
        <w:jc w:val="both"/>
        <w:rPr>
          <w:rFonts w:ascii="Times New Roman" w:hAnsi="Times New Roman" w:cs="Times New Roman"/>
          <w:sz w:val="24"/>
          <w:szCs w:val="24"/>
        </w:rPr>
      </w:pPr>
      <w:r w:rsidRPr="008946BC">
        <w:rPr>
          <w:rFonts w:ascii="Times New Roman" w:hAnsi="Times New Roman" w:cs="Times New Roman"/>
          <w:sz w:val="24"/>
          <w:szCs w:val="24"/>
        </w:rPr>
        <w:t>Stadiu- realizat</w:t>
      </w:r>
    </w:p>
    <w:p w:rsidR="00DC6536" w:rsidRPr="008946BC" w:rsidRDefault="00DC6536" w:rsidP="002860EC">
      <w:pPr>
        <w:spacing w:after="0" w:line="360" w:lineRule="auto"/>
        <w:ind w:firstLine="450"/>
        <w:jc w:val="both"/>
        <w:rPr>
          <w:rFonts w:ascii="Times New Roman" w:hAnsi="Times New Roman" w:cs="Times New Roman"/>
          <w:sz w:val="24"/>
          <w:szCs w:val="24"/>
        </w:rPr>
      </w:pPr>
    </w:p>
    <w:p w:rsidR="004E0DCF" w:rsidRPr="0054119F" w:rsidRDefault="00C85013" w:rsidP="0054119F">
      <w:pPr>
        <w:spacing w:after="120" w:line="360" w:lineRule="auto"/>
        <w:jc w:val="both"/>
        <w:rPr>
          <w:rFonts w:ascii="Times New Roman" w:eastAsia="Times New Roman" w:hAnsi="Times New Roman" w:cs="Times New Roman"/>
          <w:i/>
          <w:sz w:val="24"/>
          <w:szCs w:val="24"/>
          <w:u w:val="single"/>
          <w:lang w:eastAsia="ro-RO"/>
        </w:rPr>
      </w:pPr>
      <w:r w:rsidRPr="0054119F">
        <w:rPr>
          <w:rFonts w:ascii="Times New Roman" w:eastAsia="Times New Roman" w:hAnsi="Times New Roman" w:cs="Times New Roman"/>
          <w:i/>
          <w:sz w:val="24"/>
          <w:szCs w:val="24"/>
          <w:u w:val="single"/>
          <w:lang w:eastAsia="ro-RO"/>
        </w:rPr>
        <w:t>Centrul Cultural Mihai Eminescu</w:t>
      </w:r>
    </w:p>
    <w:p w:rsidR="00C85013" w:rsidRPr="004475D0" w:rsidRDefault="00C85013" w:rsidP="0054119F">
      <w:pPr>
        <w:spacing w:line="360" w:lineRule="auto"/>
        <w:jc w:val="both"/>
        <w:rPr>
          <w:rFonts w:ascii="Times New Roman" w:hAnsi="Times New Roman" w:cs="Times New Roman"/>
          <w:b/>
          <w:sz w:val="24"/>
          <w:u w:val="single"/>
        </w:rPr>
      </w:pPr>
      <w:r w:rsidRPr="004475D0">
        <w:rPr>
          <w:rFonts w:ascii="Times New Roman" w:hAnsi="Times New Roman" w:cs="Times New Roman"/>
          <w:b/>
          <w:sz w:val="24"/>
          <w:u w:val="single"/>
        </w:rPr>
        <w:t>Misiunea instituţiei publice</w:t>
      </w:r>
      <w:r w:rsidR="004475D0" w:rsidRPr="004475D0">
        <w:rPr>
          <w:rFonts w:ascii="Times New Roman" w:hAnsi="Times New Roman" w:cs="Times New Roman"/>
          <w:b/>
          <w:sz w:val="24"/>
        </w:rPr>
        <w:t xml:space="preserve"> </w:t>
      </w:r>
    </w:p>
    <w:p w:rsidR="00C85013" w:rsidRPr="00C85013" w:rsidRDefault="00C85013" w:rsidP="00DE30BF">
      <w:pPr>
        <w:spacing w:after="0" w:line="360" w:lineRule="auto"/>
        <w:ind w:firstLine="360"/>
        <w:jc w:val="both"/>
        <w:rPr>
          <w:rFonts w:ascii="Times New Roman" w:hAnsi="Times New Roman" w:cs="Times New Roman"/>
          <w:sz w:val="24"/>
          <w:szCs w:val="24"/>
        </w:rPr>
      </w:pPr>
      <w:r w:rsidRPr="00C85013">
        <w:rPr>
          <w:rFonts w:ascii="Times New Roman" w:hAnsi="Times New Roman" w:cs="Times New Roman"/>
          <w:sz w:val="24"/>
          <w:szCs w:val="24"/>
        </w:rPr>
        <w:t>Centrul Cultural “Mihai Eminescu” este o instituţie aflată în subordinea Consiliului Local al Sectorului 2.</w:t>
      </w:r>
    </w:p>
    <w:p w:rsidR="00C85013" w:rsidRPr="00DE30BF" w:rsidRDefault="00C85013" w:rsidP="00DE30BF">
      <w:pPr>
        <w:spacing w:after="0" w:line="360" w:lineRule="auto"/>
        <w:ind w:firstLine="360"/>
        <w:jc w:val="both"/>
        <w:rPr>
          <w:rFonts w:ascii="Times New Roman" w:hAnsi="Times New Roman" w:cs="Times New Roman"/>
          <w:sz w:val="24"/>
          <w:szCs w:val="24"/>
        </w:rPr>
      </w:pPr>
      <w:r w:rsidRPr="00DE30BF">
        <w:rPr>
          <w:rFonts w:ascii="Times New Roman" w:hAnsi="Times New Roman" w:cs="Times New Roman"/>
          <w:sz w:val="24"/>
          <w:szCs w:val="24"/>
        </w:rPr>
        <w:t xml:space="preserve">Obiectivele Centrului Cultural „Mihai Eminescu” pentru anul 2024 s-au încadrat în strategia generală de acţiune a Primăriei Sectorului 2, fiind definite şi permanent adaptate planurilor generale de dezvoltare la nivel local şi general, la nevoile mereu în schimbare ale societăţii ce îşi fundamentează o nouă viziune în context european. </w:t>
      </w:r>
    </w:p>
    <w:p w:rsidR="004475D0" w:rsidRPr="004475D0" w:rsidRDefault="004475D0" w:rsidP="002860EC">
      <w:pPr>
        <w:spacing w:after="0" w:line="360" w:lineRule="auto"/>
        <w:ind w:firstLine="450"/>
        <w:jc w:val="both"/>
        <w:rPr>
          <w:rFonts w:ascii="Times New Roman" w:hAnsi="Times New Roman" w:cs="Times New Roman"/>
          <w:iCs/>
          <w:sz w:val="24"/>
          <w:szCs w:val="24"/>
        </w:rPr>
      </w:pPr>
    </w:p>
    <w:p w:rsidR="00C85013" w:rsidRPr="004475D0" w:rsidRDefault="00C85013" w:rsidP="0054119F">
      <w:pPr>
        <w:spacing w:line="360" w:lineRule="auto"/>
        <w:jc w:val="both"/>
        <w:rPr>
          <w:rFonts w:ascii="Times New Roman" w:hAnsi="Times New Roman" w:cs="Times New Roman"/>
          <w:b/>
          <w:sz w:val="24"/>
          <w:u w:val="single"/>
        </w:rPr>
      </w:pPr>
      <w:r w:rsidRPr="004475D0">
        <w:rPr>
          <w:rFonts w:ascii="Times New Roman" w:hAnsi="Times New Roman" w:cs="Times New Roman"/>
          <w:b/>
          <w:sz w:val="24"/>
          <w:u w:val="single"/>
        </w:rPr>
        <w:t>Viziunea şi valorile instituţiei</w:t>
      </w:r>
      <w:r w:rsidR="004475D0" w:rsidRPr="004475D0">
        <w:rPr>
          <w:rFonts w:ascii="Times New Roman" w:hAnsi="Times New Roman" w:cs="Times New Roman"/>
          <w:b/>
          <w:sz w:val="24"/>
          <w:u w:val="single"/>
        </w:rPr>
        <w:t xml:space="preserve"> </w:t>
      </w:r>
    </w:p>
    <w:p w:rsidR="00C85013" w:rsidRPr="00DE30BF" w:rsidRDefault="00C85013" w:rsidP="00DE30BF">
      <w:pPr>
        <w:spacing w:after="0" w:line="360" w:lineRule="auto"/>
        <w:ind w:firstLine="360"/>
        <w:jc w:val="both"/>
        <w:rPr>
          <w:rFonts w:ascii="Times New Roman" w:hAnsi="Times New Roman" w:cs="Times New Roman"/>
          <w:sz w:val="24"/>
          <w:szCs w:val="24"/>
        </w:rPr>
      </w:pPr>
      <w:r w:rsidRPr="00DE30BF">
        <w:rPr>
          <w:rFonts w:ascii="Times New Roman" w:hAnsi="Times New Roman" w:cs="Times New Roman"/>
          <w:sz w:val="24"/>
          <w:szCs w:val="24"/>
        </w:rPr>
        <w:t>Dialogul permanent cu cetăţenii şi implicarea acestora într-un dialog activ sunt căile de eficientizare a activităţii.</w:t>
      </w:r>
    </w:p>
    <w:p w:rsidR="00C85013" w:rsidRPr="00DE30BF" w:rsidRDefault="00C85013" w:rsidP="00DE30BF">
      <w:pPr>
        <w:spacing w:after="0" w:line="360" w:lineRule="auto"/>
        <w:ind w:firstLine="360"/>
        <w:jc w:val="both"/>
        <w:rPr>
          <w:rFonts w:ascii="Times New Roman" w:hAnsi="Times New Roman" w:cs="Times New Roman"/>
          <w:sz w:val="24"/>
          <w:szCs w:val="24"/>
        </w:rPr>
      </w:pPr>
      <w:r w:rsidRPr="00DE30BF">
        <w:rPr>
          <w:rFonts w:ascii="Times New Roman" w:hAnsi="Times New Roman" w:cs="Times New Roman"/>
          <w:sz w:val="24"/>
          <w:szCs w:val="24"/>
        </w:rPr>
        <w:lastRenderedPageBreak/>
        <w:t>Printre elementele ce alcătuiesc linia culturală promovată de instituţie se numără sprijinirea literaturii şi a artelor la nivel naţional, stimularea potenţialului creator şi artistic al tinerilor, înscrierea în eforturile comune de integrare ale acestora în contextul european, educarea şi promovarea spiritului civic.</w:t>
      </w:r>
    </w:p>
    <w:p w:rsidR="004475D0" w:rsidRPr="004475D0" w:rsidRDefault="004475D0" w:rsidP="002860EC">
      <w:pPr>
        <w:spacing w:after="0" w:line="360" w:lineRule="auto"/>
        <w:ind w:firstLine="450"/>
        <w:jc w:val="both"/>
        <w:rPr>
          <w:rStyle w:val="Accentuat"/>
          <w:rFonts w:ascii="Times New Roman" w:hAnsi="Times New Roman" w:cs="Times New Roman"/>
          <w:i w:val="0"/>
          <w:sz w:val="24"/>
          <w:szCs w:val="24"/>
        </w:rPr>
      </w:pPr>
    </w:p>
    <w:p w:rsidR="00C85013" w:rsidRPr="004475D0" w:rsidRDefault="00C85013" w:rsidP="0054119F">
      <w:pPr>
        <w:spacing w:line="360" w:lineRule="auto"/>
        <w:jc w:val="both"/>
        <w:rPr>
          <w:rFonts w:ascii="Times New Roman" w:hAnsi="Times New Roman" w:cs="Times New Roman"/>
          <w:b/>
          <w:sz w:val="24"/>
          <w:u w:val="single"/>
        </w:rPr>
      </w:pPr>
      <w:r w:rsidRPr="004475D0">
        <w:rPr>
          <w:rFonts w:ascii="Times New Roman" w:hAnsi="Times New Roman" w:cs="Times New Roman"/>
          <w:b/>
          <w:sz w:val="24"/>
          <w:u w:val="single"/>
        </w:rPr>
        <w:t>Principalele activităţi ale instituţiei</w:t>
      </w:r>
      <w:r w:rsidR="004475D0" w:rsidRPr="004475D0">
        <w:rPr>
          <w:rFonts w:ascii="Times New Roman" w:hAnsi="Times New Roman" w:cs="Times New Roman"/>
          <w:b/>
          <w:sz w:val="24"/>
          <w:u w:val="single"/>
        </w:rPr>
        <w:t xml:space="preserve"> </w:t>
      </w:r>
    </w:p>
    <w:p w:rsidR="00C85013" w:rsidRPr="004475D0" w:rsidRDefault="00C85013" w:rsidP="00DE30BF">
      <w:pPr>
        <w:spacing w:after="0" w:line="360" w:lineRule="auto"/>
        <w:ind w:firstLine="360"/>
        <w:jc w:val="both"/>
        <w:rPr>
          <w:rFonts w:ascii="Times New Roman" w:hAnsi="Times New Roman" w:cs="Times New Roman"/>
          <w:sz w:val="24"/>
          <w:szCs w:val="24"/>
        </w:rPr>
      </w:pPr>
      <w:r w:rsidRPr="004475D0">
        <w:rPr>
          <w:rFonts w:ascii="Times New Roman" w:hAnsi="Times New Roman" w:cs="Times New Roman"/>
          <w:sz w:val="24"/>
          <w:szCs w:val="24"/>
        </w:rPr>
        <w:t xml:space="preserve">Pentru realizarea programului cultural al instituţiei, un loc important în activitatea acesteia îl reprezintă realizarea de evenimente culturale din cele mai diverse, desfășurate în spaţii interioare sau in aer liber din Sectorul 2, programele realizate fiind adresate cetăţenilor de diverse vârste şi preocupări. </w:t>
      </w:r>
    </w:p>
    <w:p w:rsidR="00C85013" w:rsidRPr="004475D0" w:rsidRDefault="00C85013" w:rsidP="00DE30BF">
      <w:pPr>
        <w:spacing w:after="0" w:line="360" w:lineRule="auto"/>
        <w:ind w:firstLine="360"/>
        <w:jc w:val="both"/>
        <w:rPr>
          <w:rFonts w:ascii="Times New Roman" w:hAnsi="Times New Roman" w:cs="Times New Roman"/>
          <w:sz w:val="24"/>
          <w:szCs w:val="24"/>
        </w:rPr>
      </w:pPr>
      <w:r w:rsidRPr="004475D0">
        <w:rPr>
          <w:rFonts w:ascii="Times New Roman" w:hAnsi="Times New Roman" w:cs="Times New Roman"/>
          <w:sz w:val="24"/>
          <w:szCs w:val="24"/>
        </w:rPr>
        <w:t xml:space="preserve">Obiectivele strategice stabilite: </w:t>
      </w:r>
    </w:p>
    <w:p w:rsidR="00C85013" w:rsidRPr="004475D0" w:rsidRDefault="00C8501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475D0">
        <w:rPr>
          <w:rFonts w:ascii="Times New Roman" w:eastAsia="Times New Roman" w:hAnsi="Times New Roman" w:cs="Times New Roman"/>
          <w:sz w:val="24"/>
          <w:szCs w:val="24"/>
          <w:lang w:val="en-US"/>
        </w:rPr>
        <w:t>Conştientizarea publicului cu privire la valorile cultural-istorice locale;</w:t>
      </w:r>
    </w:p>
    <w:p w:rsidR="00C85013" w:rsidRPr="004475D0" w:rsidRDefault="00C85013" w:rsidP="002860EC">
      <w:pPr>
        <w:pStyle w:val="Listparagraf"/>
        <w:numPr>
          <w:ilvl w:val="0"/>
          <w:numId w:val="1"/>
        </w:numPr>
        <w:spacing w:after="60" w:line="360" w:lineRule="auto"/>
        <w:jc w:val="both"/>
        <w:rPr>
          <w:rFonts w:ascii="Times New Roman" w:eastAsia="Times New Roman" w:hAnsi="Times New Roman" w:cs="Times New Roman"/>
          <w:iCs/>
          <w:sz w:val="24"/>
          <w:szCs w:val="24"/>
          <w:lang w:val="en-US"/>
        </w:rPr>
      </w:pPr>
      <w:r w:rsidRPr="004475D0">
        <w:rPr>
          <w:rFonts w:ascii="Times New Roman" w:eastAsia="Times New Roman" w:hAnsi="Times New Roman" w:cs="Times New Roman"/>
          <w:sz w:val="24"/>
          <w:szCs w:val="24"/>
          <w:lang w:val="en-US"/>
        </w:rPr>
        <w:t>Integrarea acţiunilor culturale în viaţa comunităţii locale.</w:t>
      </w:r>
    </w:p>
    <w:p w:rsidR="00C85013" w:rsidRPr="004475D0" w:rsidRDefault="00C85013" w:rsidP="002860EC">
      <w:pPr>
        <w:spacing w:after="0" w:line="360" w:lineRule="auto"/>
        <w:ind w:firstLine="450"/>
        <w:jc w:val="both"/>
        <w:rPr>
          <w:rFonts w:ascii="Times New Roman" w:hAnsi="Times New Roman" w:cs="Times New Roman"/>
          <w:iCs/>
          <w:sz w:val="24"/>
          <w:szCs w:val="24"/>
        </w:rPr>
      </w:pPr>
      <w:r w:rsidRPr="004475D0">
        <w:rPr>
          <w:rFonts w:ascii="Times New Roman" w:hAnsi="Times New Roman" w:cs="Times New Roman"/>
          <w:iCs/>
          <w:sz w:val="24"/>
          <w:szCs w:val="24"/>
        </w:rPr>
        <w:t>Având în vedere această linie de bază stabilită, instituţia şi-a definit o serie de obiective specifice, proiectele realizate fiind în conformitate cu acestea:</w:t>
      </w:r>
    </w:p>
    <w:p w:rsidR="00C85013" w:rsidRPr="004475D0" w:rsidRDefault="00C8501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475D0">
        <w:rPr>
          <w:rFonts w:ascii="Times New Roman" w:eastAsia="Times New Roman" w:hAnsi="Times New Roman" w:cs="Times New Roman"/>
          <w:sz w:val="24"/>
          <w:szCs w:val="24"/>
          <w:lang w:val="en-US"/>
        </w:rPr>
        <w:t>Incurajarea participării la actul de cultură;</w:t>
      </w:r>
    </w:p>
    <w:p w:rsidR="00C85013" w:rsidRPr="004475D0" w:rsidRDefault="00C85013"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475D0">
        <w:rPr>
          <w:rFonts w:ascii="Times New Roman" w:eastAsia="Times New Roman" w:hAnsi="Times New Roman" w:cs="Times New Roman"/>
          <w:sz w:val="24"/>
          <w:szCs w:val="24"/>
          <w:lang w:val="en-US"/>
        </w:rPr>
        <w:t>Susţinerea unui calendar de evenimente cu caracter permanent, care promovează arta și cultura națională în context universal, ca parte a UNESCO, instituția fiind din anul 2021 partener al Comisiei Naționale a României pentru UNESCO;</w:t>
      </w:r>
    </w:p>
    <w:p w:rsidR="00C85013" w:rsidRPr="004475D0" w:rsidRDefault="00C85013" w:rsidP="002860EC">
      <w:pPr>
        <w:pStyle w:val="Listparagraf"/>
        <w:numPr>
          <w:ilvl w:val="0"/>
          <w:numId w:val="1"/>
        </w:numPr>
        <w:spacing w:after="60" w:line="360" w:lineRule="auto"/>
        <w:jc w:val="both"/>
        <w:rPr>
          <w:rFonts w:ascii="Times New Roman" w:eastAsia="Times New Roman" w:hAnsi="Times New Roman" w:cs="Times New Roman"/>
          <w:iCs/>
          <w:sz w:val="24"/>
          <w:szCs w:val="24"/>
          <w:lang w:val="en-US"/>
        </w:rPr>
      </w:pPr>
      <w:r w:rsidRPr="004475D0">
        <w:rPr>
          <w:rFonts w:ascii="Times New Roman" w:eastAsia="Times New Roman" w:hAnsi="Times New Roman" w:cs="Times New Roman"/>
          <w:sz w:val="24"/>
          <w:szCs w:val="24"/>
          <w:lang w:val="en-US"/>
        </w:rPr>
        <w:t>Diversificarea acţiunilor culturale cu caracter de masă.</w:t>
      </w:r>
    </w:p>
    <w:p w:rsidR="00C85013" w:rsidRPr="00FB1DD3" w:rsidRDefault="00C85013" w:rsidP="002860EC">
      <w:pPr>
        <w:spacing w:after="0" w:line="360" w:lineRule="auto"/>
        <w:ind w:firstLine="720"/>
        <w:jc w:val="both"/>
        <w:rPr>
          <w:rStyle w:val="Accentuat"/>
          <w:b/>
          <w:i w:val="0"/>
          <w:sz w:val="20"/>
          <w:szCs w:val="20"/>
          <w:lang w:val="pt-BR"/>
        </w:rPr>
      </w:pPr>
    </w:p>
    <w:p w:rsidR="00C85013" w:rsidRPr="004475D0" w:rsidRDefault="00C85013" w:rsidP="0054119F">
      <w:pPr>
        <w:spacing w:after="0" w:line="360" w:lineRule="auto"/>
        <w:jc w:val="both"/>
        <w:rPr>
          <w:rFonts w:ascii="Times New Roman" w:hAnsi="Times New Roman" w:cs="Times New Roman"/>
          <w:b/>
          <w:iCs/>
          <w:sz w:val="24"/>
          <w:u w:val="single"/>
        </w:rPr>
      </w:pPr>
      <w:r w:rsidRPr="004475D0">
        <w:rPr>
          <w:rFonts w:ascii="Times New Roman" w:hAnsi="Times New Roman" w:cs="Times New Roman"/>
          <w:b/>
          <w:iCs/>
          <w:sz w:val="24"/>
          <w:u w:val="single"/>
        </w:rPr>
        <w:t xml:space="preserve">Domeniul </w:t>
      </w:r>
      <w:r w:rsidR="004475D0" w:rsidRPr="004475D0">
        <w:rPr>
          <w:rFonts w:ascii="Times New Roman" w:hAnsi="Times New Roman" w:cs="Times New Roman"/>
          <w:b/>
          <w:iCs/>
          <w:sz w:val="24"/>
          <w:u w:val="single"/>
        </w:rPr>
        <w:t>–</w:t>
      </w:r>
      <w:r w:rsidRPr="004475D0">
        <w:rPr>
          <w:rFonts w:ascii="Times New Roman" w:hAnsi="Times New Roman" w:cs="Times New Roman"/>
          <w:b/>
          <w:iCs/>
          <w:sz w:val="24"/>
          <w:u w:val="single"/>
        </w:rPr>
        <w:t xml:space="preserve"> Cultură</w:t>
      </w:r>
    </w:p>
    <w:p w:rsidR="004475D0" w:rsidRDefault="004475D0" w:rsidP="0054119F">
      <w:pPr>
        <w:spacing w:after="0" w:line="360" w:lineRule="auto"/>
        <w:jc w:val="both"/>
        <w:rPr>
          <w:rFonts w:ascii="Times New Roman" w:hAnsi="Times New Roman" w:cs="Times New Roman"/>
          <w:b/>
          <w:sz w:val="24"/>
          <w:u w:val="single"/>
        </w:rPr>
      </w:pPr>
      <w:r w:rsidRPr="004475D0">
        <w:rPr>
          <w:rFonts w:ascii="Times New Roman" w:hAnsi="Times New Roman" w:cs="Times New Roman"/>
          <w:b/>
          <w:sz w:val="24"/>
          <w:u w:val="single"/>
        </w:rPr>
        <w:t>Programe derulate în anul 2024:</w:t>
      </w:r>
    </w:p>
    <w:tbl>
      <w:tblPr>
        <w:tblStyle w:val="Tabelgril"/>
        <w:tblpPr w:leftFromText="180" w:rightFromText="180" w:vertAnchor="text" w:tblpY="1"/>
        <w:tblOverlap w:val="never"/>
        <w:tblW w:w="9828" w:type="dxa"/>
        <w:tblLayout w:type="fixed"/>
        <w:tblLook w:val="04A0" w:firstRow="1" w:lastRow="0" w:firstColumn="1" w:lastColumn="0" w:noHBand="0" w:noVBand="1"/>
      </w:tblPr>
      <w:tblGrid>
        <w:gridCol w:w="828"/>
        <w:gridCol w:w="2520"/>
        <w:gridCol w:w="6480"/>
      </w:tblGrid>
      <w:tr w:rsidR="004475D0" w:rsidRPr="004475D0" w:rsidTr="004475D0">
        <w:tc>
          <w:tcPr>
            <w:tcW w:w="828"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Nr.</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crt.</w:t>
            </w:r>
          </w:p>
        </w:tc>
        <w:tc>
          <w:tcPr>
            <w:tcW w:w="252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DENUMIREA PROIECTULUI</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DESCRIEREA PROIECTULUI</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rPr>
                <w:rFonts w:ascii="Times New Roman" w:hAnsi="Times New Roman" w:cs="Times New Roman"/>
                <w:b/>
                <w:sz w:val="24"/>
                <w:szCs w:val="24"/>
              </w:rPr>
            </w:pPr>
            <w:r w:rsidRPr="004475D0">
              <w:rPr>
                <w:rFonts w:ascii="Times New Roman" w:hAnsi="Times New Roman" w:cs="Times New Roman"/>
                <w:b/>
                <w:sz w:val="24"/>
                <w:szCs w:val="24"/>
              </w:rPr>
              <w:t>PANTELIMON 301</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Clubul Copiilor</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lastRenderedPageBreak/>
              <w:t>Clubul Seniorilor</w:t>
            </w:r>
          </w:p>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sz w:val="24"/>
                <w:szCs w:val="24"/>
              </w:rPr>
              <w:lastRenderedPageBreak/>
              <w:t xml:space="preserve">EDUCAȚIE: </w:t>
            </w:r>
            <w:r w:rsidRPr="004475D0">
              <w:rPr>
                <w:rFonts w:ascii="Times New Roman" w:hAnsi="Times New Roman" w:cs="Times New Roman"/>
                <w:bCs/>
                <w:sz w:val="24"/>
                <w:szCs w:val="24"/>
              </w:rPr>
              <w:t xml:space="preserve">Proiectul constă în organizarea mai multor tipuri de activități educative, culturale și sportive, de care pot beneficia în mod gratuit toți cetățenii Sectorului 2, indiferent de vârstă și/sau </w:t>
            </w:r>
            <w:r w:rsidRPr="004475D0">
              <w:rPr>
                <w:rFonts w:ascii="Times New Roman" w:hAnsi="Times New Roman" w:cs="Times New Roman"/>
                <w:bCs/>
                <w:sz w:val="24"/>
                <w:szCs w:val="24"/>
              </w:rPr>
              <w:lastRenderedPageBreak/>
              <w:t xml:space="preserve">copiii care studiază în unitățile de învățământ preuniversitar din Sectorul 2. </w:t>
            </w:r>
            <w:r w:rsidRPr="004475D0">
              <w:rPr>
                <w:rFonts w:ascii="Times New Roman" w:hAnsi="Times New Roman" w:cs="Times New Roman"/>
                <w:bCs/>
                <w:sz w:val="24"/>
                <w:szCs w:val="24"/>
                <w:lang w:val="pt-BR"/>
              </w:rPr>
              <w:t xml:space="preserve">Pe parcursul proiectului au avut loc diverse ateliere de lucru, la care au participat copiii înscriși. Pentru buna desfășurare a proiectului, au fost achiziționate materialele și echipamentele necesare (materiale pentru pictură, instrumente muzicale, echipamente sportive, accesorii și costume, dulciuri pentru copii, material didactic etc.). </w:t>
            </w:r>
            <w:r w:rsidRPr="004475D0">
              <w:rPr>
                <w:rFonts w:ascii="Times New Roman" w:hAnsi="Times New Roman" w:cs="Times New Roman"/>
                <w:bCs/>
                <w:sz w:val="24"/>
                <w:szCs w:val="24"/>
              </w:rPr>
              <w:t>Pe parcursul anului, au fost organizate mai multe serbări, evenimente, expozitii sau întâlniri în care participanților li s-a oferit diplome, plachete și cadouri pentru rezultatele bune obținute. Participanții au luat parte la diverse manifestări culturale sau sportive organizate pe raza Sectorului 2, care au legătură cu obiectivele generale ale proiectului.</w:t>
            </w: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Cs/>
                <w:sz w:val="24"/>
                <w:szCs w:val="24"/>
              </w:rPr>
              <w:t xml:space="preserve">             Copiii cu talente autentice, ale căror aptitudini sau nivel de performanță au sporit semnificativ pe durata cursurilor urmate, au participat la diferite concursuri și competiții, fie că vorbim de concursuri/expoziții de artă plastică, festivaluri artistice, întreceri sportive și concerte.</w:t>
            </w:r>
          </w:p>
          <w:p w:rsidR="004475D0" w:rsidRPr="004475D0" w:rsidRDefault="004475D0" w:rsidP="002860EC">
            <w:pPr>
              <w:spacing w:line="360" w:lineRule="auto"/>
              <w:jc w:val="both"/>
              <w:rPr>
                <w:rFonts w:ascii="Times New Roman" w:hAnsi="Times New Roman" w:cs="Times New Roman"/>
                <w:bCs/>
                <w:sz w:val="24"/>
                <w:szCs w:val="24"/>
              </w:rPr>
            </w:pPr>
          </w:p>
          <w:p w:rsidR="004475D0" w:rsidRPr="004475D0" w:rsidRDefault="004475D0" w:rsidP="002860EC">
            <w:pPr>
              <w:spacing w:line="360" w:lineRule="auto"/>
              <w:jc w:val="both"/>
              <w:rPr>
                <w:rFonts w:ascii="Times New Roman" w:hAnsi="Times New Roman" w:cs="Times New Roman"/>
                <w:bCs/>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GALERIA</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“Calderon Art Studio”</w:t>
            </w: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color w:val="FF0000"/>
                <w:sz w:val="24"/>
                <w:szCs w:val="24"/>
                <w:lang w:val="pt-BR"/>
              </w:rPr>
            </w:pPr>
            <w:r w:rsidRPr="004475D0">
              <w:rPr>
                <w:rFonts w:ascii="Times New Roman" w:hAnsi="Times New Roman" w:cs="Times New Roman"/>
                <w:b/>
                <w:bCs/>
                <w:sz w:val="24"/>
                <w:szCs w:val="24"/>
                <w:lang w:val="pt-BR"/>
              </w:rPr>
              <w:t xml:space="preserve">ARTĂ: </w:t>
            </w:r>
            <w:r w:rsidRPr="004475D0">
              <w:rPr>
                <w:rFonts w:ascii="Times New Roman" w:hAnsi="Times New Roman" w:cs="Times New Roman"/>
                <w:sz w:val="24"/>
                <w:szCs w:val="24"/>
                <w:lang w:val="pt-BR"/>
              </w:rPr>
              <w:t xml:space="preserve">Susținerea creației artistice din România prin organizarea unor expoziții de artă plastică sau modernă. </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lang w:val="pt-BR"/>
              </w:rPr>
            </w:pPr>
            <w:r w:rsidRPr="004475D0">
              <w:rPr>
                <w:rFonts w:ascii="Times New Roman" w:hAnsi="Times New Roman" w:cs="Times New Roman"/>
                <w:b/>
                <w:sz w:val="24"/>
                <w:szCs w:val="24"/>
                <w:lang w:val="pt-BR"/>
              </w:rPr>
              <w:t xml:space="preserve">EDITURA </w:t>
            </w:r>
          </w:p>
          <w:p w:rsidR="004475D0" w:rsidRPr="004475D0" w:rsidRDefault="004475D0" w:rsidP="002860EC">
            <w:pPr>
              <w:spacing w:line="360" w:lineRule="auto"/>
              <w:jc w:val="center"/>
              <w:rPr>
                <w:rFonts w:ascii="Times New Roman" w:hAnsi="Times New Roman" w:cs="Times New Roman"/>
                <w:b/>
                <w:sz w:val="24"/>
                <w:szCs w:val="24"/>
                <w:lang w:val="pt-BR"/>
              </w:rPr>
            </w:pPr>
            <w:r w:rsidRPr="004475D0">
              <w:rPr>
                <w:rFonts w:ascii="Times New Roman" w:hAnsi="Times New Roman" w:cs="Times New Roman"/>
                <w:b/>
                <w:sz w:val="24"/>
                <w:szCs w:val="24"/>
                <w:lang w:val="pt-BR"/>
              </w:rPr>
              <w:t>“Centrul Cultural Mihai Eminescu”</w:t>
            </w:r>
          </w:p>
          <w:p w:rsidR="004475D0" w:rsidRPr="004475D0" w:rsidRDefault="004475D0" w:rsidP="002860EC">
            <w:pPr>
              <w:spacing w:line="360" w:lineRule="auto"/>
              <w:jc w:val="center"/>
              <w:rPr>
                <w:rFonts w:ascii="Times New Roman" w:hAnsi="Times New Roman" w:cs="Times New Roman"/>
                <w:b/>
                <w:sz w:val="24"/>
                <w:szCs w:val="24"/>
                <w:lang w:val="pt-BR"/>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CARTE: </w:t>
            </w:r>
            <w:r w:rsidRPr="004475D0">
              <w:rPr>
                <w:rFonts w:ascii="Times New Roman" w:hAnsi="Times New Roman" w:cs="Times New Roman"/>
                <w:sz w:val="24"/>
                <w:szCs w:val="24"/>
                <w:lang w:val="pt-BR"/>
              </w:rPr>
              <w:t xml:space="preserve">Susținerea creației literare și a celei artistice prin editarea și tipărirea unor cărți și/sau albume de artă și fotografie. </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TIME 2</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MIHAI EMINESCU</w:t>
            </w: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CARTE: </w:t>
            </w:r>
            <w:r w:rsidRPr="004475D0">
              <w:rPr>
                <w:rFonts w:ascii="Times New Roman" w:hAnsi="Times New Roman" w:cs="Times New Roman"/>
                <w:sz w:val="24"/>
                <w:szCs w:val="24"/>
                <w:lang w:val="pt-BR"/>
              </w:rPr>
              <w:t>Concurs de poezie care s-a desf</w:t>
            </w:r>
            <w:r w:rsidRPr="004475D0">
              <w:rPr>
                <w:rFonts w:ascii="Times New Roman" w:hAnsi="Times New Roman" w:cs="Times New Roman"/>
                <w:sz w:val="24"/>
                <w:szCs w:val="24"/>
              </w:rPr>
              <w:t>ășurat în perioada 15 ianuarie -</w:t>
            </w:r>
            <w:r w:rsidRPr="004475D0">
              <w:rPr>
                <w:rFonts w:ascii="Times New Roman" w:hAnsi="Times New Roman" w:cs="Times New Roman"/>
                <w:sz w:val="24"/>
                <w:szCs w:val="24"/>
                <w:lang w:val="pt-BR"/>
              </w:rPr>
              <w:t xml:space="preserve"> 15 iunie. Au fost realizate două evenimente, la deschiderea și la închiderea proiectului, pentru lansarea concursului literar, respectiv premierea câștigătorilor, care vor consta în:  momente artistice și de poezie, expoziție cu tema Eminescu. Premiile câștigătorilor de la cele două categorii (copii și adulți) au constat în tipărirea  a 100 de exemplare de carte pentru fiecare.</w:t>
            </w:r>
          </w:p>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lang w:val="pt-BR"/>
              </w:rPr>
            </w:pPr>
            <w:r w:rsidRPr="004475D0">
              <w:rPr>
                <w:rFonts w:ascii="Times New Roman" w:hAnsi="Times New Roman" w:cs="Times New Roman"/>
                <w:b/>
                <w:sz w:val="24"/>
                <w:szCs w:val="24"/>
                <w:lang w:val="pt-BR"/>
              </w:rPr>
              <w:t>PRIMĂVARA ÎNCEPE CU UN MĂRȚIȘOR</w:t>
            </w:r>
          </w:p>
          <w:p w:rsidR="004475D0" w:rsidRPr="004475D0" w:rsidRDefault="004475D0" w:rsidP="002860EC">
            <w:pPr>
              <w:spacing w:line="360" w:lineRule="auto"/>
              <w:rPr>
                <w:rFonts w:ascii="Times New Roman" w:hAnsi="Times New Roman" w:cs="Times New Roman"/>
                <w:b/>
                <w:sz w:val="24"/>
                <w:szCs w:val="24"/>
                <w:lang w:val="pt-BR"/>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rPr>
            </w:pPr>
            <w:r w:rsidRPr="004475D0">
              <w:rPr>
                <w:rFonts w:ascii="Times New Roman" w:hAnsi="Times New Roman" w:cs="Times New Roman"/>
                <w:b/>
                <w:bCs/>
                <w:sz w:val="24"/>
                <w:szCs w:val="24"/>
                <w:lang w:val="pt-BR"/>
              </w:rPr>
              <w:t xml:space="preserve">TRADIȚIE: </w:t>
            </w:r>
            <w:r w:rsidRPr="004475D0">
              <w:rPr>
                <w:rFonts w:ascii="Times New Roman" w:hAnsi="Times New Roman" w:cs="Times New Roman"/>
                <w:sz w:val="24"/>
                <w:szCs w:val="24"/>
                <w:lang w:val="pt-BR"/>
              </w:rPr>
              <w:t xml:space="preserve">Proiectul s-a desfășurat pe parcursul lunii martie, având ca obiectiv principal celebrarea femeii. Au avut loc mai multe evenimente și activități unde femeile au fost invitate să participe (moment de muzică clasică, expoziție de pictură, întâlniri pe diverse teme, ateliere de artă etc.) </w:t>
            </w:r>
            <w:r w:rsidRPr="004475D0">
              <w:rPr>
                <w:rFonts w:ascii="Times New Roman" w:hAnsi="Times New Roman" w:cs="Times New Roman"/>
                <w:sz w:val="24"/>
                <w:szCs w:val="24"/>
              </w:rPr>
              <w:t>și au primit marțisoare și flori.</w:t>
            </w:r>
          </w:p>
          <w:p w:rsidR="004475D0" w:rsidRPr="004475D0" w:rsidRDefault="004475D0" w:rsidP="002860EC">
            <w:pPr>
              <w:spacing w:line="360" w:lineRule="auto"/>
              <w:jc w:val="both"/>
              <w:rPr>
                <w:rFonts w:ascii="Times New Roman" w:hAnsi="Times New Roman" w:cs="Times New Roman"/>
                <w:sz w:val="24"/>
                <w:szCs w:val="24"/>
              </w:rPr>
            </w:pPr>
          </w:p>
          <w:p w:rsidR="004475D0" w:rsidRPr="004475D0" w:rsidRDefault="004475D0" w:rsidP="002860EC">
            <w:pPr>
              <w:spacing w:line="360" w:lineRule="auto"/>
              <w:jc w:val="both"/>
              <w:rPr>
                <w:rFonts w:ascii="Times New Roman" w:hAnsi="Times New Roman" w:cs="Times New Roman"/>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DUMINICA ORTODOXIEI</w:t>
            </w:r>
          </w:p>
          <w:p w:rsidR="004475D0" w:rsidRPr="004475D0" w:rsidRDefault="004475D0" w:rsidP="002860EC">
            <w:pPr>
              <w:spacing w:line="360" w:lineRule="auto"/>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CULTE: </w:t>
            </w:r>
            <w:r w:rsidRPr="004475D0">
              <w:rPr>
                <w:rFonts w:ascii="Times New Roman" w:hAnsi="Times New Roman" w:cs="Times New Roman"/>
                <w:sz w:val="24"/>
                <w:szCs w:val="24"/>
                <w:lang w:val="pt-BR"/>
              </w:rPr>
              <w:t>Proiect cultural-religios, care are ca temă “Icoana”, desfășurat prin intermediul mai multor activități: conferințe,  expoziții de pictură și ateliere de pictură pentru copii etc.</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lang w:val="pt-BR"/>
              </w:rPr>
              <w:lastRenderedPageBreak/>
              <w:t xml:space="preserve">  </w:t>
            </w:r>
            <w:r w:rsidRPr="004475D0">
              <w:rPr>
                <w:rFonts w:ascii="Times New Roman" w:hAnsi="Times New Roman" w:cs="Times New Roman"/>
                <w:b/>
                <w:sz w:val="24"/>
                <w:szCs w:val="24"/>
              </w:rPr>
              <w:t>EAT GOOD</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FEEL GOOD</w:t>
            </w:r>
          </w:p>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Cs/>
                <w:sz w:val="24"/>
                <w:szCs w:val="24"/>
              </w:rPr>
            </w:pPr>
          </w:p>
          <w:p w:rsidR="004475D0" w:rsidRPr="004475D0" w:rsidRDefault="004475D0" w:rsidP="002860EC">
            <w:pPr>
              <w:spacing w:line="360" w:lineRule="auto"/>
              <w:jc w:val="both"/>
              <w:rPr>
                <w:rFonts w:ascii="Times New Roman" w:hAnsi="Times New Roman" w:cs="Times New Roman"/>
                <w:bCs/>
                <w:sz w:val="24"/>
                <w:szCs w:val="24"/>
                <w:lang w:val="pt-BR"/>
              </w:rPr>
            </w:pPr>
            <w:r w:rsidRPr="004475D0">
              <w:rPr>
                <w:rFonts w:ascii="Times New Roman" w:hAnsi="Times New Roman" w:cs="Times New Roman"/>
                <w:b/>
                <w:sz w:val="24"/>
                <w:szCs w:val="24"/>
              </w:rPr>
              <w:lastRenderedPageBreak/>
              <w:t xml:space="preserve">EDUCAȚIE: </w:t>
            </w:r>
            <w:r w:rsidRPr="004475D0">
              <w:rPr>
                <w:rFonts w:ascii="Times New Roman" w:hAnsi="Times New Roman" w:cs="Times New Roman"/>
                <w:bCs/>
                <w:sz w:val="24"/>
                <w:szCs w:val="24"/>
              </w:rPr>
              <w:t xml:space="preserve">Proiectul își propune informarea copiilor și a tinerilor din unitățile de învățământ din sectorul 2 cu privire la alimentația sănătoasă, alimentația în perioada de creștere, mitul greutății ideale la copii și tineri, pericolele la care se expun tinerii prin curele de slăbire urmate fără supraveghere medicală de specialitate, suplimentele alimentare și cele pentru sportivi, ce sunt acestea, care sunt efectele lor. </w:t>
            </w:r>
            <w:r w:rsidRPr="004475D0">
              <w:rPr>
                <w:rFonts w:ascii="Times New Roman" w:hAnsi="Times New Roman" w:cs="Times New Roman"/>
                <w:bCs/>
                <w:sz w:val="24"/>
                <w:szCs w:val="24"/>
                <w:lang w:val="pt-BR"/>
              </w:rPr>
              <w:t>De asemenea, proiectul a încurajat ideea de mișcare și sport de masă pentru obținerea unui organism sănătos fizic și psihic. Proiectul constă în susținerea de către medici nutriționiști, psihologi, sportivi de performanță a unor conferințe, urmate de întrebări ale elevilor, toate având ca scop promovarea alimentației sănătoase în rândul copiilor și tinerilor, combaterea obezității infantile, a abuzului de suplimente alimentare și a tulburărilor de alimentație de tip anorexie etc.</w:t>
            </w:r>
          </w:p>
          <w:p w:rsidR="004475D0" w:rsidRPr="004475D0" w:rsidRDefault="004475D0" w:rsidP="002860EC">
            <w:pPr>
              <w:spacing w:line="360" w:lineRule="auto"/>
              <w:jc w:val="both"/>
              <w:rPr>
                <w:rFonts w:ascii="Times New Roman" w:hAnsi="Times New Roman" w:cs="Times New Roman"/>
                <w:bCs/>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TÂRGUL ANTICARILOR</w:t>
            </w: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TRADIȚII:</w:t>
            </w:r>
            <w:r w:rsidRPr="004475D0">
              <w:rPr>
                <w:rFonts w:ascii="Times New Roman" w:hAnsi="Times New Roman" w:cs="Times New Roman"/>
                <w:sz w:val="24"/>
                <w:szCs w:val="24"/>
                <w:lang w:val="pt-BR"/>
              </w:rPr>
              <w:t xml:space="preserve"> Imaginea boemă a Bucureștiului sfârșitului de secol XIX și începutului de secol XX a fost recreată prin realizarea unui târg de obiecte vechi - obiecte de artă, numismatică, stampe, documente, monezi etc. Evenimentul a fost completat de: parada costumelor de epocă, statui vivante, expozitii.</w:t>
            </w:r>
          </w:p>
          <w:p w:rsidR="004475D0" w:rsidRPr="004475D0" w:rsidRDefault="004475D0" w:rsidP="002860EC">
            <w:pPr>
              <w:spacing w:line="360" w:lineRule="auto"/>
              <w:jc w:val="both"/>
              <w:rPr>
                <w:rFonts w:ascii="Times New Roman" w:hAnsi="Times New Roman" w:cs="Times New Roman"/>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ZIUA INTERNAȚIONALĂ A COPILULUI</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sz w:val="24"/>
                <w:szCs w:val="24"/>
                <w:lang w:val="pt-BR"/>
              </w:rPr>
              <w:t>CULTURĂ</w:t>
            </w:r>
            <w:r w:rsidRPr="004475D0">
              <w:rPr>
                <w:rFonts w:ascii="Times New Roman" w:hAnsi="Times New Roman" w:cs="Times New Roman"/>
                <w:sz w:val="24"/>
                <w:szCs w:val="24"/>
                <w:lang w:val="pt-BR"/>
              </w:rPr>
              <w:t>: Eveniment dedicat tuturor copiilor din Sectorul 2, constând în organizarea unor spectacole, ateliere de pictură pentru copii, filme de desene animate, statui vivante, personaje costumate, diverse jocuri și concursuri distractive.</w:t>
            </w:r>
          </w:p>
          <w:p w:rsidR="004475D0" w:rsidRPr="004475D0" w:rsidRDefault="004475D0" w:rsidP="002860EC">
            <w:pPr>
              <w:spacing w:line="360" w:lineRule="auto"/>
              <w:jc w:val="both"/>
              <w:rPr>
                <w:rFonts w:ascii="Times New Roman" w:hAnsi="Times New Roman" w:cs="Times New Roman"/>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ZIUA IEI</w:t>
            </w:r>
          </w:p>
          <w:p w:rsidR="004475D0" w:rsidRPr="004475D0" w:rsidRDefault="004475D0" w:rsidP="002860EC">
            <w:pPr>
              <w:spacing w:line="360" w:lineRule="auto"/>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sz w:val="24"/>
                <w:szCs w:val="24"/>
              </w:rPr>
              <w:t xml:space="preserve">UNESCO: </w:t>
            </w:r>
            <w:r w:rsidRPr="004475D0">
              <w:rPr>
                <w:rFonts w:ascii="Times New Roman" w:hAnsi="Times New Roman" w:cs="Times New Roman"/>
                <w:bCs/>
                <w:sz w:val="24"/>
                <w:szCs w:val="24"/>
              </w:rPr>
              <w:t>Acest proiect își propune să marcheze un eveniment important cu tema tradițional românesc.  Cu această ocazie, au avut loc mai multe evenimente: conferintă pe această temă, un mic moment artistic, expoziţie cu costume tradiţionale foarte vechi și expoziţie de picturi care vor respecta tema.</w:t>
            </w:r>
          </w:p>
          <w:p w:rsidR="004475D0" w:rsidRPr="004475D0" w:rsidRDefault="004475D0" w:rsidP="002860EC">
            <w:pPr>
              <w:spacing w:line="360" w:lineRule="auto"/>
              <w:jc w:val="both"/>
              <w:rPr>
                <w:rFonts w:ascii="Times New Roman" w:hAnsi="Times New Roman" w:cs="Times New Roman"/>
                <w:bCs/>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ZIUA NAȚIONALĂ A DRAPELULUI</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Cs/>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bCs/>
                <w:sz w:val="24"/>
                <w:szCs w:val="24"/>
              </w:rPr>
              <w:t>ISTORIE</w:t>
            </w:r>
            <w:r w:rsidRPr="004475D0">
              <w:rPr>
                <w:rFonts w:ascii="Times New Roman" w:hAnsi="Times New Roman" w:cs="Times New Roman"/>
                <w:bCs/>
                <w:sz w:val="24"/>
                <w:szCs w:val="24"/>
              </w:rPr>
              <w:t xml:space="preserve">: Acest proiect își propune să marcheze un simbol important: Drapelul Național, prilej cu care vor avea loc mai multe evenimente: un mic moment artistic, conferintă și ateliere de pictură pentru copii, pe această temă. Cetățenii Sectorului 2 vor primi  mici steaguri cu drapelul României. </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i/>
                <w:iCs/>
                <w:sz w:val="24"/>
                <w:szCs w:val="24"/>
              </w:rPr>
            </w:pPr>
            <w:r w:rsidRPr="004475D0">
              <w:rPr>
                <w:rFonts w:ascii="Times New Roman" w:hAnsi="Times New Roman" w:cs="Times New Roman"/>
                <w:b/>
                <w:sz w:val="24"/>
                <w:szCs w:val="24"/>
              </w:rPr>
              <w:t>CUPA BEST OF 2   la baschet - fete și băieți</w:t>
            </w:r>
          </w:p>
        </w:tc>
        <w:tc>
          <w:tcPr>
            <w:tcW w:w="6480" w:type="dxa"/>
          </w:tcPr>
          <w:p w:rsidR="004475D0" w:rsidRPr="004475D0" w:rsidRDefault="004475D0" w:rsidP="002860EC">
            <w:pPr>
              <w:spacing w:line="360" w:lineRule="auto"/>
              <w:jc w:val="both"/>
              <w:rPr>
                <w:rFonts w:ascii="Times New Roman" w:hAnsi="Times New Roman" w:cs="Times New Roman"/>
                <w:bCs/>
                <w:sz w:val="24"/>
                <w:szCs w:val="24"/>
              </w:rPr>
            </w:pPr>
          </w:p>
          <w:p w:rsidR="004475D0" w:rsidRPr="004475D0" w:rsidRDefault="004475D0" w:rsidP="002860EC">
            <w:pPr>
              <w:spacing w:line="360" w:lineRule="auto"/>
              <w:jc w:val="both"/>
              <w:rPr>
                <w:rFonts w:ascii="Times New Roman" w:hAnsi="Times New Roman" w:cs="Times New Roman"/>
                <w:bCs/>
                <w:sz w:val="24"/>
                <w:szCs w:val="24"/>
                <w:lang w:val="pt-BR"/>
              </w:rPr>
            </w:pPr>
            <w:r w:rsidRPr="004475D0">
              <w:rPr>
                <w:rFonts w:ascii="Times New Roman" w:hAnsi="Times New Roman" w:cs="Times New Roman"/>
                <w:b/>
                <w:sz w:val="24"/>
                <w:szCs w:val="24"/>
              </w:rPr>
              <w:t xml:space="preserve">SPORT: </w:t>
            </w:r>
            <w:r w:rsidRPr="004475D0">
              <w:rPr>
                <w:rFonts w:ascii="Times New Roman" w:hAnsi="Times New Roman" w:cs="Times New Roman"/>
                <w:bCs/>
                <w:sz w:val="24"/>
                <w:szCs w:val="24"/>
              </w:rPr>
              <w:t xml:space="preserve">Proiectul se derulează sub forma unui mini-campionat de baschet, pentru fete și băieți, echipele aparținând liceelor din Sectorul 2. </w:t>
            </w:r>
            <w:r w:rsidRPr="004475D0">
              <w:rPr>
                <w:rFonts w:ascii="Times New Roman" w:hAnsi="Times New Roman" w:cs="Times New Roman"/>
                <w:bCs/>
                <w:sz w:val="24"/>
                <w:szCs w:val="24"/>
                <w:lang w:val="pt-BR"/>
              </w:rPr>
              <w:t>Elevii și profesorii din echipele câștigătoare au primit medalii pentru participare, precum și premii.</w:t>
            </w:r>
          </w:p>
          <w:p w:rsidR="004475D0" w:rsidRPr="004475D0" w:rsidRDefault="004475D0" w:rsidP="002860EC">
            <w:pPr>
              <w:spacing w:line="360" w:lineRule="auto"/>
              <w:jc w:val="both"/>
              <w:rPr>
                <w:rFonts w:ascii="Times New Roman" w:hAnsi="Times New Roman" w:cs="Times New Roman"/>
                <w:bCs/>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EURO 2024</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sz w:val="24"/>
                <w:szCs w:val="24"/>
                <w:lang w:val="pt-BR"/>
              </w:rPr>
            </w:pPr>
          </w:p>
          <w:p w:rsidR="004475D0" w:rsidRPr="00781203" w:rsidRDefault="004475D0" w:rsidP="002860EC">
            <w:pPr>
              <w:spacing w:line="360" w:lineRule="auto"/>
              <w:jc w:val="both"/>
              <w:rPr>
                <w:rFonts w:ascii="Times New Roman" w:hAnsi="Times New Roman" w:cs="Times New Roman"/>
                <w:bCs/>
                <w:sz w:val="24"/>
                <w:szCs w:val="24"/>
                <w:lang w:val="pt-BR"/>
              </w:rPr>
            </w:pPr>
            <w:r w:rsidRPr="004475D0">
              <w:rPr>
                <w:rFonts w:ascii="Times New Roman" w:hAnsi="Times New Roman" w:cs="Times New Roman"/>
                <w:b/>
                <w:sz w:val="24"/>
                <w:szCs w:val="24"/>
                <w:lang w:val="pt-BR"/>
              </w:rPr>
              <w:t xml:space="preserve">SPORT: </w:t>
            </w:r>
            <w:r w:rsidRPr="004475D0">
              <w:rPr>
                <w:rFonts w:ascii="Times New Roman" w:hAnsi="Times New Roman" w:cs="Times New Roman"/>
                <w:bCs/>
                <w:sz w:val="24"/>
                <w:szCs w:val="24"/>
                <w:lang w:val="pt-BR"/>
              </w:rPr>
              <w:t xml:space="preserve">În perioada Campionatului European de Fotbal 2024, pentru promovarea sportului rege și pentru susținerea echipei naționale, într-un spațiu public din Sectorul 2  a fost organizată vizionarea pe ecrane LED a meciurilor competiției, unde au fost invitate vedete ale lumii fotbalistice, pentru dezbaterea partidelor vizionate și momente de fotografiere și autografe pentru publicul prezent. </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CU ȘEVALETUL PRIN MICUL PARIS</w:t>
            </w:r>
          </w:p>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bCs/>
                <w:sz w:val="24"/>
                <w:szCs w:val="24"/>
              </w:rPr>
              <w:t xml:space="preserve">ARTĂ: </w:t>
            </w:r>
            <w:r w:rsidRPr="004475D0">
              <w:rPr>
                <w:rFonts w:ascii="Times New Roman" w:hAnsi="Times New Roman" w:cs="Times New Roman"/>
                <w:bCs/>
                <w:sz w:val="24"/>
                <w:szCs w:val="24"/>
              </w:rPr>
              <w:t>Proiectul constă într-un eveniment plein-air si o tabără de creatie în Sectorul 2. Mai mulți pictori și-au pus șevaletul pe trotuarele Sectorului 2 și au pictat, încercând să surprindă lumina perfectă. S-a realizat o expozitie de cu aceste lucrări.</w:t>
            </w:r>
          </w:p>
          <w:p w:rsidR="004475D0" w:rsidRPr="004475D0" w:rsidRDefault="004475D0" w:rsidP="002860EC">
            <w:pPr>
              <w:spacing w:line="360" w:lineRule="auto"/>
              <w:jc w:val="both"/>
              <w:rPr>
                <w:rFonts w:ascii="Times New Roman" w:hAnsi="Times New Roman" w:cs="Times New Roman"/>
                <w:bCs/>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MACII ROȘII</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sz w:val="24"/>
                <w:szCs w:val="24"/>
              </w:rPr>
            </w:pPr>
          </w:p>
          <w:p w:rsidR="004475D0" w:rsidRPr="004475D0" w:rsidRDefault="004475D0" w:rsidP="002860EC">
            <w:pPr>
              <w:spacing w:line="360" w:lineRule="auto"/>
              <w:jc w:val="both"/>
              <w:rPr>
                <w:rFonts w:ascii="Times New Roman" w:hAnsi="Times New Roman" w:cs="Times New Roman"/>
                <w:sz w:val="24"/>
                <w:szCs w:val="24"/>
              </w:rPr>
            </w:pPr>
            <w:r w:rsidRPr="004475D0">
              <w:rPr>
                <w:rFonts w:ascii="Times New Roman" w:hAnsi="Times New Roman" w:cs="Times New Roman"/>
                <w:b/>
                <w:bCs/>
                <w:sz w:val="24"/>
                <w:szCs w:val="24"/>
              </w:rPr>
              <w:t xml:space="preserve">EVENIMENT CARITABIL: </w:t>
            </w:r>
            <w:r w:rsidRPr="004475D0">
              <w:rPr>
                <w:rFonts w:ascii="Times New Roman" w:hAnsi="Times New Roman" w:cs="Times New Roman"/>
                <w:sz w:val="24"/>
                <w:szCs w:val="24"/>
              </w:rPr>
              <w:t>Copiilor internați la Institutul Oncologic București și Institutul Clinic Fundeni, le-a fost oferit un eveniment, care s-a desfășurat în curtea celor două institute, prin care aceștia au putut participa la diferite activități cu rol educativ și de divertisment. Au fost invitate vedete ale lumii artistice și din mass-media. Copii au primit, în funcție de vârstă, jucării și rechizite care să-i ajute să petreacă mai confortabil perioada cât stau în această instituție medicală.</w:t>
            </w:r>
          </w:p>
          <w:p w:rsidR="004475D0" w:rsidRPr="004475D0" w:rsidRDefault="004475D0" w:rsidP="002860EC">
            <w:pPr>
              <w:spacing w:line="360" w:lineRule="auto"/>
              <w:jc w:val="both"/>
              <w:rPr>
                <w:rFonts w:ascii="Times New Roman" w:hAnsi="Times New Roman" w:cs="Times New Roman"/>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rPr>
            </w:pPr>
          </w:p>
        </w:tc>
        <w:tc>
          <w:tcPr>
            <w:tcW w:w="2520" w:type="dxa"/>
          </w:tcPr>
          <w:p w:rsidR="004475D0" w:rsidRPr="004475D0" w:rsidRDefault="004475D0" w:rsidP="002860EC">
            <w:pPr>
              <w:spacing w:line="360" w:lineRule="auto"/>
              <w:jc w:val="center"/>
              <w:rPr>
                <w:rFonts w:ascii="Times New Roman" w:hAnsi="Times New Roman" w:cs="Times New Roman"/>
                <w:b/>
                <w:i/>
                <w:iCs/>
                <w:sz w:val="24"/>
                <w:szCs w:val="24"/>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ZILELE SECTORULUI 2</w:t>
            </w:r>
          </w:p>
          <w:p w:rsidR="004475D0" w:rsidRPr="004475D0" w:rsidRDefault="004475D0" w:rsidP="002860EC">
            <w:pPr>
              <w:spacing w:line="360" w:lineRule="auto"/>
              <w:jc w:val="center"/>
              <w:rPr>
                <w:rFonts w:ascii="Times New Roman" w:hAnsi="Times New Roman" w:cs="Times New Roman"/>
                <w:b/>
                <w:i/>
                <w:iCs/>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i/>
                <w:iCs/>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bCs/>
                <w:sz w:val="24"/>
                <w:szCs w:val="24"/>
              </w:rPr>
              <w:t xml:space="preserve">TRADIȚII: </w:t>
            </w:r>
            <w:r w:rsidRPr="004475D0">
              <w:rPr>
                <w:rFonts w:ascii="Times New Roman" w:hAnsi="Times New Roman" w:cs="Times New Roman"/>
                <w:bCs/>
                <w:sz w:val="24"/>
                <w:szCs w:val="24"/>
              </w:rPr>
              <w:t xml:space="preserve">Acest proiect își propune să aducă bucurie cetățenilor </w:t>
            </w:r>
            <w:r w:rsidRPr="004475D0">
              <w:rPr>
                <w:rFonts w:ascii="Times New Roman" w:hAnsi="Times New Roman" w:cs="Times New Roman"/>
                <w:bCs/>
                <w:color w:val="FF0000"/>
                <w:sz w:val="24"/>
                <w:szCs w:val="24"/>
              </w:rPr>
              <w:t xml:space="preserve"> </w:t>
            </w:r>
            <w:r w:rsidRPr="004475D0">
              <w:rPr>
                <w:rFonts w:ascii="Times New Roman" w:hAnsi="Times New Roman" w:cs="Times New Roman"/>
                <w:bCs/>
                <w:sz w:val="24"/>
                <w:szCs w:val="24"/>
              </w:rPr>
              <w:t>din Sectorul 2 și să întărească spiritul comunității prin promovarea unor valori culturale autentice. A fost realizată o expoziție de artă și momente artistice la Mănăstirea Plumbuita, cel mai vechi obiectiv cultural-istoric din sector.</w:t>
            </w:r>
          </w:p>
          <w:p w:rsidR="004475D0" w:rsidRPr="004475D0" w:rsidRDefault="004475D0" w:rsidP="002860EC">
            <w:pPr>
              <w:spacing w:line="360" w:lineRule="auto"/>
              <w:jc w:val="both"/>
              <w:rPr>
                <w:rFonts w:ascii="Times New Roman" w:hAnsi="Times New Roman" w:cs="Times New Roman"/>
                <w:bCs/>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Cs/>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ISTORIE ȘI ARTĂ ÎN ROMÂNIA</w:t>
            </w:r>
          </w:p>
          <w:p w:rsidR="004475D0" w:rsidRPr="004475D0" w:rsidRDefault="004475D0" w:rsidP="002860EC">
            <w:pPr>
              <w:spacing w:line="360" w:lineRule="auto"/>
              <w:rPr>
                <w:rFonts w:ascii="Times New Roman" w:hAnsi="Times New Roman" w:cs="Times New Roman"/>
                <w:bCs/>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Cs/>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sz w:val="24"/>
                <w:szCs w:val="24"/>
              </w:rPr>
              <w:t xml:space="preserve">CULTURĂ: </w:t>
            </w:r>
            <w:r w:rsidRPr="004475D0">
              <w:rPr>
                <w:rFonts w:ascii="Times New Roman" w:hAnsi="Times New Roman" w:cs="Times New Roman"/>
                <w:bCs/>
                <w:sz w:val="24"/>
                <w:szCs w:val="24"/>
              </w:rPr>
              <w:t xml:space="preserve">Proiectul a cosntat în realizarea unui eveniment  complex care să prezinte elemente din istoria și din tradițiile României prin intermediul artei. S-a realizat o expoziție de pictură </w:t>
            </w:r>
            <w:r w:rsidRPr="004475D0">
              <w:rPr>
                <w:rFonts w:ascii="Times New Roman" w:hAnsi="Times New Roman" w:cs="Times New Roman"/>
                <w:bCs/>
                <w:sz w:val="24"/>
                <w:szCs w:val="24"/>
              </w:rPr>
              <w:lastRenderedPageBreak/>
              <w:t xml:space="preserve">și un album de artă. Proiectul a îmbinat pictura, informațiile documentare și istorice, expoziție, conferință, dineu și moment artistic. </w:t>
            </w:r>
          </w:p>
          <w:p w:rsidR="004475D0" w:rsidRPr="004475D0" w:rsidRDefault="004475D0" w:rsidP="002860EC">
            <w:pPr>
              <w:spacing w:line="360" w:lineRule="auto"/>
              <w:jc w:val="both"/>
              <w:rPr>
                <w:rFonts w:ascii="Times New Roman" w:hAnsi="Times New Roman" w:cs="Times New Roman"/>
                <w:bCs/>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CAMPIONATUL DE FOTBAL</w:t>
            </w:r>
          </w:p>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Cs/>
                <w:sz w:val="24"/>
                <w:szCs w:val="24"/>
                <w:lang w:val="pt-BR"/>
              </w:rPr>
            </w:pPr>
          </w:p>
          <w:p w:rsidR="004475D0" w:rsidRPr="004475D0" w:rsidRDefault="004475D0" w:rsidP="002860EC">
            <w:pPr>
              <w:spacing w:line="360" w:lineRule="auto"/>
              <w:jc w:val="both"/>
              <w:rPr>
                <w:rFonts w:ascii="Times New Roman" w:hAnsi="Times New Roman" w:cs="Times New Roman"/>
                <w:bCs/>
                <w:sz w:val="24"/>
                <w:szCs w:val="24"/>
                <w:lang w:val="pt-BR"/>
              </w:rPr>
            </w:pPr>
            <w:r w:rsidRPr="004475D0">
              <w:rPr>
                <w:rFonts w:ascii="Times New Roman" w:hAnsi="Times New Roman" w:cs="Times New Roman"/>
                <w:b/>
                <w:sz w:val="24"/>
                <w:szCs w:val="24"/>
                <w:lang w:val="pt-BR"/>
              </w:rPr>
              <w:t xml:space="preserve">SPORT: </w:t>
            </w:r>
            <w:r w:rsidRPr="004475D0">
              <w:rPr>
                <w:rFonts w:ascii="Times New Roman" w:hAnsi="Times New Roman" w:cs="Times New Roman"/>
                <w:bCs/>
                <w:sz w:val="24"/>
                <w:szCs w:val="24"/>
                <w:lang w:val="pt-BR"/>
              </w:rPr>
              <w:t>Organizarea unui mini campionat de fotbal pentru elevii de clasele V-VIII din unitățile de învățământ din Sectorul 2, dotat cu premii. La eveniment au participat mai multe vedete din lumea sportului, care vor inspira copiii să aibă o viață activă, încurajând astfel integrarea sportului în viața de zi cu zi a acestora.</w:t>
            </w:r>
          </w:p>
          <w:p w:rsidR="004475D0" w:rsidRPr="004475D0" w:rsidRDefault="004475D0" w:rsidP="002860EC">
            <w:pPr>
              <w:spacing w:line="360" w:lineRule="auto"/>
              <w:jc w:val="both"/>
              <w:rPr>
                <w:rFonts w:ascii="Times New Roman" w:hAnsi="Times New Roman" w:cs="Times New Roman"/>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BIJUTERII ARHITECTURALE UITATE</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ARTĂ: </w:t>
            </w:r>
            <w:r w:rsidRPr="004475D0">
              <w:rPr>
                <w:rFonts w:ascii="Times New Roman" w:hAnsi="Times New Roman" w:cs="Times New Roman"/>
                <w:sz w:val="24"/>
                <w:szCs w:val="24"/>
                <w:lang w:val="pt-BR"/>
              </w:rPr>
              <w:t xml:space="preserve">Proiectul constă în realizarea unor lucrări de artă prezentate într-o expoziție. </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bCs/>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ARTĂ ȘI PATRIMONIU</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ARTĂ: </w:t>
            </w:r>
            <w:r w:rsidRPr="004475D0">
              <w:rPr>
                <w:rFonts w:ascii="Times New Roman" w:hAnsi="Times New Roman" w:cs="Times New Roman"/>
                <w:sz w:val="24"/>
                <w:szCs w:val="24"/>
                <w:lang w:val="pt-BR"/>
              </w:rPr>
              <w:t>Expoziție de picturi ale Centrului Cultural Mihai Eminescu</w:t>
            </w: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color w:val="FF0000"/>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lang w:val="pt-BR"/>
              </w:rPr>
              <w:t xml:space="preserve">      </w:t>
            </w:r>
            <w:r w:rsidRPr="004475D0">
              <w:rPr>
                <w:rFonts w:ascii="Times New Roman" w:hAnsi="Times New Roman" w:cs="Times New Roman"/>
                <w:b/>
                <w:sz w:val="24"/>
                <w:szCs w:val="24"/>
              </w:rPr>
              <w:t xml:space="preserve">BE COOL </w:t>
            </w: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NOT A FOOL!</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b/>
                <w:sz w:val="24"/>
                <w:szCs w:val="24"/>
              </w:rPr>
            </w:pPr>
          </w:p>
          <w:p w:rsidR="004475D0" w:rsidRPr="004475D0" w:rsidRDefault="004475D0" w:rsidP="002860EC">
            <w:pPr>
              <w:spacing w:line="360" w:lineRule="auto"/>
              <w:jc w:val="both"/>
              <w:rPr>
                <w:rFonts w:ascii="Times New Roman" w:hAnsi="Times New Roman" w:cs="Times New Roman"/>
                <w:bCs/>
                <w:sz w:val="24"/>
                <w:szCs w:val="24"/>
              </w:rPr>
            </w:pPr>
            <w:r w:rsidRPr="004475D0">
              <w:rPr>
                <w:rFonts w:ascii="Times New Roman" w:hAnsi="Times New Roman" w:cs="Times New Roman"/>
                <w:b/>
                <w:sz w:val="24"/>
                <w:szCs w:val="24"/>
                <w:lang w:val="pt-BR"/>
              </w:rPr>
              <w:t xml:space="preserve">EDUCAȚIE: </w:t>
            </w:r>
            <w:r w:rsidRPr="004475D0">
              <w:rPr>
                <w:rFonts w:ascii="Times New Roman" w:hAnsi="Times New Roman" w:cs="Times New Roman"/>
                <w:bCs/>
                <w:sz w:val="24"/>
                <w:szCs w:val="24"/>
                <w:lang w:val="pt-BR"/>
              </w:rPr>
              <w:t xml:space="preserve">Campanie împotriva viciilor: droguri, țigări, alcool, dependența de jocuri și de telefon, adresată elevilor și adulților. Au fost desfășurate o serie de activități interactive cu scop educativ, în vederea prevenirii și a limitării efectelor produse de obiceiurile periculoase ale societății moderne. </w:t>
            </w:r>
            <w:r w:rsidRPr="004475D0">
              <w:rPr>
                <w:rFonts w:ascii="Times New Roman" w:hAnsi="Times New Roman" w:cs="Times New Roman"/>
                <w:bCs/>
                <w:sz w:val="24"/>
                <w:szCs w:val="24"/>
              </w:rPr>
              <w:t xml:space="preserve">În acest proiect au </w:t>
            </w:r>
            <w:r w:rsidRPr="004475D0">
              <w:rPr>
                <w:rFonts w:ascii="Times New Roman" w:hAnsi="Times New Roman" w:cs="Times New Roman"/>
                <w:bCs/>
                <w:sz w:val="24"/>
                <w:szCs w:val="24"/>
              </w:rPr>
              <w:lastRenderedPageBreak/>
              <w:t>fost implicați psihologi și persoane publice populare în rândul adolescenților.</w:t>
            </w:r>
          </w:p>
          <w:p w:rsidR="004475D0" w:rsidRPr="004475D0" w:rsidRDefault="004475D0" w:rsidP="002860EC">
            <w:pPr>
              <w:spacing w:line="360" w:lineRule="auto"/>
              <w:jc w:val="both"/>
              <w:rPr>
                <w:rFonts w:ascii="Times New Roman" w:hAnsi="Times New Roman" w:cs="Times New Roman"/>
                <w:bCs/>
                <w:sz w:val="24"/>
                <w:szCs w:val="24"/>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COLINDE PENTRU SUFLET</w:t>
            </w: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sz w:val="24"/>
                <w:szCs w:val="24"/>
                <w:lang w:val="pt-BR"/>
              </w:rPr>
              <w:t>TRADIȚII</w:t>
            </w:r>
            <w:r w:rsidRPr="004475D0">
              <w:rPr>
                <w:rFonts w:ascii="Times New Roman" w:hAnsi="Times New Roman" w:cs="Times New Roman"/>
                <w:sz w:val="24"/>
                <w:szCs w:val="24"/>
                <w:lang w:val="pt-BR"/>
              </w:rPr>
              <w:t xml:space="preserve">: În preajma sărbătorilor de iarnă, grupuri de copii prezintă un spectacol de colinde și primesc de la Moș Crăciun pachete cu dulciuri. Au fost implicați elevii  din Sectorul 2, din toate nivelurile de învățământ. </w:t>
            </w:r>
          </w:p>
          <w:p w:rsidR="004475D0" w:rsidRPr="004475D0" w:rsidRDefault="004475D0" w:rsidP="002860EC">
            <w:pPr>
              <w:spacing w:line="360" w:lineRule="auto"/>
              <w:jc w:val="both"/>
              <w:rPr>
                <w:rFonts w:ascii="Times New Roman" w:hAnsi="Times New Roman" w:cs="Times New Roman"/>
                <w:sz w:val="24"/>
                <w:szCs w:val="24"/>
                <w:lang w:val="pt-BR"/>
              </w:rPr>
            </w:pPr>
          </w:p>
        </w:tc>
      </w:tr>
      <w:tr w:rsidR="004475D0" w:rsidRPr="004475D0" w:rsidTr="004475D0">
        <w:tc>
          <w:tcPr>
            <w:tcW w:w="828" w:type="dxa"/>
          </w:tcPr>
          <w:p w:rsidR="004475D0" w:rsidRPr="004475D0" w:rsidRDefault="004475D0" w:rsidP="002860EC">
            <w:pPr>
              <w:pStyle w:val="Listparagraf"/>
              <w:numPr>
                <w:ilvl w:val="0"/>
                <w:numId w:val="20"/>
              </w:numPr>
              <w:spacing w:after="0" w:line="360" w:lineRule="auto"/>
              <w:jc w:val="center"/>
              <w:rPr>
                <w:rFonts w:ascii="Times New Roman" w:hAnsi="Times New Roman" w:cs="Times New Roman"/>
                <w:sz w:val="24"/>
                <w:szCs w:val="24"/>
                <w:lang w:val="pt-BR"/>
              </w:rPr>
            </w:pPr>
          </w:p>
        </w:tc>
        <w:tc>
          <w:tcPr>
            <w:tcW w:w="2520" w:type="dxa"/>
          </w:tcPr>
          <w:p w:rsidR="004475D0" w:rsidRPr="004475D0" w:rsidRDefault="004475D0" w:rsidP="002860EC">
            <w:pPr>
              <w:spacing w:line="360" w:lineRule="auto"/>
              <w:jc w:val="center"/>
              <w:rPr>
                <w:rFonts w:ascii="Times New Roman" w:hAnsi="Times New Roman" w:cs="Times New Roman"/>
                <w:b/>
                <w:sz w:val="24"/>
                <w:szCs w:val="24"/>
                <w:lang w:val="pt-BR"/>
              </w:rPr>
            </w:pPr>
          </w:p>
          <w:p w:rsidR="004475D0" w:rsidRPr="004475D0" w:rsidRDefault="004475D0" w:rsidP="002860EC">
            <w:pPr>
              <w:spacing w:line="360" w:lineRule="auto"/>
              <w:jc w:val="center"/>
              <w:rPr>
                <w:rFonts w:ascii="Times New Roman" w:hAnsi="Times New Roman" w:cs="Times New Roman"/>
                <w:b/>
                <w:sz w:val="24"/>
                <w:szCs w:val="24"/>
              </w:rPr>
            </w:pPr>
            <w:r w:rsidRPr="004475D0">
              <w:rPr>
                <w:rFonts w:ascii="Times New Roman" w:hAnsi="Times New Roman" w:cs="Times New Roman"/>
                <w:b/>
                <w:sz w:val="24"/>
                <w:szCs w:val="24"/>
              </w:rPr>
              <w:t>MAGIA CRĂCIUNULUI</w:t>
            </w:r>
          </w:p>
          <w:p w:rsidR="004475D0" w:rsidRPr="004475D0" w:rsidRDefault="004475D0" w:rsidP="002860EC">
            <w:pPr>
              <w:spacing w:line="360" w:lineRule="auto"/>
              <w:jc w:val="center"/>
              <w:rPr>
                <w:rFonts w:ascii="Times New Roman" w:hAnsi="Times New Roman" w:cs="Times New Roman"/>
                <w:b/>
                <w:sz w:val="24"/>
                <w:szCs w:val="24"/>
              </w:rPr>
            </w:pPr>
          </w:p>
          <w:p w:rsidR="004475D0" w:rsidRPr="004475D0" w:rsidRDefault="004475D0" w:rsidP="002860EC">
            <w:pPr>
              <w:spacing w:line="360" w:lineRule="auto"/>
              <w:jc w:val="center"/>
              <w:rPr>
                <w:rFonts w:ascii="Times New Roman" w:hAnsi="Times New Roman" w:cs="Times New Roman"/>
                <w:b/>
                <w:sz w:val="24"/>
                <w:szCs w:val="24"/>
              </w:rPr>
            </w:pPr>
          </w:p>
        </w:tc>
        <w:tc>
          <w:tcPr>
            <w:tcW w:w="6480" w:type="dxa"/>
          </w:tcPr>
          <w:p w:rsidR="004475D0" w:rsidRPr="004475D0" w:rsidRDefault="004475D0" w:rsidP="002860EC">
            <w:pPr>
              <w:spacing w:line="360" w:lineRule="auto"/>
              <w:jc w:val="both"/>
              <w:rPr>
                <w:rFonts w:ascii="Times New Roman" w:hAnsi="Times New Roman" w:cs="Times New Roman"/>
                <w:sz w:val="24"/>
                <w:szCs w:val="24"/>
                <w:lang w:val="pt-BR"/>
              </w:rPr>
            </w:pPr>
          </w:p>
          <w:p w:rsidR="004475D0" w:rsidRPr="004475D0" w:rsidRDefault="004475D0" w:rsidP="002860EC">
            <w:pPr>
              <w:spacing w:line="360" w:lineRule="auto"/>
              <w:jc w:val="both"/>
              <w:rPr>
                <w:rFonts w:ascii="Times New Roman" w:hAnsi="Times New Roman" w:cs="Times New Roman"/>
                <w:sz w:val="24"/>
                <w:szCs w:val="24"/>
                <w:lang w:val="pt-BR"/>
              </w:rPr>
            </w:pPr>
            <w:r w:rsidRPr="004475D0">
              <w:rPr>
                <w:rFonts w:ascii="Times New Roman" w:hAnsi="Times New Roman" w:cs="Times New Roman"/>
                <w:b/>
                <w:bCs/>
                <w:sz w:val="24"/>
                <w:szCs w:val="24"/>
                <w:lang w:val="pt-BR"/>
              </w:rPr>
              <w:t xml:space="preserve">TRADIȚII: </w:t>
            </w:r>
            <w:r w:rsidRPr="004475D0">
              <w:rPr>
                <w:rFonts w:ascii="Times New Roman" w:hAnsi="Times New Roman" w:cs="Times New Roman"/>
                <w:sz w:val="24"/>
                <w:szCs w:val="24"/>
                <w:lang w:val="pt-BR"/>
              </w:rPr>
              <w:t>Acest proiect a cuprins urmatoarele activități: realizarea unei “Cabane a lui Moș Crăciun”, unde copiii au putut veni să colinde și să se întâlnească cu Moș Crăciun.</w:t>
            </w:r>
          </w:p>
          <w:p w:rsidR="004475D0" w:rsidRPr="004475D0" w:rsidRDefault="004475D0" w:rsidP="002860EC">
            <w:pPr>
              <w:spacing w:line="360" w:lineRule="auto"/>
              <w:jc w:val="both"/>
              <w:rPr>
                <w:rFonts w:ascii="Times New Roman" w:hAnsi="Times New Roman" w:cs="Times New Roman"/>
                <w:sz w:val="24"/>
                <w:szCs w:val="24"/>
                <w:lang w:val="pt-BR"/>
              </w:rPr>
            </w:pPr>
          </w:p>
        </w:tc>
      </w:tr>
    </w:tbl>
    <w:p w:rsidR="00C85013" w:rsidRDefault="00C85013" w:rsidP="002860EC">
      <w:pPr>
        <w:spacing w:line="360" w:lineRule="auto"/>
        <w:jc w:val="both"/>
        <w:rPr>
          <w:sz w:val="28"/>
          <w:szCs w:val="28"/>
          <w:lang w:val="pt-BR"/>
        </w:rPr>
      </w:pPr>
    </w:p>
    <w:p w:rsidR="006A2816" w:rsidRPr="006A2816" w:rsidRDefault="006A2816" w:rsidP="002860EC">
      <w:pPr>
        <w:tabs>
          <w:tab w:val="left" w:pos="0"/>
          <w:tab w:val="left" w:pos="851"/>
        </w:tabs>
        <w:spacing w:line="360" w:lineRule="auto"/>
        <w:jc w:val="both"/>
        <w:rPr>
          <w:rFonts w:ascii="Times New Roman" w:hAnsi="Times New Roman" w:cs="Times New Roman"/>
          <w:i/>
          <w:sz w:val="24"/>
          <w:szCs w:val="24"/>
          <w:u w:val="single"/>
        </w:rPr>
      </w:pPr>
      <w:r w:rsidRPr="006A2816">
        <w:rPr>
          <w:rFonts w:ascii="Times New Roman" w:hAnsi="Times New Roman" w:cs="Times New Roman"/>
          <w:i/>
          <w:sz w:val="24"/>
          <w:szCs w:val="24"/>
          <w:u w:val="single"/>
        </w:rPr>
        <w:t>Direcţia G</w:t>
      </w:r>
      <w:r w:rsidR="00D72EA4" w:rsidRPr="006A2816">
        <w:rPr>
          <w:rFonts w:ascii="Times New Roman" w:hAnsi="Times New Roman" w:cs="Times New Roman"/>
          <w:i/>
          <w:sz w:val="24"/>
          <w:szCs w:val="24"/>
          <w:u w:val="single"/>
        </w:rPr>
        <w:t>enerală</w:t>
      </w:r>
      <w:r w:rsidRPr="006A2816">
        <w:rPr>
          <w:rFonts w:ascii="Times New Roman" w:hAnsi="Times New Roman" w:cs="Times New Roman"/>
          <w:i/>
          <w:sz w:val="24"/>
          <w:szCs w:val="24"/>
          <w:u w:val="single"/>
        </w:rPr>
        <w:t xml:space="preserve"> pentru Administrarea Patrimoniului Imobiliar</w:t>
      </w:r>
    </w:p>
    <w:p w:rsidR="006A2816" w:rsidRPr="006A2816" w:rsidRDefault="006A2816" w:rsidP="002860EC">
      <w:pPr>
        <w:pStyle w:val="Listparagraf"/>
        <w:numPr>
          <w:ilvl w:val="0"/>
          <w:numId w:val="23"/>
        </w:numPr>
        <w:spacing w:after="0" w:line="360" w:lineRule="auto"/>
        <w:rPr>
          <w:rFonts w:ascii="Times New Roman" w:hAnsi="Times New Roman" w:cs="Times New Roman"/>
          <w:b/>
          <w:i/>
          <w:sz w:val="24"/>
          <w:szCs w:val="24"/>
        </w:rPr>
      </w:pPr>
      <w:r w:rsidRPr="006A2816">
        <w:rPr>
          <w:rFonts w:ascii="Times New Roman" w:hAnsi="Times New Roman" w:cs="Times New Roman"/>
          <w:b/>
          <w:i/>
          <w:sz w:val="24"/>
          <w:szCs w:val="24"/>
        </w:rPr>
        <w:t>Educație</w:t>
      </w:r>
    </w:p>
    <w:p w:rsidR="006A2816" w:rsidRPr="005844A6" w:rsidRDefault="006A2816" w:rsidP="002860EC">
      <w:pPr>
        <w:spacing w:after="0" w:line="360" w:lineRule="auto"/>
        <w:ind w:firstLine="360"/>
        <w:jc w:val="both"/>
        <w:rPr>
          <w:rFonts w:ascii="Times New Roman" w:eastAsia="Calibri" w:hAnsi="Times New Roman" w:cs="Times New Roman"/>
          <w:b/>
          <w:bCs/>
          <w:sz w:val="24"/>
          <w:szCs w:val="24"/>
          <w:lang w:eastAsia="ro-RO"/>
        </w:rPr>
      </w:pPr>
      <w:r w:rsidRPr="005844A6">
        <w:rPr>
          <w:rFonts w:ascii="Times New Roman" w:eastAsia="Times New Roman" w:hAnsi="Times New Roman" w:cs="Times New Roman"/>
          <w:b/>
          <w:bCs/>
          <w:sz w:val="24"/>
          <w:szCs w:val="24"/>
          <w:lang w:eastAsia="ro-RO"/>
        </w:rPr>
        <w:t>1. P</w:t>
      </w:r>
      <w:r w:rsidRPr="005844A6">
        <w:rPr>
          <w:rFonts w:ascii="Times New Roman" w:eastAsia="Calibri" w:hAnsi="Times New Roman" w:cs="Times New Roman"/>
          <w:b/>
          <w:bCs/>
          <w:sz w:val="24"/>
          <w:szCs w:val="24"/>
          <w:lang w:eastAsia="ro-RO"/>
        </w:rPr>
        <w:t>rogram „Școală după Școală”</w:t>
      </w:r>
    </w:p>
    <w:p w:rsidR="006A2816" w:rsidRPr="005844A6" w:rsidRDefault="006A2816" w:rsidP="00DE30BF">
      <w:pPr>
        <w:spacing w:after="0" w:line="360" w:lineRule="auto"/>
        <w:ind w:firstLine="360"/>
        <w:jc w:val="both"/>
        <w:rPr>
          <w:rFonts w:ascii="Times New Roman" w:hAnsi="Times New Roman" w:cs="Times New Roman"/>
          <w:sz w:val="24"/>
          <w:szCs w:val="24"/>
        </w:rPr>
      </w:pPr>
      <w:r w:rsidRPr="005844A6">
        <w:rPr>
          <w:rFonts w:ascii="Times New Roman" w:hAnsi="Times New Roman" w:cs="Times New Roman"/>
          <w:sz w:val="24"/>
          <w:szCs w:val="24"/>
        </w:rPr>
        <w:t xml:space="preserve">Programul „Școala după școală” (SDS) este un program complementar programului școlar obligatoriu în cadrul căruia se organizează activități educative, recreative, de timp liber, pentru consolidarea competențelor dobândite sau de accelerare învățării, precum </w:t>
      </w:r>
      <w:r w:rsidRPr="006A2816">
        <w:rPr>
          <w:rFonts w:ascii="Times New Roman" w:hAnsi="Times New Roman" w:cs="Times New Roman"/>
          <w:sz w:val="24"/>
          <w:szCs w:val="24"/>
        </w:rPr>
        <w:t>ș</w:t>
      </w:r>
      <w:r w:rsidRPr="005844A6">
        <w:rPr>
          <w:rFonts w:ascii="Times New Roman" w:hAnsi="Times New Roman" w:cs="Times New Roman"/>
          <w:sz w:val="24"/>
          <w:szCs w:val="24"/>
        </w:rPr>
        <w:t>i activități de învățare remedială.</w:t>
      </w:r>
    </w:p>
    <w:p w:rsidR="006A2816" w:rsidRPr="005844A6" w:rsidRDefault="006A2816" w:rsidP="00DE30BF">
      <w:pPr>
        <w:spacing w:after="0" w:line="360" w:lineRule="auto"/>
        <w:ind w:firstLine="360"/>
        <w:jc w:val="both"/>
        <w:rPr>
          <w:rFonts w:ascii="Times New Roman" w:hAnsi="Times New Roman" w:cs="Times New Roman"/>
          <w:sz w:val="24"/>
          <w:szCs w:val="24"/>
        </w:rPr>
      </w:pPr>
      <w:r w:rsidRPr="005844A6">
        <w:rPr>
          <w:rFonts w:ascii="Times New Roman" w:hAnsi="Times New Roman" w:cs="Times New Roman"/>
          <w:sz w:val="24"/>
          <w:szCs w:val="24"/>
        </w:rPr>
        <w:t xml:space="preserve">Obiectivul programului ,,Școala după </w:t>
      </w:r>
      <w:r w:rsidRPr="006A2816">
        <w:rPr>
          <w:rFonts w:ascii="Times New Roman" w:hAnsi="Times New Roman" w:cs="Times New Roman"/>
          <w:sz w:val="24"/>
          <w:szCs w:val="24"/>
        </w:rPr>
        <w:t>Ș</w:t>
      </w:r>
      <w:r w:rsidRPr="005844A6">
        <w:rPr>
          <w:rFonts w:ascii="Times New Roman" w:hAnsi="Times New Roman" w:cs="Times New Roman"/>
          <w:sz w:val="24"/>
          <w:szCs w:val="24"/>
        </w:rPr>
        <w:t>coală” este acela de a consolida/aprofunda cuno</w:t>
      </w:r>
      <w:r w:rsidRPr="006A2816">
        <w:rPr>
          <w:rFonts w:ascii="Times New Roman" w:hAnsi="Times New Roman" w:cs="Times New Roman"/>
          <w:sz w:val="24"/>
          <w:szCs w:val="24"/>
        </w:rPr>
        <w:t>ș</w:t>
      </w:r>
      <w:r w:rsidRPr="005844A6">
        <w:rPr>
          <w:rFonts w:ascii="Times New Roman" w:hAnsi="Times New Roman" w:cs="Times New Roman"/>
          <w:sz w:val="24"/>
          <w:szCs w:val="24"/>
        </w:rPr>
        <w:t xml:space="preserve">tințele specifice elevilor mai ales a celor din ciclul primar </w:t>
      </w:r>
      <w:r w:rsidRPr="006A2816">
        <w:rPr>
          <w:rFonts w:ascii="Times New Roman" w:hAnsi="Times New Roman" w:cs="Times New Roman"/>
          <w:sz w:val="24"/>
          <w:szCs w:val="24"/>
        </w:rPr>
        <w:t>ș</w:t>
      </w:r>
      <w:r w:rsidRPr="005844A6">
        <w:rPr>
          <w:rFonts w:ascii="Times New Roman" w:hAnsi="Times New Roman" w:cs="Times New Roman"/>
          <w:sz w:val="24"/>
          <w:szCs w:val="24"/>
        </w:rPr>
        <w:t xml:space="preserve">i ciclul gimnazial prin desfășurarea de activități educaționale după finalizarea programului </w:t>
      </w:r>
      <w:r w:rsidRPr="006A2816">
        <w:rPr>
          <w:rFonts w:ascii="Times New Roman" w:hAnsi="Times New Roman" w:cs="Times New Roman"/>
          <w:sz w:val="24"/>
          <w:szCs w:val="24"/>
        </w:rPr>
        <w:t>ș</w:t>
      </w:r>
      <w:r w:rsidRPr="005844A6">
        <w:rPr>
          <w:rFonts w:ascii="Times New Roman" w:hAnsi="Times New Roman" w:cs="Times New Roman"/>
          <w:sz w:val="24"/>
          <w:szCs w:val="24"/>
        </w:rPr>
        <w:t xml:space="preserve">colar, dar </w:t>
      </w:r>
      <w:r w:rsidRPr="006A2816">
        <w:rPr>
          <w:rFonts w:ascii="Times New Roman" w:hAnsi="Times New Roman" w:cs="Times New Roman"/>
          <w:sz w:val="24"/>
          <w:szCs w:val="24"/>
        </w:rPr>
        <w:t>ș</w:t>
      </w:r>
      <w:r w:rsidRPr="005844A6">
        <w:rPr>
          <w:rFonts w:ascii="Times New Roman" w:hAnsi="Times New Roman" w:cs="Times New Roman"/>
          <w:sz w:val="24"/>
          <w:szCs w:val="24"/>
        </w:rPr>
        <w:t>i pentru a susține familiile a căror activitate la locul de muncă se desfășoară după finalizarea orelor de curs.</w:t>
      </w:r>
    </w:p>
    <w:p w:rsidR="006A2816" w:rsidRPr="005844A6" w:rsidRDefault="006A2816" w:rsidP="00DE30BF">
      <w:pPr>
        <w:spacing w:after="0" w:line="360" w:lineRule="auto"/>
        <w:ind w:firstLine="360"/>
        <w:jc w:val="both"/>
        <w:rPr>
          <w:rFonts w:ascii="Times New Roman" w:hAnsi="Times New Roman" w:cs="Times New Roman"/>
          <w:sz w:val="24"/>
          <w:szCs w:val="24"/>
        </w:rPr>
      </w:pPr>
      <w:r w:rsidRPr="005844A6">
        <w:rPr>
          <w:rFonts w:ascii="Times New Roman" w:hAnsi="Times New Roman" w:cs="Times New Roman"/>
          <w:sz w:val="24"/>
          <w:szCs w:val="24"/>
        </w:rPr>
        <w:lastRenderedPageBreak/>
        <w:t>În anul 2024, Programul „Școală după Școală” s-a derulat în 16 unități de învățământ preuniversitar de stat de pe raza Sectorului 2, pentru un număr de aproximativ 4.524 beneficiari, având cu o alocare financiară de 40 lei/zi/elev, în perioada ianuarie-octombrie 2024, respectiv 50 lei/zi/elev, în perioada noiembrie-decembrie 2024, conform H.C.L. Sector 2 nr. 337/30.08.2023</w:t>
      </w:r>
      <w:r w:rsidRPr="006A2816">
        <w:rPr>
          <w:rFonts w:ascii="Times New Roman" w:hAnsi="Times New Roman" w:cs="Times New Roman"/>
          <w:sz w:val="24"/>
          <w:szCs w:val="24"/>
        </w:rPr>
        <w:t xml:space="preserve"> pentru aprobarea Regulamentului privind acordarea alocării financiare pentru facilitarea participării elevilor înscriși în unitățile de învățământ din Sectorul 2 al Municipiului București la Programul „Școală după Școală”, </w:t>
      </w:r>
      <w:r w:rsidRPr="005844A6">
        <w:rPr>
          <w:rFonts w:ascii="Times New Roman" w:hAnsi="Times New Roman" w:cs="Times New Roman"/>
          <w:sz w:val="24"/>
          <w:szCs w:val="24"/>
        </w:rPr>
        <w:t>modificată prin H.C.L. Sector 2 nr. 308/2024,.</w:t>
      </w:r>
    </w:p>
    <w:p w:rsidR="006A2816" w:rsidRPr="005844A6" w:rsidRDefault="006A2816" w:rsidP="00DE30BF">
      <w:pPr>
        <w:spacing w:after="0" w:line="360" w:lineRule="auto"/>
        <w:ind w:firstLine="360"/>
        <w:jc w:val="both"/>
        <w:rPr>
          <w:rFonts w:ascii="Times New Roman" w:hAnsi="Times New Roman" w:cs="Times New Roman"/>
          <w:sz w:val="24"/>
          <w:szCs w:val="24"/>
        </w:rPr>
      </w:pPr>
      <w:r w:rsidRPr="005844A6">
        <w:rPr>
          <w:rFonts w:ascii="Times New Roman" w:hAnsi="Times New Roman" w:cs="Times New Roman"/>
          <w:sz w:val="24"/>
          <w:szCs w:val="24"/>
        </w:rPr>
        <w:t>Fondurile necesare programului sunt asigurate din bugetul local al Sectorului 2 al Municipiului București.</w:t>
      </w:r>
    </w:p>
    <w:p w:rsidR="006A2816" w:rsidRPr="005844A6" w:rsidRDefault="006A2816" w:rsidP="002860EC">
      <w:pPr>
        <w:spacing w:after="0" w:line="360" w:lineRule="auto"/>
        <w:ind w:firstLine="425"/>
        <w:jc w:val="both"/>
        <w:rPr>
          <w:rFonts w:ascii="Times New Roman" w:hAnsi="Times New Roman" w:cs="Times New Roman"/>
          <w:sz w:val="24"/>
          <w:szCs w:val="24"/>
        </w:rPr>
      </w:pPr>
    </w:p>
    <w:p w:rsidR="006A2816" w:rsidRPr="007C73B1" w:rsidRDefault="006A2816" w:rsidP="002860EC">
      <w:pPr>
        <w:spacing w:after="0" w:line="360" w:lineRule="auto"/>
        <w:ind w:firstLine="450"/>
        <w:jc w:val="both"/>
        <w:rPr>
          <w:rFonts w:ascii="Times New Roman" w:eastAsia="Times New Roman" w:hAnsi="Times New Roman" w:cs="Times New Roman"/>
          <w:b/>
          <w:bCs/>
          <w:sz w:val="24"/>
          <w:szCs w:val="24"/>
          <w:lang w:eastAsia="ro-RO"/>
        </w:rPr>
      </w:pPr>
      <w:r w:rsidRPr="005844A6">
        <w:rPr>
          <w:rFonts w:ascii="Times New Roman" w:eastAsia="Times New Roman" w:hAnsi="Times New Roman" w:cs="Times New Roman"/>
          <w:b/>
          <w:bCs/>
          <w:sz w:val="24"/>
          <w:szCs w:val="24"/>
          <w:lang w:eastAsia="ro-RO"/>
        </w:rPr>
        <w:t>2. Proiectul Educațional ,,Grădinița din vacanța mare”</w:t>
      </w:r>
      <w:r>
        <w:rPr>
          <w:rFonts w:ascii="Times New Roman" w:eastAsia="Times New Roman" w:hAnsi="Times New Roman" w:cs="Times New Roman"/>
          <w:b/>
          <w:bCs/>
          <w:sz w:val="24"/>
          <w:szCs w:val="24"/>
          <w:lang w:eastAsia="ro-RO"/>
        </w:rPr>
        <w:t xml:space="preserve">, </w:t>
      </w:r>
      <w:r w:rsidRPr="007C73B1">
        <w:rPr>
          <w:rFonts w:ascii="Times New Roman" w:eastAsia="Calibri" w:hAnsi="Times New Roman" w:cs="Times New Roman"/>
          <w:b/>
          <w:bCs/>
          <w:sz w:val="24"/>
          <w:szCs w:val="24"/>
          <w:lang w:eastAsia="ro-RO"/>
        </w:rPr>
        <w:t>iulie-august 2024</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Având în vedere contextul social actual și ținând cont de numeroasele solicitări venite din partea părinților care nu au cu posibilitatea de a sta acasă cu copiii în timpul vacanței de vară, prin H.C.L. Sector 2 nr. 182/2024, modificată prin H.C.L. Sector 2 nr. 215/27.06.2024, s-a aprobat proiectul „Grădinița din vacanța mare” pentru lunile iulie - august 2024, precum și asigurarea finanțării de la bugetul local al cheltuielilor aferente implementării acestui proiect.</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Proiectul s-a adresat copiilor înscriși în grădinițele și creșele de stat care funcționează pe raza Sectorului 2 al Municipiului București și a avut un număr de aproximativ 1.550 beneficiari.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Astfel, proiectul a fost derulat în 11 unități de învățământ cu nivel preșcolar și antepreșcolar de pe raza Sectorului 2 al Municipiului București.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Fondurile necesare implementării proiectului s-au asigurat din bugetul local al Sectorului 2 al Municipiului București, sumele fiind destinate asigurării serviciilor educaționale de îndrumare, îngrijire și supraveghere pentru antepeșcolarii și preșcolarii înscriși în cadrul proiectului. </w:t>
      </w:r>
    </w:p>
    <w:p w:rsidR="006A2816" w:rsidRDefault="006A2816" w:rsidP="0054119F">
      <w:pPr>
        <w:spacing w:after="0" w:line="360" w:lineRule="auto"/>
        <w:jc w:val="both"/>
        <w:rPr>
          <w:rFonts w:ascii="Times New Roman" w:eastAsia="Times New Roman" w:hAnsi="Times New Roman" w:cs="Times New Roman"/>
          <w:sz w:val="24"/>
          <w:szCs w:val="24"/>
          <w:lang w:eastAsia="ro-RO"/>
        </w:rPr>
      </w:pPr>
    </w:p>
    <w:p w:rsidR="0054119F" w:rsidRPr="005844A6" w:rsidRDefault="0054119F" w:rsidP="0054119F">
      <w:pPr>
        <w:spacing w:after="0" w:line="360" w:lineRule="auto"/>
        <w:jc w:val="both"/>
        <w:rPr>
          <w:rFonts w:ascii="Times New Roman" w:eastAsia="Times New Roman" w:hAnsi="Times New Roman" w:cs="Times New Roman"/>
          <w:sz w:val="24"/>
          <w:szCs w:val="24"/>
          <w:lang w:eastAsia="ro-RO"/>
        </w:rPr>
      </w:pPr>
    </w:p>
    <w:p w:rsidR="006A2816" w:rsidRPr="007C73B1" w:rsidRDefault="006A2816" w:rsidP="002860EC">
      <w:pPr>
        <w:spacing w:after="0" w:line="360" w:lineRule="auto"/>
        <w:ind w:firstLine="450"/>
        <w:jc w:val="both"/>
        <w:rPr>
          <w:rFonts w:ascii="Times New Roman" w:eastAsia="Calibri" w:hAnsi="Times New Roman" w:cs="Times New Roman"/>
          <w:b/>
          <w:bCs/>
          <w:sz w:val="24"/>
          <w:szCs w:val="24"/>
          <w:lang w:eastAsia="ro-RO"/>
        </w:rPr>
      </w:pPr>
      <w:r w:rsidRPr="007C73B1">
        <w:rPr>
          <w:rFonts w:ascii="Times New Roman" w:eastAsia="Calibri" w:hAnsi="Times New Roman" w:cs="Times New Roman"/>
          <w:b/>
          <w:bCs/>
          <w:sz w:val="24"/>
          <w:szCs w:val="24"/>
          <w:lang w:eastAsia="ro-RO"/>
        </w:rPr>
        <w:t>3. Proiectul „Școala de vară”, iulie-august 2024</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Proiectul pilot ,,Școala de vară” răspunde unei nevoi a comunității, și anume aceea de a asigura copiilor din  unitățile de învățământ preuniversitar de stat de pe raza Sectorului 2 oportunitatea de a participa la activități de educație nonformală pe perioada vacanței de vară.</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Astfel, prin H.C.L. sector 2 nr. 183/2024, modificată prin H.C.L. Sector 2 nr. 216/2024, a fost aprobat proiectul „Școala de vară” pentru lunile iulie-august 2024, precum și asigurarea finanțării de la bugetul local al cheltuielilor aferente implementării acestui proiect.</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lastRenderedPageBreak/>
        <w:t>Proiectul s-a adresat copiilor înscriși în școlile de stat care funcționează pe raza Sectorului 2 al Municipiului București, având un număr de aproximativ 789 beneficiari.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Proiectul a fost derulat în 11 unități de învățământ cu nivel primar de pe raza Sectorului 2 al Municipiului București.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Fondurile necesare implementării proiectului s-au asigurat din bugetul local al Sectorului 2 al Municipiului București, sumele fiind destinate asigurării activităților educativ – recreative, precum și asigurării unei mese calde/zi fiecărui beneficiar al proiectului prezent fizic la activitățile derulate, în limita a 25 lei/zi/beneficiar.</w:t>
      </w:r>
    </w:p>
    <w:p w:rsidR="006A2816" w:rsidRPr="005844A6" w:rsidRDefault="006A2816" w:rsidP="002860EC">
      <w:pPr>
        <w:spacing w:after="0" w:line="360" w:lineRule="auto"/>
        <w:jc w:val="both"/>
        <w:rPr>
          <w:rFonts w:ascii="Times New Roman" w:eastAsia="Times New Roman" w:hAnsi="Times New Roman" w:cs="Times New Roman"/>
          <w:sz w:val="24"/>
          <w:szCs w:val="24"/>
        </w:rPr>
      </w:pPr>
    </w:p>
    <w:p w:rsidR="006A2816" w:rsidRPr="005844A6" w:rsidRDefault="006A2816" w:rsidP="002860EC">
      <w:pPr>
        <w:spacing w:after="0" w:line="360" w:lineRule="auto"/>
        <w:ind w:firstLine="450"/>
        <w:jc w:val="both"/>
        <w:rPr>
          <w:rFonts w:ascii="Times New Roman" w:eastAsia="Times New Roman" w:hAnsi="Times New Roman" w:cs="Times New Roman"/>
          <w:b/>
          <w:bCs/>
          <w:sz w:val="24"/>
          <w:szCs w:val="24"/>
        </w:rPr>
      </w:pPr>
      <w:r w:rsidRPr="005844A6">
        <w:rPr>
          <w:rFonts w:ascii="Times New Roman" w:eastAsia="Times New Roman" w:hAnsi="Times New Roman" w:cs="Times New Roman"/>
          <w:b/>
          <w:bCs/>
          <w:sz w:val="24"/>
          <w:szCs w:val="24"/>
        </w:rPr>
        <w:t>4. Proiect „Dăruim speranță pentru performanță în sport”</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Având în vedere importanța practicării sportului, multiplele efecte pozitive ale acestuia și luând în considerare necesitatea creșterii numărului de sportivi legitimați care să practice activități sportive în cadru organizat, precum și creșterea contribuției la asigurarea bazei de selecție pentru sportul de performanță, Primăria Sectorului 2 și-a dorit încurajarea practicării sportului la nivelul rețelei de învățământ și implicit creșterea performanțelor elevilor din Sectorul 2, atât la nivel sportiv, cât și intelectual.</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Astfel, a fost implementat proiectul „Dăruim speranță pentru performanță în sport” care prevede acordarea unui sprijin financiar sub formă de tichete valorice, pe suport hârtie, denumite vouchere pentru sport, în vederea încurajării și sprijinirii practicării sportului de performanță de către antepreșcolarii, preșcolarii și elevii din învățământul preuniversitar de stat de pe raza Sectorului 2 al Municipiului București, în ordinea înregistrării solicitărilor și în limita locurilor disponibile lunar, respectiv a bugetului alocat cu aceasta destinație.</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Valoarea nominală a fiecărui voucher pentru sport este de 250 lei/elev/lună, aceasta putând fi utilizat numai pentru achitarea contravalorii abonamentului/cotizației lunare/taxelor aferente, necesare practicării unei discipline sportive în cadrul structurilor sportive partenere. </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În anul 2024, proiectul s-a desfășurat în 73 unități de învățământ preuniversitar de stat de pe raza Sectorului 2, pentru un număr de aproximativ 3.500 beneficiari, însumând un număr total de 41.278 vouchere pentru sport. </w:t>
      </w:r>
    </w:p>
    <w:p w:rsidR="006A2816" w:rsidRPr="005844A6" w:rsidRDefault="006A2816" w:rsidP="002860EC">
      <w:pPr>
        <w:spacing w:after="0" w:line="360" w:lineRule="auto"/>
        <w:jc w:val="both"/>
        <w:rPr>
          <w:rFonts w:ascii="Times New Roman" w:eastAsia="Times New Roman" w:hAnsi="Times New Roman" w:cs="Times New Roman"/>
          <w:sz w:val="24"/>
          <w:szCs w:val="24"/>
        </w:rPr>
      </w:pPr>
    </w:p>
    <w:p w:rsidR="006A2816" w:rsidRPr="005844A6" w:rsidRDefault="006A2816" w:rsidP="002860EC">
      <w:pPr>
        <w:spacing w:after="0" w:line="360" w:lineRule="auto"/>
        <w:ind w:firstLine="450"/>
        <w:jc w:val="both"/>
        <w:rPr>
          <w:rFonts w:ascii="Times New Roman" w:eastAsia="Times New Roman" w:hAnsi="Times New Roman" w:cs="Times New Roman"/>
          <w:b/>
          <w:bCs/>
          <w:sz w:val="24"/>
          <w:szCs w:val="24"/>
        </w:rPr>
      </w:pPr>
      <w:r w:rsidRPr="005844A6">
        <w:rPr>
          <w:rFonts w:ascii="Times New Roman" w:eastAsia="Times New Roman" w:hAnsi="Times New Roman" w:cs="Times New Roman"/>
          <w:b/>
          <w:bCs/>
          <w:sz w:val="24"/>
          <w:szCs w:val="24"/>
        </w:rPr>
        <w:t>5. Premiere sportivi de performanță, elevi înscriși în unitățile de învățământ preuniversitar de stat de pe raza Sectorul 2</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Prin H.C.L. Sector 2 nr. 225/2022, modificată prin H.C.L. Sector 2 nr. 229/2024, a fost aprobat Regulamentul privind </w:t>
      </w:r>
      <w:bookmarkStart w:id="9" w:name="_Hlk121502973"/>
      <w:r w:rsidRPr="006A2816">
        <w:rPr>
          <w:rFonts w:ascii="Times New Roman" w:hAnsi="Times New Roman" w:cs="Times New Roman"/>
          <w:sz w:val="24"/>
          <w:szCs w:val="24"/>
        </w:rPr>
        <w:t xml:space="preserve">premierea sportivilor de performanță care sunt înscriși în rețeaua școlară </w:t>
      </w:r>
      <w:bookmarkEnd w:id="9"/>
      <w:r w:rsidRPr="006A2816">
        <w:rPr>
          <w:rFonts w:ascii="Times New Roman" w:hAnsi="Times New Roman" w:cs="Times New Roman"/>
          <w:sz w:val="24"/>
          <w:szCs w:val="24"/>
        </w:rPr>
        <w:t xml:space="preserve">a </w:t>
      </w:r>
      <w:r w:rsidRPr="006A2816">
        <w:rPr>
          <w:rFonts w:ascii="Times New Roman" w:hAnsi="Times New Roman" w:cs="Times New Roman"/>
          <w:sz w:val="24"/>
          <w:szCs w:val="24"/>
        </w:rPr>
        <w:lastRenderedPageBreak/>
        <w:t>unităților de învățământ de pe raza teritorială a Sectorului 2 al Municipiului București și care au obținut performanțe sportive deosebite în cadrul competițiilor sportive internaționale-europene și mondiale – oficiale.</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Regulamentul aprobat reglementează criteriile și procedura pentru premierea sportivilor de performanță care sunt elevi în cadrul unităților de învățământ preuniversitar de stat de pe raza Sectorului 2torului 2.</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Astfel, prin H.C.L. Sector 2 nr. 288/2024 și H.C.L. Sector 2 nr. 353/2024 a fost aprobată lista sportivilor de performanță (31 de elevi sportivi de performanță), care sunt înscriși în rețeaua școlară a unităților de învățământ de pe raza Sectorului 2 și care au fost premiați conform H.C.L. Sector 2 nr. 225/2022, cu modificările și completările ulterioare. </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Alocarea financiară pentru acordarea premiilor sportivilor de performanță s-a asigurat de la bugetul local al Sectorului 2 al Municipiului București.</w:t>
      </w:r>
    </w:p>
    <w:p w:rsidR="006A2816" w:rsidRPr="005844A6" w:rsidRDefault="006A2816" w:rsidP="002860EC">
      <w:pPr>
        <w:spacing w:after="0" w:line="360" w:lineRule="auto"/>
        <w:jc w:val="both"/>
        <w:rPr>
          <w:rFonts w:ascii="Times New Roman" w:eastAsia="Times New Roman" w:hAnsi="Times New Roman" w:cs="Times New Roman"/>
          <w:sz w:val="24"/>
          <w:szCs w:val="24"/>
        </w:rPr>
      </w:pPr>
    </w:p>
    <w:p w:rsidR="006A2816" w:rsidRPr="005844A6" w:rsidRDefault="006A2816" w:rsidP="002860EC">
      <w:pPr>
        <w:spacing w:after="0" w:line="360" w:lineRule="auto"/>
        <w:ind w:firstLine="450"/>
        <w:jc w:val="both"/>
        <w:rPr>
          <w:rFonts w:ascii="Times New Roman" w:eastAsia="Times New Roman" w:hAnsi="Times New Roman" w:cs="Times New Roman"/>
          <w:b/>
          <w:bCs/>
          <w:sz w:val="24"/>
          <w:szCs w:val="24"/>
        </w:rPr>
      </w:pPr>
      <w:r w:rsidRPr="005844A6">
        <w:rPr>
          <w:rFonts w:ascii="Times New Roman" w:eastAsia="Times New Roman" w:hAnsi="Times New Roman" w:cs="Times New Roman"/>
          <w:b/>
          <w:bCs/>
          <w:sz w:val="24"/>
          <w:szCs w:val="24"/>
        </w:rPr>
        <w:t>6. Derularea Programului Național ,,România în Siguranță” prin proiectul ,,Ora de Educație Rutieră” și proiectul ,,Leapșa pentru Viață”</w:t>
      </w:r>
    </w:p>
    <w:p w:rsid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În anul 2024, în unitățile de învățământ preuniversitar de stat de pe raza Sectorului 2, în baza Protocolului de Colaborare încheiat între Sectorul 2 al Municipiului București și Asociația pentru Educație, Dezvoltare și Implicarea Tineretului (E.D.I.T.), s-a derulat Programul Național „România în Siguranță” prin implementarea proiectului „Ora de Educație Rutieră” și proiectul „Leapșa Pentru Viață” cu scopul de a dezvolta gradul de educație pentru siguranță al elevilor și de a le oferi instrumente prin care să aplice ceea ce au învățat, precum și formarea cadrelor didactice în domeniul educației rutiere și a primului ajutor.</w:t>
      </w:r>
    </w:p>
    <w:p w:rsidR="00DC6536" w:rsidRPr="006A2816" w:rsidRDefault="00DC6536" w:rsidP="0054119F">
      <w:pPr>
        <w:spacing w:after="0" w:line="360" w:lineRule="auto"/>
        <w:ind w:firstLine="360"/>
        <w:jc w:val="both"/>
        <w:rPr>
          <w:rFonts w:ascii="Times New Roman" w:hAnsi="Times New Roman" w:cs="Times New Roman"/>
          <w:sz w:val="24"/>
          <w:szCs w:val="24"/>
        </w:rPr>
      </w:pP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Astfel:</w:t>
      </w:r>
    </w:p>
    <w:p w:rsidR="00354BB5" w:rsidRDefault="00354BB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6A2816" w:rsidRPr="00354BB5">
        <w:rPr>
          <w:rFonts w:ascii="Times New Roman" w:eastAsia="Times New Roman" w:hAnsi="Times New Roman" w:cs="Times New Roman"/>
          <w:sz w:val="24"/>
          <w:szCs w:val="24"/>
          <w:lang w:val="en-US"/>
        </w:rPr>
        <w:t>roiectul „Ora de Educație Rutieră” a avut un număr de 2.608 beneficiari din învățământul preșcolar (2.422 elevi și 184 cadre didactice) și 7.069 de beneficiari (6.867 elevi și 282 cadre didactice) din învățământul liceal;</w:t>
      </w:r>
    </w:p>
    <w:p w:rsidR="006A2816" w:rsidRPr="00354BB5" w:rsidRDefault="00354BB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6A2816" w:rsidRPr="00354BB5">
        <w:rPr>
          <w:rFonts w:ascii="Times New Roman" w:eastAsia="Times New Roman" w:hAnsi="Times New Roman" w:cs="Times New Roman"/>
          <w:sz w:val="24"/>
          <w:szCs w:val="24"/>
          <w:lang w:val="en-US"/>
        </w:rPr>
        <w:t xml:space="preserve">roiectul „Leapșa Pentru Viață” </w:t>
      </w:r>
      <w:proofErr w:type="gramStart"/>
      <w:r w:rsidR="006A2816" w:rsidRPr="00354BB5">
        <w:rPr>
          <w:rFonts w:ascii="Times New Roman" w:eastAsia="Times New Roman" w:hAnsi="Times New Roman" w:cs="Times New Roman"/>
          <w:sz w:val="24"/>
          <w:szCs w:val="24"/>
          <w:lang w:val="en-US"/>
        </w:rPr>
        <w:t>a</w:t>
      </w:r>
      <w:proofErr w:type="gramEnd"/>
      <w:r w:rsidR="006A2816" w:rsidRPr="00354BB5">
        <w:rPr>
          <w:rFonts w:ascii="Times New Roman" w:eastAsia="Times New Roman" w:hAnsi="Times New Roman" w:cs="Times New Roman"/>
          <w:sz w:val="24"/>
          <w:szCs w:val="24"/>
          <w:lang w:val="en-US"/>
        </w:rPr>
        <w:t xml:space="preserve"> avut un număr de 3.959 beneficiari (3.740 elevi și 210 cadre didactice) din 23 unități de învățământ.</w:t>
      </w:r>
    </w:p>
    <w:p w:rsidR="006A2816" w:rsidRPr="005844A6" w:rsidRDefault="006A2816" w:rsidP="002860EC">
      <w:pPr>
        <w:spacing w:after="0" w:line="360" w:lineRule="auto"/>
        <w:ind w:firstLine="426"/>
        <w:jc w:val="both"/>
        <w:rPr>
          <w:rFonts w:ascii="Times New Roman" w:eastAsia="Times New Roman" w:hAnsi="Times New Roman" w:cs="Times New Roman"/>
          <w:sz w:val="24"/>
          <w:szCs w:val="24"/>
        </w:rPr>
      </w:pPr>
    </w:p>
    <w:p w:rsidR="006A2816" w:rsidRPr="005844A6" w:rsidRDefault="006A2816" w:rsidP="002860EC">
      <w:pPr>
        <w:spacing w:after="0" w:line="360" w:lineRule="auto"/>
        <w:ind w:firstLine="450"/>
        <w:jc w:val="both"/>
        <w:rPr>
          <w:rFonts w:ascii="Times New Roman" w:eastAsia="Times New Roman" w:hAnsi="Times New Roman" w:cs="Times New Roman"/>
          <w:b/>
          <w:bCs/>
          <w:sz w:val="24"/>
          <w:szCs w:val="24"/>
        </w:rPr>
      </w:pPr>
      <w:r w:rsidRPr="005844A6">
        <w:rPr>
          <w:rFonts w:ascii="Times New Roman" w:eastAsia="Times New Roman" w:hAnsi="Times New Roman" w:cs="Times New Roman"/>
          <w:b/>
          <w:bCs/>
          <w:sz w:val="24"/>
          <w:szCs w:val="24"/>
        </w:rPr>
        <w:t>7. Parteneriate pentru formarea profesională a elevilor prin Învățământ dual</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Potrivit Metodologiei de organizare și funcționare a învățământu</w:t>
      </w:r>
      <w:r w:rsidR="00DA2542">
        <w:rPr>
          <w:rFonts w:ascii="Times New Roman" w:hAnsi="Times New Roman" w:cs="Times New Roman"/>
          <w:sz w:val="24"/>
          <w:szCs w:val="24"/>
        </w:rPr>
        <w:t xml:space="preserve">lui dual aprobată prin Ordinul </w:t>
      </w:r>
      <w:r w:rsidRPr="006A2816">
        <w:rPr>
          <w:rFonts w:ascii="Times New Roman" w:hAnsi="Times New Roman" w:cs="Times New Roman"/>
          <w:sz w:val="24"/>
          <w:szCs w:val="24"/>
        </w:rPr>
        <w:t xml:space="preserve">nr. 5732/2022, învățământul dual este o formă de organizare a învățământului profesional și tehnic, </w:t>
      </w:r>
      <w:r w:rsidRPr="006A2816">
        <w:rPr>
          <w:rFonts w:ascii="Times New Roman" w:hAnsi="Times New Roman" w:cs="Times New Roman"/>
          <w:sz w:val="24"/>
          <w:szCs w:val="24"/>
        </w:rPr>
        <w:lastRenderedPageBreak/>
        <w:t xml:space="preserve">respectiv a învățământului universitar, care se desfășoară pe bază de contract de parteneriat încheiat între unul sau mai mulți operatori economici sau asociație/consorțiu de operatori economici, unitatea de învățământ și unitatea administrativ - teritorială de pe raza căreia se află unitatea școlară. Durata studiilor este de 3 ani. </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D.G.A.P.I. primește și centralizează contractele de parteneriat, le supune spre aprobare Consiliului Local al Sectorului 2 iar ulterior le transmite Primarului Sectorului 2 în vederea semnării.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În anul 2024, la nivelul Sectorului 2 al Municipiului București, au fost încheiate 10 contracte de parteneriat cu diverși operatori economici, pentru formarea profesională a elevilor prin învățământul dual, respectiv:</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42/2024 privind modificarea și completarea HCL Sector 2 nr. 143/2021 privind încheierea contractelor de parteneriat pentru formarea profesională a elevilor prin învățământul dual între operatorul economic SC Turbomecanica S.A, Liceul Tehnologic Ion I.C. Brătianu și Sectorul 2 al Municipiului București și a contractului de parteneriat între operatorul  SC Societatea de Transport București STB S.A, Liceul Tehnologic Ion I.C. Brătianu;</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27/2024 privind încheierea contractului de parteneriat pentru formarea profesională a elevilor prin învățământul dual între operatorul economic Champs Ella,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26/2024 privind încheierea contractului de parteneriat pentru formarea profesională a elevilor prin învățământul dual între operatorul economic Auto Marcus Grup,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25/2024 privind încheierea contractului de parteneriat pentru formarea profesională a elevilor prin învățământul dual între operatorul economic Antic Horologivm,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23/2024 privind încheierea contractului de parteneriat pentru formarea profesională a elevilor prin învățământul dual între operatorul economic Trotter Restaurant,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28/2024 privind încheierea contractului de parteneriat pentru formarea profesională a elevilor prin învățământul dual între operatorul economic Turbomecanica,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lastRenderedPageBreak/>
        <w:t>H.C.L. Sector 2 nr. 24/2024 privind încheierea contractului de parteneriat pentru formarea profesională a elevilor prin învățământul dual între operatorul economic Total Motors, Liceul Tehnologic Ion I.C. Brătianu și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137/2024 privind încheierea contractului de parteneriat pentru formarea profesională a elevilor prin învățământul dual între operatorul economic SOCIETATEA DE TRANSPORT BUCUREȘTI STB S.A.,  Liceul Tehnologic „Nikola Tesla” şi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H.C.L. Sector 2 nr. 82/2024 privind încheierea contractului de parteneriat pentru formarea profesională a elevilor prin învățământul dual între operatorul economic SC KAUFLAND ROMÂNIA SCS.,  Liceul Tehnologic „Nikola Tesla” şi Sectorul 2 al Municipiului București;</w:t>
      </w:r>
    </w:p>
    <w:p w:rsidR="006A2816" w:rsidRPr="006A2816" w:rsidRDefault="006A281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6A2816">
        <w:rPr>
          <w:rFonts w:ascii="Times New Roman" w:eastAsia="Times New Roman" w:hAnsi="Times New Roman" w:cs="Times New Roman"/>
          <w:sz w:val="24"/>
          <w:szCs w:val="24"/>
          <w:lang w:val="en-US"/>
        </w:rPr>
        <w:t xml:space="preserve">H.C.L nr. 250/2024 privind încheierea contractului de parteneriat pentru formarea profesională </w:t>
      </w:r>
      <w:proofErr w:type="gramStart"/>
      <w:r w:rsidRPr="006A2816">
        <w:rPr>
          <w:rFonts w:ascii="Times New Roman" w:eastAsia="Times New Roman" w:hAnsi="Times New Roman" w:cs="Times New Roman"/>
          <w:sz w:val="24"/>
          <w:szCs w:val="24"/>
          <w:lang w:val="en-US"/>
        </w:rPr>
        <w:t>a</w:t>
      </w:r>
      <w:proofErr w:type="gramEnd"/>
      <w:r w:rsidRPr="006A2816">
        <w:rPr>
          <w:rFonts w:ascii="Times New Roman" w:eastAsia="Times New Roman" w:hAnsi="Times New Roman" w:cs="Times New Roman"/>
          <w:sz w:val="24"/>
          <w:szCs w:val="24"/>
          <w:lang w:val="en-US"/>
        </w:rPr>
        <w:t xml:space="preserve"> elevilor prin învățământul dual între operatorul economic economic TIAB S.A., Liceul Tehnologic „Nikola Tesla” şi Sectorul 2 al Municipiului București.</w:t>
      </w:r>
    </w:p>
    <w:p w:rsidR="006A2816" w:rsidRPr="005844A6" w:rsidRDefault="006A2816" w:rsidP="002860EC">
      <w:pPr>
        <w:spacing w:after="0" w:line="360" w:lineRule="auto"/>
        <w:jc w:val="both"/>
        <w:rPr>
          <w:rFonts w:ascii="Times New Roman" w:eastAsia="Times New Roman" w:hAnsi="Times New Roman" w:cs="Times New Roman"/>
          <w:sz w:val="24"/>
          <w:szCs w:val="24"/>
        </w:rPr>
      </w:pPr>
    </w:p>
    <w:p w:rsidR="006A2816" w:rsidRPr="005844A6" w:rsidRDefault="006A2816" w:rsidP="002860EC">
      <w:pPr>
        <w:spacing w:after="0" w:line="360" w:lineRule="auto"/>
        <w:ind w:firstLine="360"/>
        <w:jc w:val="both"/>
        <w:rPr>
          <w:rFonts w:ascii="Times New Roman" w:eastAsia="Times New Roman" w:hAnsi="Times New Roman" w:cs="Times New Roman"/>
          <w:b/>
          <w:bCs/>
          <w:sz w:val="24"/>
          <w:szCs w:val="24"/>
        </w:rPr>
      </w:pPr>
      <w:r w:rsidRPr="005844A6">
        <w:rPr>
          <w:rFonts w:ascii="Times New Roman" w:eastAsia="Times New Roman" w:hAnsi="Times New Roman" w:cs="Times New Roman"/>
          <w:b/>
          <w:bCs/>
          <w:sz w:val="24"/>
          <w:szCs w:val="24"/>
        </w:rPr>
        <w:t>8. Sprijin financiar pentru plata contribuției la grupele de grădiniță cu program prelungit pentru copiii proveniți din familii cu venituri mici sau fără venituri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Sprijinul financiar pentru plata mesei la grupele de grădiniță cu program prelungit, din cadrul grădinițelor publice din Sectorul 2 al Municipiului București se acorda potrivit prevederilor Legii </w:t>
      </w:r>
      <w:r w:rsidRPr="006A2816">
        <w:rPr>
          <w:rFonts w:ascii="Times New Roman" w:hAnsi="Times New Roman" w:cs="Times New Roman"/>
          <w:sz w:val="24"/>
          <w:szCs w:val="24"/>
        </w:rPr>
        <w:br/>
        <w:t>nr. 292/2011, cu modificările și completările ulterioare, ale Legii nr. 239/2023 pentru completarea Legii nr. 272/2004 privind protecția și promovarea drepturilor copilului, cu modificările și completările ulterioare, precum și potrivit H.C.L. Sector 2 nr. 352/2023 privind aprobarea metodologie privind acordarea ajutorului financiar pentru plata contribuției la grupele de grădiniță cu program prelungit pentru copiii proveniți din familii cu venituri mici sau fără venituri.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 xml:space="preserve">Grupul țintă pentru sprijinul financiar îl constituie copiii proveniți din familii marginalizate social sau din familii cu risc de marginalizare socială aflați în evidența Direcției Generale pentru Asistență Socială și Protecția Copilului Sector 2. </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DE30BF">
        <w:rPr>
          <w:rFonts w:ascii="Times New Roman" w:hAnsi="Times New Roman" w:cs="Times New Roman"/>
          <w:sz w:val="24"/>
          <w:szCs w:val="24"/>
        </w:rPr>
        <w:t xml:space="preserve">Sprijinul financiar se virează de către D.G.A.P.I. Sector 2 în contul indicat de unitatea de </w:t>
      </w:r>
      <w:r w:rsidRPr="006A2816">
        <w:rPr>
          <w:rFonts w:ascii="Times New Roman" w:hAnsi="Times New Roman" w:cs="Times New Roman"/>
          <w:sz w:val="24"/>
          <w:szCs w:val="24"/>
        </w:rPr>
        <w:t>învățământ preșcolar, în baza listei de prezență și a înștiințării de plată, emise de unitatea de învățământ preșcolar în care este inclus copilul care îndeplinește condițiile de eligibilitate ca urmarea a confirmării transmise de către D.G.A.S.P.C. Sector 2. Beneficiarul sprijinului financiar este copilul, iar titularul financiar este reprezentantul legal al copilului.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lastRenderedPageBreak/>
        <w:t>Cuantumul zilnic al contribuției de hrană este cel stabilit în concordanță cu hotărârea Consiliului de Administrație al unității de învățământ preșcolar, dar nu poate depăși suma de 22 de lei pe copil/pe zi.</w:t>
      </w:r>
    </w:p>
    <w:p w:rsidR="006A2816" w:rsidRPr="006A2816" w:rsidRDefault="006A2816" w:rsidP="00DE30BF">
      <w:pPr>
        <w:spacing w:after="0" w:line="360" w:lineRule="auto"/>
        <w:ind w:firstLine="360"/>
        <w:jc w:val="both"/>
        <w:rPr>
          <w:rFonts w:ascii="Times New Roman" w:hAnsi="Times New Roman" w:cs="Times New Roman"/>
          <w:sz w:val="24"/>
          <w:szCs w:val="24"/>
        </w:rPr>
      </w:pPr>
      <w:r w:rsidRPr="006A2816">
        <w:rPr>
          <w:rFonts w:ascii="Times New Roman" w:hAnsi="Times New Roman" w:cs="Times New Roman"/>
          <w:sz w:val="24"/>
          <w:szCs w:val="24"/>
        </w:rPr>
        <w:t>Finanțarea acordării sprijinului financiar se face din bugetul local al Sectorului 2 al Municipiului București.</w:t>
      </w:r>
    </w:p>
    <w:p w:rsidR="006A2816" w:rsidRDefault="006A2816" w:rsidP="002860EC">
      <w:pPr>
        <w:spacing w:after="0" w:line="360" w:lineRule="auto"/>
        <w:jc w:val="both"/>
        <w:rPr>
          <w:rFonts w:ascii="Times New Roman" w:eastAsia="Times New Roman" w:hAnsi="Times New Roman" w:cs="Times New Roman"/>
          <w:sz w:val="24"/>
          <w:szCs w:val="24"/>
        </w:rPr>
      </w:pPr>
    </w:p>
    <w:p w:rsidR="008F5DC2" w:rsidRDefault="008F5DC2" w:rsidP="002860EC">
      <w:pPr>
        <w:spacing w:after="0" w:line="360" w:lineRule="auto"/>
        <w:jc w:val="both"/>
        <w:rPr>
          <w:rFonts w:ascii="Times New Roman" w:eastAsia="Times New Roman" w:hAnsi="Times New Roman" w:cs="Times New Roman"/>
          <w:sz w:val="24"/>
          <w:szCs w:val="24"/>
        </w:rPr>
      </w:pPr>
      <w:r w:rsidRPr="008F5DC2">
        <w:rPr>
          <w:rFonts w:ascii="Times New Roman" w:hAnsi="Times New Roman" w:cs="Times New Roman"/>
          <w:i/>
          <w:sz w:val="24"/>
          <w:szCs w:val="24"/>
          <w:u w:val="single"/>
        </w:rPr>
        <w:t>Direcţia Generală de Asistenţă Socială şi Protecţia Copilului Sector 2</w:t>
      </w:r>
      <w:r w:rsidRPr="008F5DC2">
        <w:rPr>
          <w:rFonts w:ascii="Times New Roman" w:eastAsia="Times New Roman" w:hAnsi="Times New Roman" w:cs="Times New Roman"/>
          <w:sz w:val="24"/>
          <w:szCs w:val="24"/>
        </w:rPr>
        <w:t xml:space="preserve"> </w:t>
      </w:r>
    </w:p>
    <w:p w:rsidR="008F5DC2" w:rsidRPr="008F5DC2" w:rsidRDefault="008F5DC2" w:rsidP="00DE30BF">
      <w:pPr>
        <w:spacing w:after="0" w:line="360" w:lineRule="auto"/>
        <w:ind w:firstLine="360"/>
        <w:jc w:val="both"/>
        <w:rPr>
          <w:rFonts w:ascii="Times New Roman" w:hAnsi="Times New Roman" w:cs="Times New Roman"/>
          <w:sz w:val="24"/>
          <w:szCs w:val="24"/>
        </w:rPr>
      </w:pPr>
      <w:r w:rsidRPr="008F5DC2">
        <w:rPr>
          <w:rFonts w:ascii="Times New Roman" w:hAnsi="Times New Roman" w:cs="Times New Roman"/>
          <w:sz w:val="24"/>
          <w:szCs w:val="24"/>
        </w:rPr>
        <w:t>S-a înfiinţat în baza Hotărârii nr. 43 din 17.12.2004 ca instituţie publică cu personalitate juridică, în subordinea Consiliului Local al Sectorului 2 al Municipiului Bucureşti.</w:t>
      </w:r>
    </w:p>
    <w:p w:rsidR="008F5DC2" w:rsidRPr="008F5DC2" w:rsidRDefault="008F5DC2" w:rsidP="00DE30BF">
      <w:pPr>
        <w:spacing w:after="0" w:line="360" w:lineRule="auto"/>
        <w:ind w:firstLine="360"/>
        <w:jc w:val="both"/>
        <w:rPr>
          <w:rFonts w:ascii="Times New Roman" w:hAnsi="Times New Roman" w:cs="Times New Roman"/>
          <w:sz w:val="24"/>
          <w:szCs w:val="24"/>
        </w:rPr>
      </w:pPr>
      <w:r w:rsidRPr="00D72EA4">
        <w:rPr>
          <w:rFonts w:ascii="Times New Roman" w:hAnsi="Times New Roman" w:cs="Times New Roman"/>
          <w:sz w:val="24"/>
          <w:szCs w:val="24"/>
        </w:rPr>
        <w:t xml:space="preserve">Misiunea </w:t>
      </w:r>
      <w:r w:rsidRPr="008F5DC2">
        <w:rPr>
          <w:rFonts w:ascii="Times New Roman" w:hAnsi="Times New Roman" w:cs="Times New Roman"/>
          <w:sz w:val="24"/>
          <w:szCs w:val="24"/>
        </w:rPr>
        <w:t>Direcţiei Generale de Asistenţă Socială şi Protecţia Copilului Sector 2 este de a oferi servicii sociale de calitate şi de a asigura aplicarea politicilor şi strate</w:t>
      </w:r>
      <w:r>
        <w:rPr>
          <w:rFonts w:ascii="Times New Roman" w:hAnsi="Times New Roman" w:cs="Times New Roman"/>
          <w:sz w:val="24"/>
          <w:szCs w:val="24"/>
        </w:rPr>
        <w:t xml:space="preserve">giilor de asistenţă socială în </w:t>
      </w:r>
      <w:r w:rsidRPr="008F5DC2">
        <w:rPr>
          <w:rFonts w:ascii="Times New Roman" w:hAnsi="Times New Roman" w:cs="Times New Roman"/>
          <w:sz w:val="24"/>
          <w:szCs w:val="24"/>
        </w:rPr>
        <w:t>domeniul protecţiei copilului, familiei, persoanelor singure, persoanelor vârstnice, persoanelor cu handicap, precum şi a oricăror persoane aflate în nevoie de pe raza Sectorului 2.</w:t>
      </w:r>
    </w:p>
    <w:p w:rsidR="008F5DC2" w:rsidRPr="008F5DC2" w:rsidRDefault="008F5DC2" w:rsidP="00DE30BF">
      <w:pPr>
        <w:spacing w:after="0" w:line="360" w:lineRule="auto"/>
        <w:ind w:firstLine="360"/>
        <w:jc w:val="both"/>
        <w:rPr>
          <w:rFonts w:ascii="Times New Roman" w:hAnsi="Times New Roman" w:cs="Times New Roman"/>
          <w:sz w:val="24"/>
          <w:szCs w:val="24"/>
        </w:rPr>
      </w:pPr>
      <w:r w:rsidRPr="008F5DC2">
        <w:rPr>
          <w:rFonts w:ascii="Times New Roman" w:hAnsi="Times New Roman" w:cs="Times New Roman"/>
          <w:sz w:val="24"/>
          <w:szCs w:val="24"/>
        </w:rPr>
        <w:t>Pentru atingerea obiectivelor şi desfășurarea activităților date în</w:t>
      </w:r>
      <w:r>
        <w:rPr>
          <w:rFonts w:ascii="Times New Roman" w:hAnsi="Times New Roman" w:cs="Times New Roman"/>
          <w:sz w:val="24"/>
          <w:szCs w:val="24"/>
        </w:rPr>
        <w:t xml:space="preserve"> competență de lege, prevăzute </w:t>
      </w:r>
      <w:r w:rsidRPr="008F5DC2">
        <w:rPr>
          <w:rFonts w:ascii="Times New Roman" w:hAnsi="Times New Roman" w:cs="Times New Roman"/>
          <w:sz w:val="24"/>
          <w:szCs w:val="24"/>
        </w:rPr>
        <w:t>de HG nr.797/2017, DGASPC Sector 2 are două direcții de implementare : Direcţia Asistență Socială şi Direcţia Protecţia Copilului. Cele două structuri sunt organizate astfel încât să acorde servicii sociale tuturor grupurilor vulnerabile specifice fiecăreia dintre ele şi să îşi atingă obiectivele propuse prin planul de acţiune anual.</w:t>
      </w:r>
    </w:p>
    <w:p w:rsidR="008F5DC2" w:rsidRDefault="008F5DC2" w:rsidP="00DE30BF">
      <w:pPr>
        <w:spacing w:after="0" w:line="360" w:lineRule="auto"/>
        <w:ind w:firstLine="360"/>
        <w:jc w:val="both"/>
        <w:rPr>
          <w:rFonts w:ascii="Times New Roman" w:hAnsi="Times New Roman" w:cs="Times New Roman"/>
          <w:sz w:val="24"/>
          <w:szCs w:val="24"/>
        </w:rPr>
      </w:pPr>
      <w:r w:rsidRPr="00D72EA4">
        <w:rPr>
          <w:rFonts w:ascii="Times New Roman" w:hAnsi="Times New Roman" w:cs="Times New Roman"/>
          <w:sz w:val="24"/>
          <w:szCs w:val="24"/>
        </w:rPr>
        <w:t>Direcția Asistență Socială aflată</w:t>
      </w:r>
      <w:r w:rsidRPr="008F5DC2">
        <w:rPr>
          <w:rFonts w:ascii="Times New Roman" w:hAnsi="Times New Roman" w:cs="Times New Roman"/>
          <w:sz w:val="24"/>
          <w:szCs w:val="24"/>
        </w:rPr>
        <w:t xml:space="preserve"> în subordinea Direcției Ge</w:t>
      </w:r>
      <w:r w:rsidR="005A6EBC">
        <w:rPr>
          <w:rFonts w:ascii="Times New Roman" w:hAnsi="Times New Roman" w:cs="Times New Roman"/>
          <w:sz w:val="24"/>
          <w:szCs w:val="24"/>
        </w:rPr>
        <w:t xml:space="preserve">nerale de Asistență Socială și </w:t>
      </w:r>
      <w:r w:rsidRPr="008F5DC2">
        <w:rPr>
          <w:rFonts w:ascii="Times New Roman" w:hAnsi="Times New Roman" w:cs="Times New Roman"/>
          <w:sz w:val="24"/>
          <w:szCs w:val="24"/>
        </w:rPr>
        <w:t>Protecția Copilului Sector 2, prin măsurile și acțiunile întreprinse as</w:t>
      </w:r>
      <w:r>
        <w:rPr>
          <w:rFonts w:ascii="Times New Roman" w:hAnsi="Times New Roman" w:cs="Times New Roman"/>
          <w:sz w:val="24"/>
          <w:szCs w:val="24"/>
        </w:rPr>
        <w:t xml:space="preserve">igură asistență socială pentru </w:t>
      </w:r>
      <w:r w:rsidRPr="008F5DC2">
        <w:rPr>
          <w:rFonts w:ascii="Times New Roman" w:hAnsi="Times New Roman" w:cs="Times New Roman"/>
          <w:sz w:val="24"/>
          <w:szCs w:val="24"/>
        </w:rPr>
        <w:t>familiile și persoanele singure cu venituri reduse, servicii sociale la domiciliu precum și servicii de tip rezidențial pentru persoanele vârstnice aflate în dificultate, susținerea familiilor în vederea nașterii, educației și întreținerii copiilor, protecție specială pentru persoanele cu dizabilități.</w:t>
      </w:r>
    </w:p>
    <w:p w:rsidR="008F5DC2" w:rsidRDefault="008F5DC2" w:rsidP="002860EC">
      <w:pPr>
        <w:spacing w:after="0" w:line="360" w:lineRule="auto"/>
        <w:ind w:firstLine="450"/>
        <w:jc w:val="both"/>
        <w:rPr>
          <w:rFonts w:ascii="Times New Roman" w:hAnsi="Times New Roman" w:cs="Times New Roman"/>
          <w:sz w:val="24"/>
          <w:szCs w:val="24"/>
        </w:rPr>
      </w:pPr>
    </w:p>
    <w:p w:rsidR="00E4153E" w:rsidRPr="008F5DC2" w:rsidRDefault="00E4153E" w:rsidP="002860EC">
      <w:pPr>
        <w:spacing w:after="0" w:line="360" w:lineRule="auto"/>
        <w:ind w:firstLine="450"/>
        <w:jc w:val="both"/>
        <w:rPr>
          <w:rFonts w:ascii="Times New Roman" w:hAnsi="Times New Roman" w:cs="Times New Roman"/>
          <w:sz w:val="24"/>
          <w:szCs w:val="24"/>
        </w:rPr>
      </w:pPr>
    </w:p>
    <w:p w:rsidR="008F5DC2" w:rsidRPr="008F5DC2" w:rsidRDefault="008F5DC2" w:rsidP="002860EC">
      <w:pPr>
        <w:spacing w:after="0" w:line="360" w:lineRule="auto"/>
        <w:ind w:firstLine="360"/>
        <w:jc w:val="both"/>
        <w:rPr>
          <w:rFonts w:ascii="Times New Roman" w:hAnsi="Times New Roman" w:cs="Times New Roman"/>
          <w:b/>
          <w:sz w:val="24"/>
          <w:szCs w:val="24"/>
          <w:u w:val="single"/>
        </w:rPr>
      </w:pPr>
      <w:r w:rsidRPr="008F5DC2">
        <w:rPr>
          <w:rFonts w:ascii="Times New Roman" w:hAnsi="Times New Roman" w:cs="Times New Roman"/>
          <w:b/>
          <w:sz w:val="24"/>
          <w:szCs w:val="24"/>
          <w:u w:val="single"/>
        </w:rPr>
        <w:t>Obiective:</w:t>
      </w:r>
    </w:p>
    <w:p w:rsidR="008F5DC2" w:rsidRPr="007B2B08" w:rsidRDefault="00CD09EB" w:rsidP="002860EC">
      <w:pPr>
        <w:pStyle w:val="Listparagraf"/>
        <w:numPr>
          <w:ilvl w:val="0"/>
          <w:numId w:val="32"/>
        </w:numPr>
        <w:spacing w:after="0" w:line="360" w:lineRule="auto"/>
        <w:jc w:val="both"/>
        <w:rPr>
          <w:rFonts w:ascii="Times New Roman" w:hAnsi="Times New Roman" w:cs="Times New Roman"/>
          <w:b/>
          <w:sz w:val="24"/>
          <w:szCs w:val="28"/>
        </w:rPr>
      </w:pPr>
      <w:r w:rsidRPr="007B2B08">
        <w:rPr>
          <w:rFonts w:ascii="Times New Roman" w:hAnsi="Times New Roman" w:cs="Times New Roman"/>
          <w:b/>
          <w:sz w:val="24"/>
          <w:szCs w:val="28"/>
        </w:rPr>
        <w:t>Obiecti</w:t>
      </w:r>
      <w:r w:rsidR="007B2B08">
        <w:rPr>
          <w:rFonts w:ascii="Times New Roman" w:hAnsi="Times New Roman" w:cs="Times New Roman"/>
          <w:b/>
          <w:sz w:val="24"/>
          <w:szCs w:val="28"/>
        </w:rPr>
        <w:t>vul</w:t>
      </w:r>
      <w:r w:rsidRPr="007B2B08">
        <w:rPr>
          <w:rFonts w:ascii="Times New Roman" w:hAnsi="Times New Roman" w:cs="Times New Roman"/>
          <w:b/>
          <w:sz w:val="24"/>
          <w:szCs w:val="28"/>
        </w:rPr>
        <w:t>:</w:t>
      </w:r>
      <w:r w:rsidR="007B2B08">
        <w:rPr>
          <w:rFonts w:ascii="Times New Roman" w:hAnsi="Times New Roman" w:cs="Times New Roman"/>
          <w:b/>
          <w:sz w:val="24"/>
          <w:szCs w:val="28"/>
        </w:rPr>
        <w:t xml:space="preserve"> </w:t>
      </w:r>
      <w:r w:rsidR="008F5DC2" w:rsidRPr="004E68CD">
        <w:rPr>
          <w:rFonts w:ascii="Times New Roman" w:hAnsi="Times New Roman" w:cs="Times New Roman"/>
          <w:b/>
          <w:sz w:val="24"/>
          <w:szCs w:val="28"/>
        </w:rPr>
        <w:t>Gestionarea optimă a bugetului alocat D.A.S., cu o planificare strategică și funcțională a achizițiilor și propunerea pentru efectuarea de cheltuieli justificate</w:t>
      </w:r>
    </w:p>
    <w:p w:rsidR="008F5DC2" w:rsidRPr="008F5DC2" w:rsidRDefault="008F5DC2" w:rsidP="002860EC">
      <w:pPr>
        <w:spacing w:after="0" w:line="360" w:lineRule="auto"/>
        <w:ind w:firstLine="450"/>
        <w:jc w:val="both"/>
        <w:rPr>
          <w:rFonts w:ascii="Times New Roman" w:hAnsi="Times New Roman" w:cs="Times New Roman"/>
          <w:sz w:val="24"/>
          <w:szCs w:val="24"/>
        </w:rPr>
      </w:pPr>
      <w:r w:rsidRPr="008F5DC2">
        <w:rPr>
          <w:rFonts w:ascii="Times New Roman" w:hAnsi="Times New Roman" w:cs="Times New Roman"/>
          <w:sz w:val="24"/>
          <w:szCs w:val="24"/>
        </w:rPr>
        <w:t>1. Creșterea numărului și calității serviciilor oferite, printr-o gestionare</w:t>
      </w:r>
      <w:r>
        <w:rPr>
          <w:rFonts w:ascii="Times New Roman" w:hAnsi="Times New Roman" w:cs="Times New Roman"/>
          <w:sz w:val="24"/>
          <w:szCs w:val="24"/>
        </w:rPr>
        <w:t xml:space="preserve"> eficientă a bugetului și prin </w:t>
      </w:r>
      <w:r w:rsidRPr="008F5DC2">
        <w:rPr>
          <w:rFonts w:ascii="Times New Roman" w:hAnsi="Times New Roman" w:cs="Times New Roman"/>
          <w:sz w:val="24"/>
          <w:szCs w:val="24"/>
        </w:rPr>
        <w:t xml:space="preserve">propuneri înaintate în vederea diversificării surselor de finanțare pentru serviciile sociale (atragere de fonduri nerambursabile și donații/sponsorizări, parteneriate cu alți </w:t>
      </w:r>
      <w:r>
        <w:rPr>
          <w:rFonts w:ascii="Times New Roman" w:hAnsi="Times New Roman" w:cs="Times New Roman"/>
          <w:sz w:val="24"/>
          <w:szCs w:val="24"/>
        </w:rPr>
        <w:t xml:space="preserve">furnizori de servicii, ONG-uri, </w:t>
      </w:r>
      <w:r w:rsidRPr="008F5DC2">
        <w:rPr>
          <w:rFonts w:ascii="Times New Roman" w:hAnsi="Times New Roman" w:cs="Times New Roman"/>
          <w:sz w:val="24"/>
          <w:szCs w:val="24"/>
        </w:rPr>
        <w:t>instituții publice etc.):</w:t>
      </w:r>
    </w:p>
    <w:p w:rsidR="008F5DC2" w:rsidRPr="0046104D" w:rsidRDefault="008F5DC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lastRenderedPageBreak/>
        <w:t xml:space="preserve">Implementarea proiectului Modernizarea Centrului de Servicii de Recuperare Neuromotorie de Tip </w:t>
      </w:r>
      <w:r w:rsidRPr="0046104D">
        <w:rPr>
          <w:rFonts w:ascii="Times New Roman" w:hAnsi="Times New Roman" w:cs="Times New Roman"/>
          <w:sz w:val="24"/>
          <w:szCs w:val="24"/>
        </w:rPr>
        <w:t>Ambulatoriu la selecția publică de proiecte necompetitive Reabilitarea/Renovarea infrastructurii sociale pentru persoanele cu dizabilități, Componenta 13 Reforme sociale din cadrul Planului Național de Redresare și Reziliență (PNRR) cu valoare eligibilă 362.047 lei inclusiv TVA.</w:t>
      </w:r>
    </w:p>
    <w:p w:rsidR="008F5DC2" w:rsidRDefault="008F5DC2" w:rsidP="00DE30BF">
      <w:pPr>
        <w:spacing w:after="0" w:line="360" w:lineRule="auto"/>
        <w:ind w:firstLine="360"/>
        <w:jc w:val="both"/>
        <w:rPr>
          <w:rFonts w:ascii="Times New Roman" w:hAnsi="Times New Roman" w:cs="Times New Roman"/>
          <w:sz w:val="24"/>
          <w:szCs w:val="24"/>
        </w:rPr>
      </w:pPr>
      <w:r w:rsidRPr="008F5DC2">
        <w:rPr>
          <w:rFonts w:ascii="Times New Roman" w:hAnsi="Times New Roman" w:cs="Times New Roman"/>
          <w:sz w:val="24"/>
          <w:szCs w:val="24"/>
        </w:rPr>
        <w:t>Scopul proiectului: Creșterea calității vieții persoanelor cu dizabili</w:t>
      </w:r>
      <w:r>
        <w:rPr>
          <w:rFonts w:ascii="Times New Roman" w:hAnsi="Times New Roman" w:cs="Times New Roman"/>
          <w:sz w:val="24"/>
          <w:szCs w:val="24"/>
        </w:rPr>
        <w:t>tăți din Sectorul 2 în vederea îmbunătățirii</w:t>
      </w:r>
      <w:r w:rsidRPr="008F5DC2">
        <w:rPr>
          <w:rFonts w:ascii="Times New Roman" w:hAnsi="Times New Roman" w:cs="Times New Roman"/>
          <w:sz w:val="24"/>
          <w:szCs w:val="24"/>
        </w:rPr>
        <w:t xml:space="preserve"> ab</w:t>
      </w:r>
      <w:r>
        <w:rPr>
          <w:rFonts w:ascii="Times New Roman" w:hAnsi="Times New Roman" w:cs="Times New Roman"/>
          <w:sz w:val="24"/>
          <w:szCs w:val="24"/>
        </w:rPr>
        <w:t>ilităților de viață independente</w:t>
      </w:r>
      <w:r w:rsidRPr="008F5DC2">
        <w:rPr>
          <w:rFonts w:ascii="Times New Roman" w:hAnsi="Times New Roman" w:cs="Times New Roman"/>
          <w:sz w:val="24"/>
          <w:szCs w:val="24"/>
        </w:rPr>
        <w:t xml:space="preserve"> și integrării lor în comunitate</w:t>
      </w:r>
      <w:r>
        <w:rPr>
          <w:rFonts w:ascii="Times New Roman" w:hAnsi="Times New Roman" w:cs="Times New Roman"/>
          <w:sz w:val="24"/>
          <w:szCs w:val="24"/>
        </w:rPr>
        <w:t>.</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 xml:space="preserve">Implementarea proiectului Perimetru de solidaritate – proiect pilot în valoare de 50.000 euro finanțat în cadrul </w:t>
      </w:r>
      <w:proofErr w:type="gramStart"/>
      <w:r w:rsidRPr="0046104D">
        <w:rPr>
          <w:rFonts w:ascii="Times New Roman" w:eastAsia="Times New Roman" w:hAnsi="Times New Roman" w:cs="Times New Roman"/>
          <w:sz w:val="24"/>
          <w:szCs w:val="24"/>
          <w:lang w:val="en-US"/>
        </w:rPr>
        <w:t>Programului ”</w:t>
      </w:r>
      <w:proofErr w:type="gramEnd"/>
      <w:r w:rsidRPr="0046104D">
        <w:rPr>
          <w:rFonts w:ascii="Times New Roman" w:eastAsia="Times New Roman" w:hAnsi="Times New Roman" w:cs="Times New Roman"/>
          <w:sz w:val="24"/>
          <w:szCs w:val="24"/>
          <w:lang w:val="en-US"/>
        </w:rPr>
        <w:t xml:space="preserve">În Starea de Bine” finanțat de Kaufland România. Proiectul se află în implementare pentru </w:t>
      </w:r>
      <w:r w:rsidR="0046104D">
        <w:rPr>
          <w:rFonts w:ascii="Times New Roman" w:eastAsia="Times New Roman" w:hAnsi="Times New Roman" w:cs="Times New Roman"/>
          <w:sz w:val="24"/>
          <w:szCs w:val="24"/>
          <w:lang w:val="en-US"/>
        </w:rPr>
        <w:t>40 persoane adulte fără adăpost.</w:t>
      </w:r>
    </w:p>
    <w:p w:rsidR="00CD09EB" w:rsidRPr="00CD09EB" w:rsidRDefault="00CD09EB" w:rsidP="00DE30BF">
      <w:pPr>
        <w:spacing w:after="0" w:line="360" w:lineRule="auto"/>
        <w:ind w:firstLine="360"/>
        <w:jc w:val="both"/>
        <w:rPr>
          <w:rFonts w:ascii="Times New Roman" w:hAnsi="Times New Roman" w:cs="Times New Roman"/>
          <w:sz w:val="24"/>
          <w:szCs w:val="24"/>
        </w:rPr>
      </w:pPr>
      <w:r w:rsidRPr="00CD09EB">
        <w:rPr>
          <w:rFonts w:ascii="Times New Roman" w:hAnsi="Times New Roman" w:cs="Times New Roman"/>
          <w:sz w:val="24"/>
          <w:szCs w:val="24"/>
        </w:rPr>
        <w:t>Scopul proiectului: Crearea unui pol de comunicare între persoanele fără adăpost și comunitate prin creșterea accesibilității serviciilor destinate oamenilor străzii și adaptarea serviciilor sociale la nevoile acestora.</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Inițierea unui proiect de infrastructură socială în zona urbană marginalizată Tei Toboc prin trecerea imobilului situat în str. Paroșeni Nr. 26 în administrarea DGASPC Sector 2 în vederea construirii unui centru de zi pentru copii. Proiectul se află în faza de realizare a contr</w:t>
      </w:r>
      <w:r w:rsidR="0046104D">
        <w:rPr>
          <w:rFonts w:ascii="Times New Roman" w:eastAsia="Times New Roman" w:hAnsi="Times New Roman" w:cs="Times New Roman"/>
          <w:sz w:val="24"/>
          <w:szCs w:val="24"/>
          <w:lang w:val="en-US"/>
        </w:rPr>
        <w:t>actării și execuției lucrărilor;</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 xml:space="preserve">Consiliului General al Municipiului București </w:t>
      </w:r>
      <w:proofErr w:type="gramStart"/>
      <w:r w:rsidRPr="0046104D">
        <w:rPr>
          <w:rFonts w:ascii="Times New Roman" w:eastAsia="Times New Roman" w:hAnsi="Times New Roman" w:cs="Times New Roman"/>
          <w:sz w:val="24"/>
          <w:szCs w:val="24"/>
          <w:lang w:val="en-US"/>
        </w:rPr>
        <w:t>a</w:t>
      </w:r>
      <w:proofErr w:type="gramEnd"/>
      <w:r w:rsidRPr="0046104D">
        <w:rPr>
          <w:rFonts w:ascii="Times New Roman" w:eastAsia="Times New Roman" w:hAnsi="Times New Roman" w:cs="Times New Roman"/>
          <w:sz w:val="24"/>
          <w:szCs w:val="24"/>
          <w:lang w:val="en-US"/>
        </w:rPr>
        <w:t xml:space="preserve"> aprobat schimbarea destinației imobilului situat în </w:t>
      </w:r>
      <w:r w:rsidRPr="0046104D">
        <w:rPr>
          <w:rFonts w:ascii="Times New Roman" w:hAnsi="Times New Roman" w:cs="Times New Roman"/>
          <w:sz w:val="24"/>
          <w:szCs w:val="24"/>
        </w:rPr>
        <w:t>Bulevardul Gării Obor nr. 14, Sector 2, București și trecerea în administrarea DGASPC Sector 2 în vederea organizării unei structuri de economie socială în parteneriat cu o organizație neguvernamentală cu experiență în domeniu. Imobilul a fost preluat prin proces verbal de predare/</w:t>
      </w:r>
      <w:r w:rsidR="0046104D">
        <w:rPr>
          <w:rFonts w:ascii="Times New Roman" w:hAnsi="Times New Roman" w:cs="Times New Roman"/>
          <w:sz w:val="24"/>
          <w:szCs w:val="24"/>
        </w:rPr>
        <w:t>primire;</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Implementarea HCL privind colaborarea dintre DGASPC Sector 2 și Arhiepiscopia Bucureștilor în vederea reorganizării Centrului de Servicii de Asistență Socială, Ion Creangă” în Centrul de zi de asistență și recuperare pentru persoane vârstnice,</w:t>
      </w:r>
      <w:proofErr w:type="gramStart"/>
      <w:r w:rsidRPr="0046104D">
        <w:rPr>
          <w:rFonts w:ascii="Times New Roman" w:eastAsia="Times New Roman" w:hAnsi="Times New Roman" w:cs="Times New Roman"/>
          <w:sz w:val="24"/>
          <w:szCs w:val="24"/>
          <w:lang w:val="en-US"/>
        </w:rPr>
        <w:t>,Sf</w:t>
      </w:r>
      <w:proofErr w:type="gramEnd"/>
      <w:r w:rsidRPr="0046104D">
        <w:rPr>
          <w:rFonts w:ascii="Times New Roman" w:eastAsia="Times New Roman" w:hAnsi="Times New Roman" w:cs="Times New Roman"/>
          <w:sz w:val="24"/>
          <w:szCs w:val="24"/>
          <w:lang w:val="en-US"/>
        </w:rPr>
        <w:t>. Macrina”.</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Derularea proiectului Policlinica Socială Stomatologică ,,Un zâmbet pentru toți” - proiectul este implementare având parte</w:t>
      </w:r>
      <w:r w:rsidR="0046104D">
        <w:rPr>
          <w:rFonts w:ascii="Times New Roman" w:eastAsia="Times New Roman" w:hAnsi="Times New Roman" w:cs="Times New Roman"/>
          <w:sz w:val="24"/>
          <w:szCs w:val="24"/>
          <w:lang w:val="en-US"/>
        </w:rPr>
        <w:t>ner Fundația Bucuria Ajutorului;</w:t>
      </w:r>
    </w:p>
    <w:p w:rsidR="00CD09EB" w:rsidRPr="0046104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6104D">
        <w:rPr>
          <w:rFonts w:ascii="Times New Roman" w:eastAsia="Times New Roman" w:hAnsi="Times New Roman" w:cs="Times New Roman"/>
          <w:sz w:val="24"/>
          <w:szCs w:val="24"/>
          <w:lang w:val="en-US"/>
        </w:rPr>
        <w:t>Încheierea de convenții pentru subvenționarea serviciilor sociale furnizate de 3 unități private de asistență socială din sectorul 2 (Centrul de zi pentru asistență integrată a adicțiilor ARAS, Centrul de zi pentru copii Sf. Treime, Cantina Socială Sf. Ana).</w:t>
      </w:r>
    </w:p>
    <w:p w:rsid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lastRenderedPageBreak/>
        <w:t>2. Bugetul este întocmit conform planului de acțiune aprobat și fondur</w:t>
      </w:r>
      <w:r>
        <w:rPr>
          <w:rFonts w:ascii="Times New Roman" w:hAnsi="Times New Roman" w:cs="Times New Roman"/>
          <w:sz w:val="24"/>
          <w:szCs w:val="24"/>
        </w:rPr>
        <w:t xml:space="preserve">ilor disponibile. Cheltuielile </w:t>
      </w:r>
      <w:r w:rsidRPr="00CD09EB">
        <w:rPr>
          <w:rFonts w:ascii="Times New Roman" w:hAnsi="Times New Roman" w:cs="Times New Roman"/>
          <w:sz w:val="24"/>
          <w:szCs w:val="24"/>
        </w:rPr>
        <w:t>propuse sunt justificate, necesare și oportune, punând pe primul loc cheltuielile făcute în bunul interes al beneficiarilor, activitățile de prevenire a situațiilor de risc și de îmbunătățire a cal</w:t>
      </w:r>
      <w:r>
        <w:rPr>
          <w:rFonts w:ascii="Times New Roman" w:hAnsi="Times New Roman" w:cs="Times New Roman"/>
          <w:sz w:val="24"/>
          <w:szCs w:val="24"/>
        </w:rPr>
        <w:t xml:space="preserve">ității vieții </w:t>
      </w:r>
      <w:r w:rsidRPr="00CD09EB">
        <w:rPr>
          <w:rFonts w:ascii="Times New Roman" w:hAnsi="Times New Roman" w:cs="Times New Roman"/>
          <w:sz w:val="24"/>
          <w:szCs w:val="24"/>
        </w:rPr>
        <w:t>persoanelor vulnerabile din sector, respectarea obligațiilor legale ale instituției și folosirea corectă și eficientă a banului public.</w:t>
      </w:r>
    </w:p>
    <w:p w:rsidR="00CD09EB" w:rsidRPr="00CD09EB" w:rsidRDefault="00CD09EB" w:rsidP="002860EC">
      <w:pPr>
        <w:spacing w:after="0" w:line="360" w:lineRule="auto"/>
        <w:ind w:firstLine="450"/>
        <w:jc w:val="both"/>
        <w:rPr>
          <w:rFonts w:ascii="Times New Roman" w:hAnsi="Times New Roman" w:cs="Times New Roman"/>
          <w:sz w:val="24"/>
          <w:szCs w:val="24"/>
        </w:rPr>
      </w:pPr>
    </w:p>
    <w:p w:rsidR="00CD09EB" w:rsidRPr="007B2B08" w:rsidRDefault="007B2B08" w:rsidP="002860EC">
      <w:pPr>
        <w:pStyle w:val="Listparagraf"/>
        <w:numPr>
          <w:ilvl w:val="0"/>
          <w:numId w:val="32"/>
        </w:numPr>
        <w:spacing w:after="0" w:line="360" w:lineRule="auto"/>
        <w:jc w:val="both"/>
        <w:rPr>
          <w:rFonts w:ascii="Times New Roman" w:hAnsi="Times New Roman" w:cs="Times New Roman"/>
          <w:b/>
          <w:sz w:val="24"/>
          <w:szCs w:val="28"/>
        </w:rPr>
      </w:pPr>
      <w:r>
        <w:rPr>
          <w:rFonts w:ascii="Times New Roman" w:hAnsi="Times New Roman" w:cs="Times New Roman"/>
          <w:b/>
          <w:sz w:val="24"/>
          <w:szCs w:val="28"/>
        </w:rPr>
        <w:t>Obiectivul</w:t>
      </w:r>
      <w:r w:rsidR="00CD09EB" w:rsidRPr="007B2B08">
        <w:rPr>
          <w:rFonts w:ascii="Times New Roman" w:hAnsi="Times New Roman" w:cs="Times New Roman"/>
          <w:b/>
          <w:sz w:val="24"/>
          <w:szCs w:val="28"/>
        </w:rPr>
        <w:t>:</w:t>
      </w:r>
      <w:r>
        <w:rPr>
          <w:rFonts w:ascii="Times New Roman" w:hAnsi="Times New Roman" w:cs="Times New Roman"/>
          <w:b/>
          <w:sz w:val="24"/>
          <w:szCs w:val="28"/>
        </w:rPr>
        <w:t xml:space="preserve"> </w:t>
      </w:r>
      <w:r w:rsidR="00CD09EB" w:rsidRPr="004E68CD">
        <w:rPr>
          <w:rFonts w:ascii="Times New Roman" w:hAnsi="Times New Roman" w:cs="Times New Roman"/>
          <w:b/>
          <w:sz w:val="24"/>
          <w:szCs w:val="28"/>
        </w:rPr>
        <w:t>Coordonarea activităților de asistență socială la nivelul DAS</w:t>
      </w:r>
      <w:r w:rsidR="00CD09EB" w:rsidRPr="007B2B08">
        <w:rPr>
          <w:rFonts w:ascii="Times New Roman" w:hAnsi="Times New Roman" w:cs="Times New Roman"/>
          <w:sz w:val="24"/>
          <w:szCs w:val="24"/>
        </w:rPr>
        <w:t xml:space="preserve"> </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1. Asigură respectarea prevederilor legale aplicate la nivel DAS în v</w:t>
      </w:r>
      <w:r>
        <w:rPr>
          <w:rFonts w:ascii="Times New Roman" w:hAnsi="Times New Roman" w:cs="Times New Roman"/>
          <w:sz w:val="24"/>
          <w:szCs w:val="24"/>
        </w:rPr>
        <w:t xml:space="preserve">ederea oferirii serviciilor și </w:t>
      </w:r>
      <w:r w:rsidRPr="00CD09EB">
        <w:rPr>
          <w:rFonts w:ascii="Times New Roman" w:hAnsi="Times New Roman" w:cs="Times New Roman"/>
          <w:sz w:val="24"/>
          <w:szCs w:val="24"/>
        </w:rPr>
        <w:t>beneficiilor de asistență socială persoanelor din comunitate sau sistem rezidențial, astfel:</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 xml:space="preserve">a) Coordonează activitatea de derulare a procesului de încadrare în </w:t>
      </w:r>
      <w:r>
        <w:rPr>
          <w:rFonts w:ascii="Times New Roman" w:hAnsi="Times New Roman" w:cs="Times New Roman"/>
          <w:sz w:val="24"/>
          <w:szCs w:val="24"/>
        </w:rPr>
        <w:t xml:space="preserve">grad de handicap a persoanelor </w:t>
      </w:r>
      <w:r w:rsidRPr="00CD09EB">
        <w:rPr>
          <w:rFonts w:ascii="Times New Roman" w:hAnsi="Times New Roman" w:cs="Times New Roman"/>
          <w:sz w:val="24"/>
          <w:szCs w:val="24"/>
        </w:rPr>
        <w:t>adulte din comunitate:</w:t>
      </w:r>
    </w:p>
    <w:p w:rsidR="00CD09EB"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t>Asigurarea accesului la măsurile de protecție specială pentru un număr de 2.976 persoane în vederea încadrării în grad și tip de handicap;</w:t>
      </w:r>
    </w:p>
    <w:p w:rsidR="00CD09EB"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t xml:space="preserve">Au fost înregistrate </w:t>
      </w:r>
      <w:proofErr w:type="gramStart"/>
      <w:r w:rsidRPr="004E68CD">
        <w:rPr>
          <w:rFonts w:ascii="Times New Roman" w:eastAsia="Times New Roman" w:hAnsi="Times New Roman" w:cs="Times New Roman"/>
          <w:sz w:val="24"/>
          <w:szCs w:val="24"/>
          <w:lang w:val="en-US"/>
        </w:rPr>
        <w:t>un</w:t>
      </w:r>
      <w:proofErr w:type="gramEnd"/>
      <w:r w:rsidRPr="004E68CD">
        <w:rPr>
          <w:rFonts w:ascii="Times New Roman" w:eastAsia="Times New Roman" w:hAnsi="Times New Roman" w:cs="Times New Roman"/>
          <w:sz w:val="24"/>
          <w:szCs w:val="24"/>
          <w:lang w:val="en-US"/>
        </w:rPr>
        <w:t xml:space="preserve"> număr de 2.976 cereri de încadrare/revizuire în grad și tip de handicap, s-au efectuat evaluări sociale și psihologice pentru un nr. de 2.916 persoane și a fost redactat și transmis un nr. de 2.950 certificate de încadrare în grad de handicap, 18 certificate de încadrare în grad de handicap destinate deschiderii drepturilor de pensie pentru limită de vârstă și 12 certificate emise în baza hotărârilor judecătorești;</w:t>
      </w:r>
    </w:p>
    <w:p w:rsidR="004E68CD"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t xml:space="preserve">S-au recomandat măsuri de protecție </w:t>
      </w:r>
      <w:proofErr w:type="gramStart"/>
      <w:r w:rsidRPr="004E68CD">
        <w:rPr>
          <w:rFonts w:ascii="Times New Roman" w:eastAsia="Times New Roman" w:hAnsi="Times New Roman" w:cs="Times New Roman"/>
          <w:sz w:val="24"/>
          <w:szCs w:val="24"/>
          <w:lang w:val="en-US"/>
        </w:rPr>
        <w:t>a</w:t>
      </w:r>
      <w:proofErr w:type="gramEnd"/>
      <w:r w:rsidRPr="004E68CD">
        <w:rPr>
          <w:rFonts w:ascii="Times New Roman" w:eastAsia="Times New Roman" w:hAnsi="Times New Roman" w:cs="Times New Roman"/>
          <w:sz w:val="24"/>
          <w:szCs w:val="24"/>
          <w:lang w:val="en-US"/>
        </w:rPr>
        <w:t xml:space="preserve"> adultului cu handicap, în condițiile legii și s-au redactat 63 Decizii privind acordarea de servicii sociale cu cazare organizate în centre rezidențiale și centre de zi.</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b) Coordonează activitatea de acordare a drepturilor bănești și a faci</w:t>
      </w:r>
      <w:r w:rsidR="004E68CD">
        <w:rPr>
          <w:rFonts w:ascii="Times New Roman" w:hAnsi="Times New Roman" w:cs="Times New Roman"/>
          <w:sz w:val="24"/>
          <w:szCs w:val="24"/>
        </w:rPr>
        <w:t xml:space="preserve">lităților pentru persoanele cu </w:t>
      </w:r>
      <w:r w:rsidRPr="00CD09EB">
        <w:rPr>
          <w:rFonts w:ascii="Times New Roman" w:hAnsi="Times New Roman" w:cs="Times New Roman"/>
          <w:sz w:val="24"/>
          <w:szCs w:val="24"/>
        </w:rPr>
        <w:t>dizabilități:</w:t>
      </w:r>
    </w:p>
    <w:p w:rsidR="00CD09EB"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t>Asigurarea și promovarea drepturilor fundamentale ale persoanelor cu d</w:t>
      </w:r>
      <w:r w:rsidR="004E68CD" w:rsidRPr="004E68CD">
        <w:rPr>
          <w:rFonts w:ascii="Times New Roman" w:eastAsia="Times New Roman" w:hAnsi="Times New Roman" w:cs="Times New Roman"/>
          <w:sz w:val="24"/>
          <w:szCs w:val="24"/>
          <w:lang w:val="en-US"/>
        </w:rPr>
        <w:t xml:space="preserve">izabilități pentru </w:t>
      </w:r>
      <w:proofErr w:type="gramStart"/>
      <w:r w:rsidR="004E68CD" w:rsidRPr="004E68CD">
        <w:rPr>
          <w:rFonts w:ascii="Times New Roman" w:eastAsia="Times New Roman" w:hAnsi="Times New Roman" w:cs="Times New Roman"/>
          <w:sz w:val="24"/>
          <w:szCs w:val="24"/>
          <w:lang w:val="en-US"/>
        </w:rPr>
        <w:t>un</w:t>
      </w:r>
      <w:proofErr w:type="gramEnd"/>
      <w:r w:rsidR="004E68CD" w:rsidRPr="004E68CD">
        <w:rPr>
          <w:rFonts w:ascii="Times New Roman" w:eastAsia="Times New Roman" w:hAnsi="Times New Roman" w:cs="Times New Roman"/>
          <w:sz w:val="24"/>
          <w:szCs w:val="24"/>
          <w:lang w:val="en-US"/>
        </w:rPr>
        <w:t xml:space="preserve"> număr de </w:t>
      </w:r>
      <w:r w:rsidRPr="004E68CD">
        <w:rPr>
          <w:rFonts w:ascii="Times New Roman" w:eastAsia="Times New Roman" w:hAnsi="Times New Roman" w:cs="Times New Roman"/>
          <w:sz w:val="24"/>
          <w:szCs w:val="24"/>
          <w:lang w:val="en-US"/>
        </w:rPr>
        <w:t>16.714 de persoane (adulți și copii). (Acest număr este rezultat prin cumularea numărului de persoane cu handicap existent la începutul lunii ianuarie 2024 – 14.477 persoane cu dizabilități la care se adaugă toate intrările luate în evidență în perioada 01.01.2024 – 31.12.2024 – 2.237 de persoane cu handicap).</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Plăți efectuate din bugetul local:</w:t>
      </w:r>
    </w:p>
    <w:p w:rsidR="00CD09EB"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t>Drepturi bănești: 108.764.683,19 lei;</w:t>
      </w:r>
    </w:p>
    <w:p w:rsidR="00CD09EB" w:rsidRPr="004E68CD" w:rsidRDefault="004E68CD"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Facilități: 3.280.738</w:t>
      </w:r>
      <w:proofErr w:type="gramStart"/>
      <w:r>
        <w:rPr>
          <w:rFonts w:ascii="Times New Roman" w:eastAsia="Times New Roman" w:hAnsi="Times New Roman" w:cs="Times New Roman"/>
          <w:sz w:val="24"/>
          <w:szCs w:val="24"/>
          <w:lang w:val="en-US"/>
        </w:rPr>
        <w:t>,27</w:t>
      </w:r>
      <w:proofErr w:type="gramEnd"/>
      <w:r>
        <w:rPr>
          <w:rFonts w:ascii="Times New Roman" w:eastAsia="Times New Roman" w:hAnsi="Times New Roman" w:cs="Times New Roman"/>
          <w:sz w:val="24"/>
          <w:szCs w:val="24"/>
          <w:lang w:val="en-US"/>
        </w:rPr>
        <w:t xml:space="preserve"> lei.</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Plăți efectuate din bugetul de stat:</w:t>
      </w:r>
    </w:p>
    <w:p w:rsidR="00CD09EB" w:rsidRPr="004E68CD" w:rsidRDefault="00CD09E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4E68CD">
        <w:rPr>
          <w:rFonts w:ascii="Times New Roman" w:eastAsia="Times New Roman" w:hAnsi="Times New Roman" w:cs="Times New Roman"/>
          <w:sz w:val="24"/>
          <w:szCs w:val="24"/>
          <w:lang w:val="en-US"/>
        </w:rPr>
        <w:lastRenderedPageBreak/>
        <w:t>Facilități: 3.729.110</w:t>
      </w:r>
      <w:proofErr w:type="gramStart"/>
      <w:r w:rsidRPr="004E68CD">
        <w:rPr>
          <w:rFonts w:ascii="Times New Roman" w:eastAsia="Times New Roman" w:hAnsi="Times New Roman" w:cs="Times New Roman"/>
          <w:sz w:val="24"/>
          <w:szCs w:val="24"/>
          <w:lang w:val="en-US"/>
        </w:rPr>
        <w:t>,18</w:t>
      </w:r>
      <w:proofErr w:type="gramEnd"/>
      <w:r w:rsidRPr="004E68CD">
        <w:rPr>
          <w:rFonts w:ascii="Times New Roman" w:eastAsia="Times New Roman" w:hAnsi="Times New Roman" w:cs="Times New Roman"/>
          <w:sz w:val="24"/>
          <w:szCs w:val="24"/>
          <w:lang w:val="en-US"/>
        </w:rPr>
        <w:t xml:space="preserve"> lei.</w:t>
      </w:r>
    </w:p>
    <w:p w:rsidR="00CD09EB" w:rsidRPr="00CD09EB" w:rsidRDefault="00CD09EB" w:rsidP="00DE30BF">
      <w:pPr>
        <w:spacing w:after="0" w:line="360" w:lineRule="auto"/>
        <w:ind w:firstLine="360"/>
        <w:jc w:val="both"/>
        <w:rPr>
          <w:rFonts w:ascii="Times New Roman" w:hAnsi="Times New Roman" w:cs="Times New Roman"/>
          <w:sz w:val="24"/>
          <w:szCs w:val="24"/>
        </w:rPr>
      </w:pPr>
      <w:r w:rsidRPr="00CD09EB">
        <w:rPr>
          <w:rFonts w:ascii="Times New Roman" w:hAnsi="Times New Roman" w:cs="Times New Roman"/>
          <w:sz w:val="24"/>
          <w:szCs w:val="24"/>
        </w:rPr>
        <w:t>Acordarea de servicii de consiliere juridică, psihologică, vocațională pentru un număr de 58 persoane.</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 xml:space="preserve">c) Coordonează procesul de acordarea a serviciilor de îngrijire la </w:t>
      </w:r>
      <w:r w:rsidR="004E68CD">
        <w:rPr>
          <w:rFonts w:ascii="Times New Roman" w:hAnsi="Times New Roman" w:cs="Times New Roman"/>
          <w:sz w:val="24"/>
          <w:szCs w:val="24"/>
        </w:rPr>
        <w:t xml:space="preserve">domiciliu pentru persoanele cu </w:t>
      </w:r>
      <w:r w:rsidRPr="00CD09EB">
        <w:rPr>
          <w:rFonts w:ascii="Times New Roman" w:hAnsi="Times New Roman" w:cs="Times New Roman"/>
          <w:sz w:val="24"/>
          <w:szCs w:val="24"/>
        </w:rPr>
        <w:t>dizabilități din comunitate prin intermediul asistentului personal și asistentului personal profesionist:</w:t>
      </w:r>
    </w:p>
    <w:p w:rsidR="00CD09EB" w:rsidRPr="004E68CD" w:rsidRDefault="00CD09EB" w:rsidP="002860EC">
      <w:pPr>
        <w:pStyle w:val="Listparagraf"/>
        <w:numPr>
          <w:ilvl w:val="0"/>
          <w:numId w:val="1"/>
        </w:numPr>
        <w:spacing w:after="60" w:line="360" w:lineRule="auto"/>
        <w:jc w:val="both"/>
        <w:rPr>
          <w:rFonts w:ascii="Times New Roman" w:hAnsi="Times New Roman" w:cs="Times New Roman"/>
          <w:sz w:val="24"/>
          <w:szCs w:val="24"/>
        </w:rPr>
      </w:pPr>
      <w:r w:rsidRPr="00CD09EB">
        <w:rPr>
          <w:rFonts w:ascii="Times New Roman" w:hAnsi="Times New Roman" w:cs="Times New Roman"/>
          <w:sz w:val="24"/>
          <w:szCs w:val="24"/>
        </w:rPr>
        <w:t xml:space="preserve">Acordarea de servicii sociale la domiciliu prin intermediul asistentului personal pentru un număr de </w:t>
      </w:r>
      <w:r w:rsidRPr="004E68CD">
        <w:rPr>
          <w:rFonts w:ascii="Times New Roman" w:hAnsi="Times New Roman" w:cs="Times New Roman"/>
          <w:sz w:val="24"/>
          <w:szCs w:val="24"/>
        </w:rPr>
        <w:t xml:space="preserve">790 de persoane cu handicap grav; </w:t>
      </w:r>
    </w:p>
    <w:p w:rsidR="00CD09EB" w:rsidRPr="00CD09EB" w:rsidRDefault="00CD09EB" w:rsidP="002860EC">
      <w:pPr>
        <w:spacing w:after="0" w:line="360" w:lineRule="auto"/>
        <w:ind w:firstLine="450"/>
        <w:jc w:val="both"/>
        <w:rPr>
          <w:rFonts w:ascii="Times New Roman" w:hAnsi="Times New Roman" w:cs="Times New Roman"/>
          <w:sz w:val="24"/>
          <w:szCs w:val="24"/>
        </w:rPr>
      </w:pPr>
      <w:r w:rsidRPr="00CD09EB">
        <w:rPr>
          <w:rFonts w:ascii="Times New Roman" w:hAnsi="Times New Roman" w:cs="Times New Roman"/>
          <w:sz w:val="24"/>
          <w:szCs w:val="24"/>
        </w:rPr>
        <w:t>d) Coordonează activitatea de acordare de servicii și beneficii de asistenț</w:t>
      </w:r>
      <w:r w:rsidR="004E68CD">
        <w:rPr>
          <w:rFonts w:ascii="Times New Roman" w:hAnsi="Times New Roman" w:cs="Times New Roman"/>
          <w:sz w:val="24"/>
          <w:szCs w:val="24"/>
        </w:rPr>
        <w:t xml:space="preserve">ă socială pentru persoanele și </w:t>
      </w:r>
      <w:r w:rsidRPr="00CD09EB">
        <w:rPr>
          <w:rFonts w:ascii="Times New Roman" w:hAnsi="Times New Roman" w:cs="Times New Roman"/>
          <w:sz w:val="24"/>
          <w:szCs w:val="24"/>
        </w:rPr>
        <w:t>familiile marginalizate social, precum și pentru persoanele și familiile aflate în situație de risc de marginalizare social:</w:t>
      </w:r>
    </w:p>
    <w:p w:rsidR="00CD09EB" w:rsidRPr="00CD09EB" w:rsidRDefault="00CD09EB" w:rsidP="002860EC">
      <w:pPr>
        <w:pStyle w:val="Listparagraf"/>
        <w:numPr>
          <w:ilvl w:val="0"/>
          <w:numId w:val="1"/>
        </w:numPr>
        <w:spacing w:after="60" w:line="360" w:lineRule="auto"/>
        <w:jc w:val="both"/>
        <w:rPr>
          <w:rFonts w:ascii="Times New Roman" w:hAnsi="Times New Roman" w:cs="Times New Roman"/>
          <w:sz w:val="24"/>
          <w:szCs w:val="24"/>
        </w:rPr>
      </w:pPr>
      <w:r w:rsidRPr="00CD09EB">
        <w:rPr>
          <w:rFonts w:ascii="Times New Roman" w:hAnsi="Times New Roman" w:cs="Times New Roman"/>
          <w:sz w:val="24"/>
          <w:szCs w:val="24"/>
        </w:rPr>
        <w:t xml:space="preserve">Elaborarea documentației privind acordarea de ajutoare de urgență, pe </w:t>
      </w:r>
      <w:r w:rsidR="004E68CD">
        <w:rPr>
          <w:rFonts w:ascii="Times New Roman" w:hAnsi="Times New Roman" w:cs="Times New Roman"/>
          <w:sz w:val="24"/>
          <w:szCs w:val="24"/>
        </w:rPr>
        <w:t xml:space="preserve">baza propunerilor elaborate de </w:t>
      </w:r>
      <w:r w:rsidRPr="00CD09EB">
        <w:rPr>
          <w:rFonts w:ascii="Times New Roman" w:hAnsi="Times New Roman" w:cs="Times New Roman"/>
          <w:sz w:val="24"/>
          <w:szCs w:val="24"/>
        </w:rPr>
        <w:t>la serviciile de asistență socială și înaintarea proiectelor de hotărâre spre aprobarea consiliului local pentru un număr de 28 beneficiari conform art. 85 din Legea nr. 196/2016 privind venitul minim de incluziune, cu modificările și completările ulterioare;</w:t>
      </w:r>
    </w:p>
    <w:p w:rsidR="00CD09EB" w:rsidRPr="004E68CD" w:rsidRDefault="00CD09EB" w:rsidP="002860EC">
      <w:pPr>
        <w:pStyle w:val="Listparagraf"/>
        <w:numPr>
          <w:ilvl w:val="0"/>
          <w:numId w:val="1"/>
        </w:numPr>
        <w:spacing w:after="60" w:line="360" w:lineRule="auto"/>
        <w:jc w:val="both"/>
        <w:rPr>
          <w:rFonts w:ascii="Times New Roman" w:hAnsi="Times New Roman" w:cs="Times New Roman"/>
          <w:sz w:val="24"/>
          <w:szCs w:val="24"/>
        </w:rPr>
      </w:pPr>
      <w:r w:rsidRPr="00CD09EB">
        <w:rPr>
          <w:rFonts w:ascii="Times New Roman" w:hAnsi="Times New Roman" w:cs="Times New Roman"/>
          <w:sz w:val="24"/>
          <w:szCs w:val="24"/>
        </w:rPr>
        <w:t xml:space="preserve">Derularea Programului „Șanse pentru Sănătate” cu privire la acordarea ajutoarelor de urgență în baza </w:t>
      </w:r>
      <w:r w:rsidRPr="004E68CD">
        <w:rPr>
          <w:rFonts w:ascii="Times New Roman" w:hAnsi="Times New Roman" w:cs="Times New Roman"/>
          <w:sz w:val="24"/>
          <w:szCs w:val="24"/>
        </w:rPr>
        <w:t>H.C.L. Sector 2 nr. 17/2016, cu modificările și completările ulterioare, prin centralizarea propunerilor de la serviciile de asistență socială din teritoriu, elaborarea proiectelor de dispoziție și asigurarea formelor privind comanda și plata tichetelor, pentru un număr de 1.354 beneficiari (titulari unici) inclusiv întreprinderea formalităților privind anularea dreptului si stornarea contravalorii tichetelor;</w:t>
      </w:r>
    </w:p>
    <w:p w:rsidR="00CD09EB" w:rsidRPr="00CD09EB" w:rsidRDefault="00CD09EB" w:rsidP="002860EC">
      <w:pPr>
        <w:pStyle w:val="Listparagraf"/>
        <w:numPr>
          <w:ilvl w:val="0"/>
          <w:numId w:val="1"/>
        </w:numPr>
        <w:spacing w:after="60" w:line="360" w:lineRule="auto"/>
        <w:jc w:val="both"/>
        <w:rPr>
          <w:rFonts w:ascii="Times New Roman" w:hAnsi="Times New Roman" w:cs="Times New Roman"/>
          <w:sz w:val="24"/>
          <w:szCs w:val="24"/>
        </w:rPr>
      </w:pPr>
      <w:r w:rsidRPr="00CD09EB">
        <w:rPr>
          <w:rFonts w:ascii="Times New Roman" w:hAnsi="Times New Roman" w:cs="Times New Roman"/>
          <w:sz w:val="24"/>
          <w:szCs w:val="24"/>
        </w:rPr>
        <w:t xml:space="preserve">Derularea programului de acordare a ajutoarelor de urgență constând în </w:t>
      </w:r>
      <w:r w:rsidR="004E68CD">
        <w:rPr>
          <w:rFonts w:ascii="Times New Roman" w:hAnsi="Times New Roman" w:cs="Times New Roman"/>
          <w:sz w:val="24"/>
          <w:szCs w:val="24"/>
        </w:rPr>
        <w:t xml:space="preserve">tichete sociale pentru produse </w:t>
      </w:r>
      <w:r w:rsidRPr="00CD09EB">
        <w:rPr>
          <w:rFonts w:ascii="Times New Roman" w:hAnsi="Times New Roman" w:cs="Times New Roman"/>
          <w:sz w:val="24"/>
          <w:szCs w:val="24"/>
        </w:rPr>
        <w:t>alimentare, în baza H.C.L. Sector 2 nr. 52/2017, modificată și completată prin H.C.L. Sector 2 nr. 12/2020, prin centralizarea propunerilor de la serviciile de asistență socială din teritoriu, elaborarea proiectelor de dispoziție și asigurarea formelor privind comanda și plata tichetelor, pentru un număr de 1.143 beneficiari (titulari unici) inclusiv întreprinderea formalităților privind anularea dreptului si stornarea contravalorii tichetelor;</w:t>
      </w:r>
    </w:p>
    <w:p w:rsidR="004E68CD" w:rsidRPr="004E68CD" w:rsidRDefault="00CD09EB" w:rsidP="002860EC">
      <w:pPr>
        <w:pStyle w:val="Listparagraf"/>
        <w:numPr>
          <w:ilvl w:val="0"/>
          <w:numId w:val="1"/>
        </w:numPr>
        <w:spacing w:after="60" w:line="360" w:lineRule="auto"/>
        <w:jc w:val="both"/>
        <w:rPr>
          <w:rFonts w:ascii="Times New Roman" w:hAnsi="Times New Roman" w:cs="Times New Roman"/>
          <w:sz w:val="24"/>
          <w:szCs w:val="24"/>
        </w:rPr>
      </w:pPr>
      <w:r w:rsidRPr="00CD09EB">
        <w:rPr>
          <w:rFonts w:ascii="Times New Roman" w:hAnsi="Times New Roman" w:cs="Times New Roman"/>
          <w:sz w:val="24"/>
          <w:szCs w:val="24"/>
        </w:rPr>
        <w:t>persoane sau familii aflate în situație de risc de marginalizare socială – 837 beneficiari;</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ajutoare de urgență acordate din Bugetul local: ajutoare de urgență pentru prevenirea abandonului –</w:t>
      </w:r>
      <w:r>
        <w:rPr>
          <w:rFonts w:ascii="Times New Roman" w:hAnsi="Times New Roman" w:cs="Times New Roman"/>
          <w:sz w:val="24"/>
          <w:szCs w:val="24"/>
        </w:rPr>
        <w:t xml:space="preserve"> </w:t>
      </w:r>
      <w:r w:rsidRPr="004E68CD">
        <w:rPr>
          <w:rFonts w:ascii="Times New Roman" w:hAnsi="Times New Roman" w:cs="Times New Roman"/>
          <w:sz w:val="24"/>
          <w:szCs w:val="24"/>
        </w:rPr>
        <w:t xml:space="preserve">217 beneficiari; ajutoare de urgență pentru plata chiriei – 32 beneficiari; ajutor de urgență pentru asigurarea accesului la o locuință – 50 beneficiari; ajutor de urgență pentru depășirea unor situații de necesitate cauzate de calamități naturale, incendii, </w:t>
      </w:r>
      <w:r w:rsidRPr="004E68CD">
        <w:rPr>
          <w:rFonts w:ascii="Times New Roman" w:hAnsi="Times New Roman" w:cs="Times New Roman"/>
          <w:sz w:val="24"/>
          <w:szCs w:val="24"/>
        </w:rPr>
        <w:lastRenderedPageBreak/>
        <w:t>accidente - 9 beneficia</w:t>
      </w:r>
      <w:r>
        <w:rPr>
          <w:rFonts w:ascii="Times New Roman" w:hAnsi="Times New Roman" w:cs="Times New Roman"/>
          <w:sz w:val="24"/>
          <w:szCs w:val="24"/>
        </w:rPr>
        <w:t xml:space="preserve">ri; ajutor de urgență în caz de </w:t>
      </w:r>
      <w:r w:rsidRPr="004E68CD">
        <w:rPr>
          <w:rFonts w:ascii="Times New Roman" w:hAnsi="Times New Roman" w:cs="Times New Roman"/>
          <w:sz w:val="24"/>
          <w:szCs w:val="24"/>
        </w:rPr>
        <w:t>deces - 21 beneficiari; ajutor de urgență pentru nevoi curente – 93 beneficiari, ajutor de urgență pentru depășirea unor situații de dificultate generate de restanțele acumulate la plata întreținerii sau a altor utilități – 17 beneficiari, ajutor supliment pentru energie – 761 beneficiari, sprijin financiar acordat persoanelor vârstnice dependente - 86 de beneficiari;</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H.C.L. Sector 2 nr. 293/2024 privind aprobarea Metodologiei de acorda</w:t>
      </w:r>
      <w:r>
        <w:rPr>
          <w:rFonts w:ascii="Times New Roman" w:hAnsi="Times New Roman" w:cs="Times New Roman"/>
          <w:sz w:val="24"/>
          <w:szCs w:val="24"/>
        </w:rPr>
        <w:t xml:space="preserve">re a ajutoarelor comunitare în </w:t>
      </w:r>
      <w:r w:rsidRPr="004E68CD">
        <w:rPr>
          <w:rFonts w:ascii="Times New Roman" w:hAnsi="Times New Roman" w:cs="Times New Roman"/>
          <w:sz w:val="24"/>
          <w:szCs w:val="24"/>
        </w:rPr>
        <w:t>natură – 606 beneficiari tichete alimentare și 537 beneficiari tichete medicamente;</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13 ajutoare de urgență pentru plata lucrărilor de reparații ale părților comune pentru familiile afectate de incendiul din Bld. Gării Obor nr. 12, Bl. B2, Sector 2, București;</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Copii incluși în proiectul pilot de dezvoltare comunitară și incluziune socială în zona urbana </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marginalizată Tei Toboc – 6 beneficiari;</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Copii incluși în proiectului Intervenții integrate socio-educaționale pentru copii defavorizați din zona Baicului - 31 beneficiari; </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S-au analizat, elaborat și fundamentat proiecte care ulterior s-au materializat în:</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H.C.L. 2 nr. 181/2024 privind acordarea unor ajutoare de urgență pentru plata lucrărilor de reparații ale părților comune pentru familiile afectate de incendiul din Bld. Gării Obor nr. 12, Bl. B2, Sector 2, București;</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H.C.L. Sector 2 nr. 168/2024 privind modificarea H.C.L. Sector 2 nr. 332/2021;</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H.C.L. Sector 2 nr. 411/2022 Proiectul Intervenții integrate socio-educaționale pentru copiii </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defavorizați din zonele urbane marginalizate Baicului și Tei Toboc din sectorul 2 al municipiului București – 1 beneficiar.</w:t>
      </w:r>
    </w:p>
    <w:p w:rsidR="004E68CD" w:rsidRPr="004E68CD" w:rsidRDefault="004E68CD" w:rsidP="002860EC">
      <w:pPr>
        <w:spacing w:after="0" w:line="360" w:lineRule="auto"/>
        <w:ind w:firstLine="450"/>
        <w:jc w:val="both"/>
        <w:rPr>
          <w:rFonts w:ascii="Times New Roman" w:hAnsi="Times New Roman" w:cs="Times New Roman"/>
          <w:sz w:val="24"/>
          <w:szCs w:val="24"/>
        </w:rPr>
      </w:pPr>
      <w:r w:rsidRPr="004E68CD">
        <w:rPr>
          <w:rFonts w:ascii="Times New Roman" w:hAnsi="Times New Roman" w:cs="Times New Roman"/>
          <w:sz w:val="24"/>
          <w:szCs w:val="24"/>
        </w:rPr>
        <w:t>e) Coordonează activitatea de consiliere și înregistrare a solicitărilor pri</w:t>
      </w:r>
      <w:r w:rsidR="0073791E">
        <w:rPr>
          <w:rFonts w:ascii="Times New Roman" w:hAnsi="Times New Roman" w:cs="Times New Roman"/>
          <w:sz w:val="24"/>
          <w:szCs w:val="24"/>
        </w:rPr>
        <w:t xml:space="preserve">vind acordarea indemnizațiilor </w:t>
      </w:r>
      <w:r w:rsidRPr="004E68CD">
        <w:rPr>
          <w:rFonts w:ascii="Times New Roman" w:hAnsi="Times New Roman" w:cs="Times New Roman"/>
          <w:sz w:val="24"/>
          <w:szCs w:val="24"/>
        </w:rPr>
        <w:t>pentru creșterea copilului, stimulent de inserție și alocație de stat pentru copii:</w:t>
      </w:r>
    </w:p>
    <w:p w:rsidR="004E68CD" w:rsidRPr="009B3C5E"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Ajutoare acordate din Bugetul de stat: instrumentarea unui număr de 106 dosare de venit minim de </w:t>
      </w:r>
      <w:r w:rsidRPr="009B3C5E">
        <w:rPr>
          <w:rFonts w:ascii="Times New Roman" w:hAnsi="Times New Roman" w:cs="Times New Roman"/>
          <w:sz w:val="24"/>
          <w:szCs w:val="24"/>
        </w:rPr>
        <w:t>incluziune; instrumentarea unui număr de 761 dosare supliment pentru energie, conform Legii nr. 226/2021;</w:t>
      </w:r>
    </w:p>
    <w:p w:rsidR="004E68CD" w:rsidRPr="009B3C5E"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Instrumentarea unui număr de 2.184 dosare alocație de stat pentru copii; instrumentarea unui număr </w:t>
      </w:r>
      <w:r w:rsidRPr="009B3C5E">
        <w:rPr>
          <w:rFonts w:ascii="Times New Roman" w:hAnsi="Times New Roman" w:cs="Times New Roman"/>
          <w:sz w:val="24"/>
          <w:szCs w:val="24"/>
        </w:rPr>
        <w:t>de 3.188 dosare indemnizații lunare pentru creșterea copiilor și stimulente de inserție;</w:t>
      </w:r>
    </w:p>
    <w:p w:rsidR="004E68CD" w:rsidRP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Tichete pentru grădiniță – 33 beneficiari.</w:t>
      </w:r>
    </w:p>
    <w:p w:rsidR="004E68CD" w:rsidRPr="004E68CD" w:rsidRDefault="004E68CD" w:rsidP="002860EC">
      <w:pPr>
        <w:spacing w:after="0" w:line="360" w:lineRule="auto"/>
        <w:ind w:firstLine="450"/>
        <w:jc w:val="both"/>
        <w:rPr>
          <w:rFonts w:ascii="Times New Roman" w:hAnsi="Times New Roman" w:cs="Times New Roman"/>
          <w:sz w:val="24"/>
          <w:szCs w:val="24"/>
        </w:rPr>
      </w:pPr>
      <w:r w:rsidRPr="004E68CD">
        <w:rPr>
          <w:rFonts w:ascii="Times New Roman" w:hAnsi="Times New Roman" w:cs="Times New Roman"/>
          <w:sz w:val="24"/>
          <w:szCs w:val="24"/>
        </w:rPr>
        <w:lastRenderedPageBreak/>
        <w:t>f) Coordonează activitatea de servicii psiho-socio-medicale pentru pe</w:t>
      </w:r>
      <w:r w:rsidR="0073791E">
        <w:rPr>
          <w:rFonts w:ascii="Times New Roman" w:hAnsi="Times New Roman" w:cs="Times New Roman"/>
          <w:sz w:val="24"/>
          <w:szCs w:val="24"/>
        </w:rPr>
        <w:t xml:space="preserve">rsoanele aflate în situații de </w:t>
      </w:r>
      <w:r w:rsidRPr="004E68CD">
        <w:rPr>
          <w:rFonts w:ascii="Times New Roman" w:hAnsi="Times New Roman" w:cs="Times New Roman"/>
          <w:sz w:val="24"/>
          <w:szCs w:val="24"/>
        </w:rPr>
        <w:t>dificultate, inclusiv cele cu handicap psihic/ mintal în vederea salvării vieții și menținerii acestora în mediul familial și social:</w:t>
      </w:r>
    </w:p>
    <w:p w:rsidR="004E68CD" w:rsidRDefault="004E68CD" w:rsidP="002860EC">
      <w:pPr>
        <w:pStyle w:val="Listparagraf"/>
        <w:numPr>
          <w:ilvl w:val="0"/>
          <w:numId w:val="1"/>
        </w:numPr>
        <w:spacing w:after="60" w:line="360" w:lineRule="auto"/>
        <w:jc w:val="both"/>
        <w:rPr>
          <w:rFonts w:ascii="Times New Roman" w:hAnsi="Times New Roman" w:cs="Times New Roman"/>
          <w:sz w:val="24"/>
          <w:szCs w:val="24"/>
        </w:rPr>
      </w:pPr>
      <w:r w:rsidRPr="004E68CD">
        <w:rPr>
          <w:rFonts w:ascii="Times New Roman" w:hAnsi="Times New Roman" w:cs="Times New Roman"/>
          <w:sz w:val="24"/>
          <w:szCs w:val="24"/>
        </w:rPr>
        <w:t xml:space="preserve">S-au acordat servicii psiho-socio-medicale la domiciliu pentru persoane adulte care sufereau de </w:t>
      </w:r>
      <w:r w:rsidRPr="009F7884">
        <w:rPr>
          <w:rFonts w:ascii="Times New Roman" w:hAnsi="Times New Roman" w:cs="Times New Roman"/>
          <w:sz w:val="24"/>
          <w:szCs w:val="24"/>
        </w:rPr>
        <w:t>afecțiuni cronice, generatoare de dependență, în vederea menținerii acestora în mediul familial și social, prin personalul propriu – 210 persoane;</w:t>
      </w:r>
    </w:p>
    <w:p w:rsidR="001A70F3" w:rsidRPr="001A70F3"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S-au acordat servicii psiho-socio-medicale în baza parteneriatelor/e</w:t>
      </w:r>
      <w:r>
        <w:rPr>
          <w:rFonts w:ascii="Times New Roman" w:hAnsi="Times New Roman" w:cs="Times New Roman"/>
          <w:sz w:val="24"/>
          <w:szCs w:val="24"/>
        </w:rPr>
        <w:t>xternalizării serviciilor psiho-</w:t>
      </w:r>
      <w:r w:rsidRPr="001A70F3">
        <w:rPr>
          <w:rFonts w:ascii="Times New Roman" w:hAnsi="Times New Roman" w:cs="Times New Roman"/>
          <w:sz w:val="24"/>
          <w:szCs w:val="24"/>
        </w:rPr>
        <w:t>socio-medicale la domiciliu pentru persoane adulte care sufereau de afecțiuni cronice, generatoare de dependență și care necesită intervenții de lungă durată, în vederea menținerii acestora în mediul familial și social – 49 persoane;</w:t>
      </w:r>
    </w:p>
    <w:p w:rsidR="001A70F3" w:rsidRPr="001A70F3"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 xml:space="preserve">S-au asigurat servicii de monitorizare la distanță pentru persoanele singure a </w:t>
      </w:r>
      <w:r>
        <w:rPr>
          <w:rFonts w:ascii="Times New Roman" w:hAnsi="Times New Roman" w:cs="Times New Roman"/>
          <w:sz w:val="24"/>
          <w:szCs w:val="24"/>
        </w:rPr>
        <w:t xml:space="preserve">căror stare de sănătate se </w:t>
      </w:r>
      <w:r w:rsidRPr="001A70F3">
        <w:rPr>
          <w:rFonts w:ascii="Times New Roman" w:hAnsi="Times New Roman" w:cs="Times New Roman"/>
          <w:sz w:val="24"/>
          <w:szCs w:val="24"/>
        </w:rPr>
        <w:t>putea degrada brusc, în vederea salvării vieții acestora – 85 persoane;</w:t>
      </w:r>
    </w:p>
    <w:p w:rsidR="001A70F3" w:rsidRPr="001A70F3"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S-au asigurat servicii de monitorizare a stării de sănătate pentru persoanele asistate în cadrul adăpostului – 125 persoane.</w:t>
      </w:r>
    </w:p>
    <w:p w:rsidR="001A70F3" w:rsidRPr="001A70F3" w:rsidRDefault="001A70F3" w:rsidP="002860EC">
      <w:pPr>
        <w:spacing w:after="0" w:line="360" w:lineRule="auto"/>
        <w:ind w:firstLine="450"/>
        <w:jc w:val="both"/>
        <w:rPr>
          <w:rFonts w:ascii="Times New Roman" w:hAnsi="Times New Roman" w:cs="Times New Roman"/>
          <w:sz w:val="24"/>
          <w:szCs w:val="24"/>
        </w:rPr>
      </w:pPr>
      <w:r w:rsidRPr="001A70F3">
        <w:rPr>
          <w:rFonts w:ascii="Times New Roman" w:hAnsi="Times New Roman" w:cs="Times New Roman"/>
          <w:sz w:val="24"/>
          <w:szCs w:val="24"/>
        </w:rPr>
        <w:t xml:space="preserve">g) Asigură serviciile specializate pentru victime ale violenței domestice, </w:t>
      </w:r>
      <w:r w:rsidR="0073791E">
        <w:rPr>
          <w:rFonts w:ascii="Times New Roman" w:hAnsi="Times New Roman" w:cs="Times New Roman"/>
          <w:sz w:val="24"/>
          <w:szCs w:val="24"/>
        </w:rPr>
        <w:t xml:space="preserve">agresori familiali și persoane </w:t>
      </w:r>
      <w:r w:rsidRPr="001A70F3">
        <w:rPr>
          <w:rFonts w:ascii="Times New Roman" w:hAnsi="Times New Roman" w:cs="Times New Roman"/>
          <w:sz w:val="24"/>
          <w:szCs w:val="24"/>
        </w:rPr>
        <w:t>care prezintă risc de a trece prin violență din partea unuia sau mai multor membri ai familiei, peroane adulte care au domiciliul/reședința pe raza administrativ teritorială a Sectorului 2:</w:t>
      </w:r>
    </w:p>
    <w:p w:rsidR="001A70F3" w:rsidRPr="0073791E"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 xml:space="preserve">La nivelul Centrului de Consiliere pentru Prevenirea și Combaterea Violenței în Familie, au fost </w:t>
      </w:r>
      <w:r w:rsidRPr="0073791E">
        <w:rPr>
          <w:rFonts w:ascii="Times New Roman" w:hAnsi="Times New Roman" w:cs="Times New Roman"/>
          <w:sz w:val="24"/>
          <w:szCs w:val="24"/>
        </w:rPr>
        <w:t>instrumentate 100 de cazuri de victime ale violenței domestice;</w:t>
      </w:r>
    </w:p>
    <w:p w:rsidR="001A70F3" w:rsidRPr="0073791E"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 xml:space="preserve">La nivelul Compartimentului de Asistență pentru Agresori au fost instrumentate 38 de cazuri de </w:t>
      </w:r>
      <w:r w:rsidRPr="0073791E">
        <w:rPr>
          <w:rFonts w:ascii="Times New Roman" w:hAnsi="Times New Roman" w:cs="Times New Roman"/>
          <w:sz w:val="24"/>
          <w:szCs w:val="24"/>
        </w:rPr>
        <w:t>agresori familiali;</w:t>
      </w:r>
    </w:p>
    <w:p w:rsidR="001A70F3" w:rsidRPr="0073791E"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 xml:space="preserve">La nivelul Compartimentului pentru Sprijinirea Victimelor Infracțiunilor au fost instrumentate 2 </w:t>
      </w:r>
      <w:r w:rsidRPr="0073791E">
        <w:rPr>
          <w:rFonts w:ascii="Times New Roman" w:hAnsi="Times New Roman" w:cs="Times New Roman"/>
          <w:sz w:val="24"/>
          <w:szCs w:val="24"/>
        </w:rPr>
        <w:t>cazuri;</w:t>
      </w:r>
    </w:p>
    <w:p w:rsidR="001A70F3" w:rsidRPr="0073791E" w:rsidRDefault="001A70F3" w:rsidP="002860EC">
      <w:pPr>
        <w:pStyle w:val="Listparagraf"/>
        <w:numPr>
          <w:ilvl w:val="0"/>
          <w:numId w:val="1"/>
        </w:numPr>
        <w:spacing w:after="60" w:line="360" w:lineRule="auto"/>
        <w:jc w:val="both"/>
        <w:rPr>
          <w:rFonts w:ascii="Times New Roman" w:hAnsi="Times New Roman" w:cs="Times New Roman"/>
          <w:sz w:val="24"/>
          <w:szCs w:val="24"/>
        </w:rPr>
      </w:pPr>
      <w:r w:rsidRPr="001A70F3">
        <w:rPr>
          <w:rFonts w:ascii="Times New Roman" w:hAnsi="Times New Roman" w:cs="Times New Roman"/>
          <w:sz w:val="24"/>
          <w:szCs w:val="24"/>
        </w:rPr>
        <w:t xml:space="preserve">S-au organizat 4 sesiuni de tip grup de suport pentru femeile învingătoare care s-au confruntat cu </w:t>
      </w:r>
      <w:r w:rsidRPr="0073791E">
        <w:rPr>
          <w:rFonts w:ascii="Times New Roman" w:hAnsi="Times New Roman" w:cs="Times New Roman"/>
          <w:sz w:val="24"/>
          <w:szCs w:val="24"/>
        </w:rPr>
        <w:t>situații de violență domestică. Scopul grupurilor de suport organizate a fost acela de a facilita întâlniri cu alte persoane aflate în situații similare, să stimuleze socializarea și stabilirea de noi contacte, să ofere un spațiu confortabil în care persoanele să își poată exprima deschis trăirile personale, să petreacă un timp de calitate împreună și fiecare persoană să ofere un schimb de experiență pozitiv. Fiecare sesiune a avut o tematică distinctă.</w:t>
      </w:r>
    </w:p>
    <w:p w:rsidR="001A70F3" w:rsidRPr="001A70F3" w:rsidRDefault="001A70F3" w:rsidP="00DE30B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lastRenderedPageBreak/>
        <w:t>În luna octombrie au fost aprobate 9 proceduri operaționale privind instrumentarea cazurilor la nivelul Centrului de Consiliere pentru Prevenirea și Combaterea Violenț</w:t>
      </w:r>
      <w:r w:rsidR="00DE30BF">
        <w:rPr>
          <w:rFonts w:ascii="Times New Roman" w:hAnsi="Times New Roman" w:cs="Times New Roman"/>
          <w:sz w:val="24"/>
          <w:szCs w:val="24"/>
        </w:rPr>
        <w:t xml:space="preserve">ei în Familie și 10 proceduri </w:t>
      </w:r>
      <w:r w:rsidRPr="001A70F3">
        <w:rPr>
          <w:rFonts w:ascii="Times New Roman" w:hAnsi="Times New Roman" w:cs="Times New Roman"/>
          <w:sz w:val="24"/>
          <w:szCs w:val="24"/>
        </w:rPr>
        <w:t>operaționale privind instrumentarea cazurilor la nivelul Compar</w:t>
      </w:r>
      <w:r w:rsidR="00DE30BF">
        <w:rPr>
          <w:rFonts w:ascii="Times New Roman" w:hAnsi="Times New Roman" w:cs="Times New Roman"/>
          <w:sz w:val="24"/>
          <w:szCs w:val="24"/>
        </w:rPr>
        <w:t>timentului de Asistență pentru a</w:t>
      </w:r>
      <w:r w:rsidRPr="001A70F3">
        <w:rPr>
          <w:rFonts w:ascii="Times New Roman" w:hAnsi="Times New Roman" w:cs="Times New Roman"/>
          <w:sz w:val="24"/>
          <w:szCs w:val="24"/>
        </w:rPr>
        <w:t>gresori.</w:t>
      </w:r>
    </w:p>
    <w:p w:rsidR="001A70F3" w:rsidRPr="001A70F3" w:rsidRDefault="001A70F3" w:rsidP="00DE30B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Cu ocazia datei de 15 mai 2024 - Ziua Internațională a Familiei, pe pagina de Facebook a D.G.A.S.P.C. Sector 2 a fost publicat un mesaj.</w:t>
      </w:r>
    </w:p>
    <w:p w:rsidR="001A70F3" w:rsidRPr="001A70F3" w:rsidRDefault="001A70F3" w:rsidP="0054119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 xml:space="preserve">Cu ocazia datei de 25 noiembrie 2024 - Ziua Internațională pentru Eliminarea Violenței asupra </w:t>
      </w:r>
    </w:p>
    <w:p w:rsidR="001A70F3" w:rsidRPr="001A70F3" w:rsidRDefault="001A70F3" w:rsidP="0054119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Femeilor, pe pagina de Facebook a D.G.A.S.P.C. Sector 2 a fost publicat un mesaj.</w:t>
      </w:r>
    </w:p>
    <w:p w:rsidR="001A70F3" w:rsidRPr="001A70F3" w:rsidRDefault="001A70F3" w:rsidP="00DE30B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Lunar s-a participat la Grupul de lucru organizat de ANES în vederea analizării și formulării de propuneri de modificare a Legii nr. 217/2003 și a Ordinului nr. 146/2578/2018.</w:t>
      </w:r>
    </w:p>
    <w:p w:rsidR="00055790" w:rsidRDefault="001A70F3" w:rsidP="00DE30B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În lunile aprilie, iulie și octombrie au fost centralizate și transmise către ANES date statistice privind victimele adulte, cuplurile părinte-copil victime ale violenței domestice, agr</w:t>
      </w:r>
      <w:r w:rsidR="00055790">
        <w:rPr>
          <w:rFonts w:ascii="Times New Roman" w:hAnsi="Times New Roman" w:cs="Times New Roman"/>
          <w:sz w:val="24"/>
          <w:szCs w:val="24"/>
        </w:rPr>
        <w:t>esorii familiali și serviciile furnizate acestora.</w:t>
      </w:r>
    </w:p>
    <w:p w:rsidR="00055790" w:rsidRDefault="001A70F3" w:rsidP="00DE30BF">
      <w:pPr>
        <w:spacing w:after="0" w:line="360" w:lineRule="auto"/>
        <w:ind w:firstLine="360"/>
        <w:jc w:val="both"/>
        <w:rPr>
          <w:rFonts w:ascii="Times New Roman" w:hAnsi="Times New Roman" w:cs="Times New Roman"/>
          <w:sz w:val="24"/>
          <w:szCs w:val="24"/>
        </w:rPr>
      </w:pPr>
      <w:r w:rsidRPr="001A70F3">
        <w:rPr>
          <w:rFonts w:ascii="Times New Roman" w:hAnsi="Times New Roman" w:cs="Times New Roman"/>
          <w:sz w:val="24"/>
          <w:szCs w:val="24"/>
        </w:rPr>
        <w:t>Pentru a institui măsuri de prevenire și protecție pentru victimele inf</w:t>
      </w:r>
      <w:r w:rsidR="00055790">
        <w:rPr>
          <w:rFonts w:ascii="Times New Roman" w:hAnsi="Times New Roman" w:cs="Times New Roman"/>
          <w:sz w:val="24"/>
          <w:szCs w:val="24"/>
        </w:rPr>
        <w:t xml:space="preserve">racțiunilor a fost elaborat un </w:t>
      </w:r>
      <w:r w:rsidRPr="001A70F3">
        <w:rPr>
          <w:rFonts w:ascii="Times New Roman" w:hAnsi="Times New Roman" w:cs="Times New Roman"/>
          <w:sz w:val="24"/>
          <w:szCs w:val="24"/>
        </w:rPr>
        <w:t>Proiect de hotărâre privind solicitarea acordului Consiliului General al</w:t>
      </w:r>
      <w:r w:rsidR="00055790">
        <w:rPr>
          <w:rFonts w:ascii="Times New Roman" w:hAnsi="Times New Roman" w:cs="Times New Roman"/>
          <w:sz w:val="24"/>
          <w:szCs w:val="24"/>
        </w:rPr>
        <w:t xml:space="preserve"> Municipiului București pentru </w:t>
      </w:r>
      <w:r w:rsidRPr="001A70F3">
        <w:rPr>
          <w:rFonts w:ascii="Times New Roman" w:hAnsi="Times New Roman" w:cs="Times New Roman"/>
          <w:sz w:val="24"/>
          <w:szCs w:val="24"/>
        </w:rPr>
        <w:t>împuternicirea expresă a Consiliului Local Sector 2 de a dispune cu privire la încheierea acordului de</w:t>
      </w:r>
      <w:r w:rsidR="00055790">
        <w:rPr>
          <w:rFonts w:ascii="Times New Roman" w:hAnsi="Times New Roman" w:cs="Times New Roman"/>
          <w:sz w:val="24"/>
          <w:szCs w:val="24"/>
        </w:rPr>
        <w:t xml:space="preserve"> </w:t>
      </w:r>
      <w:r w:rsidR="00055790" w:rsidRPr="00055790">
        <w:rPr>
          <w:rFonts w:ascii="Times New Roman" w:hAnsi="Times New Roman" w:cs="Times New Roman"/>
          <w:sz w:val="24"/>
          <w:szCs w:val="24"/>
        </w:rPr>
        <w:t>parteneriat dintre Direcția Generală de Asistență Socială și Protecția Copilului Sector 2 și Asociația pentru Dezvoltarea Practicilor Alternative de Reintegrare și Educație în vederea implementării Proiectului Pilot „Serviciul Integrat pentru Sprijinirea Victimelor Infracțiunilor”.</w:t>
      </w:r>
    </w:p>
    <w:p w:rsidR="00396958" w:rsidRDefault="00396958" w:rsidP="002860EC">
      <w:pPr>
        <w:spacing w:after="60" w:line="360" w:lineRule="auto"/>
        <w:ind w:firstLine="360"/>
        <w:jc w:val="both"/>
        <w:rPr>
          <w:rFonts w:ascii="Times New Roman" w:hAnsi="Times New Roman" w:cs="Times New Roman"/>
          <w:sz w:val="24"/>
          <w:szCs w:val="24"/>
        </w:rPr>
      </w:pPr>
    </w:p>
    <w:p w:rsidR="00055790" w:rsidRDefault="00055790" w:rsidP="002860EC">
      <w:pPr>
        <w:pStyle w:val="Listparagraf"/>
        <w:numPr>
          <w:ilvl w:val="0"/>
          <w:numId w:val="32"/>
        </w:numPr>
        <w:spacing w:after="0" w:line="360" w:lineRule="auto"/>
        <w:jc w:val="both"/>
        <w:rPr>
          <w:rFonts w:ascii="Times New Roman" w:hAnsi="Times New Roman" w:cs="Times New Roman"/>
          <w:b/>
          <w:sz w:val="24"/>
          <w:szCs w:val="28"/>
        </w:rPr>
      </w:pPr>
      <w:r>
        <w:rPr>
          <w:rFonts w:ascii="Times New Roman" w:hAnsi="Times New Roman" w:cs="Times New Roman"/>
          <w:b/>
          <w:sz w:val="24"/>
          <w:szCs w:val="28"/>
        </w:rPr>
        <w:t xml:space="preserve">Obiectivul: </w:t>
      </w:r>
      <w:r w:rsidRPr="00055790">
        <w:rPr>
          <w:rFonts w:ascii="Times New Roman" w:hAnsi="Times New Roman" w:cs="Times New Roman"/>
          <w:b/>
          <w:sz w:val="24"/>
          <w:szCs w:val="28"/>
        </w:rPr>
        <w:t>Dezvoltarea măsurilor de prevenire a marginalizării, și facilitarea accesului la servicii de bază pentru cetățenii vulnerabili din sector</w:t>
      </w:r>
    </w:p>
    <w:p w:rsidR="00396958" w:rsidRPr="00396958" w:rsidRDefault="00396958" w:rsidP="002860EC">
      <w:pPr>
        <w:spacing w:after="0" w:line="360" w:lineRule="auto"/>
        <w:ind w:firstLine="450"/>
        <w:jc w:val="both"/>
        <w:rPr>
          <w:rFonts w:ascii="Times New Roman" w:hAnsi="Times New Roman" w:cs="Times New Roman"/>
          <w:sz w:val="24"/>
          <w:szCs w:val="24"/>
        </w:rPr>
      </w:pPr>
      <w:r w:rsidRPr="00396958">
        <w:rPr>
          <w:rFonts w:ascii="Times New Roman" w:hAnsi="Times New Roman" w:cs="Times New Roman"/>
          <w:sz w:val="24"/>
          <w:szCs w:val="24"/>
        </w:rPr>
        <w:t>1.Propune dezvoltarea gamei de servicii sociale integrate, educaționale, de sănătate, ocupare și locuire oferite persoanelor vulnerabile din comunitate:</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t>Participarea, în calitate de partener, la implementarea proiectului „Intervenții integrate socio-educaționale pentru copiii defavorizați din zonele urbane marginalizate Baicului și Tei Toboc, din sectorul 2 al Municipiului București” a</w:t>
      </w:r>
      <w:r>
        <w:rPr>
          <w:rFonts w:ascii="Times New Roman" w:hAnsi="Times New Roman" w:cs="Times New Roman"/>
          <w:sz w:val="24"/>
          <w:szCs w:val="24"/>
        </w:rPr>
        <w:t>probat prin H.C.L. nr. 411/2022;</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t>Facilitarea accesului copiilor din familiile marginalizate social sau cele în risc de marginalizare socială la educație prin includerea în proiect.</w:t>
      </w:r>
    </w:p>
    <w:p w:rsidR="00396958" w:rsidRPr="00396958" w:rsidRDefault="00396958" w:rsidP="002860EC">
      <w:pPr>
        <w:spacing w:after="0" w:line="360" w:lineRule="auto"/>
        <w:ind w:firstLine="450"/>
        <w:jc w:val="both"/>
        <w:rPr>
          <w:rFonts w:ascii="Times New Roman" w:hAnsi="Times New Roman" w:cs="Times New Roman"/>
          <w:sz w:val="24"/>
          <w:szCs w:val="24"/>
        </w:rPr>
      </w:pPr>
      <w:r w:rsidRPr="00396958">
        <w:rPr>
          <w:rFonts w:ascii="Times New Roman" w:hAnsi="Times New Roman" w:cs="Times New Roman"/>
          <w:sz w:val="24"/>
          <w:szCs w:val="24"/>
        </w:rPr>
        <w:t xml:space="preserve">a) Număr copii înscriși în cadrul proiectului “Intervenții integrate socio-educaționale pentru copiii defavorizați din zona urbană marginalizată Tei Toboc Baicului”: </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t>67 copii incluși în programul de educație remedială (clasele 1-8);</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lastRenderedPageBreak/>
        <w:t>5 copii incluși în programul de grădiniță cu program prelungit;</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t xml:space="preserve">42 copii incluși în programul de grădiniță cu program normal (din care 9 au fost excluși). </w:t>
      </w:r>
    </w:p>
    <w:p w:rsidR="00396958" w:rsidRPr="00396958" w:rsidRDefault="00396958" w:rsidP="00DE30BF">
      <w:pPr>
        <w:spacing w:after="0" w:line="360" w:lineRule="auto"/>
        <w:ind w:firstLine="360"/>
        <w:jc w:val="both"/>
        <w:rPr>
          <w:rFonts w:ascii="Times New Roman" w:hAnsi="Times New Roman" w:cs="Times New Roman"/>
          <w:sz w:val="24"/>
          <w:szCs w:val="24"/>
        </w:rPr>
      </w:pPr>
      <w:r w:rsidRPr="00396958">
        <w:rPr>
          <w:rFonts w:ascii="Times New Roman" w:hAnsi="Times New Roman" w:cs="Times New Roman"/>
          <w:sz w:val="24"/>
          <w:szCs w:val="24"/>
        </w:rPr>
        <w:t xml:space="preserve">În anul 2024 au fost excluși din programul de educație remedială 40 copii, deoarece o parte au finalizat clasa a 8-a sau nu au participat din motive nejustificate la cursurile din cadrul proiectului. </w:t>
      </w:r>
    </w:p>
    <w:p w:rsidR="00396958" w:rsidRPr="00396958" w:rsidRDefault="00396958" w:rsidP="00DE30BF">
      <w:pPr>
        <w:spacing w:after="0" w:line="360" w:lineRule="auto"/>
        <w:ind w:firstLine="360"/>
        <w:jc w:val="both"/>
        <w:rPr>
          <w:rFonts w:ascii="Times New Roman" w:hAnsi="Times New Roman" w:cs="Times New Roman"/>
          <w:sz w:val="24"/>
          <w:szCs w:val="24"/>
        </w:rPr>
      </w:pPr>
      <w:r w:rsidRPr="00396958">
        <w:rPr>
          <w:rFonts w:ascii="Times New Roman" w:hAnsi="Times New Roman" w:cs="Times New Roman"/>
          <w:sz w:val="24"/>
          <w:szCs w:val="24"/>
        </w:rPr>
        <w:t>De asemenea pentru un număr de 16 copii au fost modificate tipurile de servicii acordate în cadrul proiectului care au trecut de la programul de grădiniță cu program normal la servicii educaționale.</w:t>
      </w:r>
    </w:p>
    <w:p w:rsidR="00396958" w:rsidRPr="00396958" w:rsidRDefault="00396958" w:rsidP="00DE30BF">
      <w:pPr>
        <w:spacing w:after="0" w:line="360" w:lineRule="auto"/>
        <w:ind w:firstLine="360"/>
        <w:jc w:val="both"/>
        <w:rPr>
          <w:rFonts w:ascii="Times New Roman" w:hAnsi="Times New Roman" w:cs="Times New Roman"/>
          <w:sz w:val="24"/>
          <w:szCs w:val="24"/>
        </w:rPr>
      </w:pPr>
      <w:r w:rsidRPr="00396958">
        <w:rPr>
          <w:rFonts w:ascii="Times New Roman" w:hAnsi="Times New Roman" w:cs="Times New Roman"/>
          <w:sz w:val="24"/>
          <w:szCs w:val="24"/>
        </w:rPr>
        <w:t xml:space="preserve">Număr copii înscriși în cadrul proiectului “Intervenții integrate socio-educaționale pentru copiii defavorizați din zona urbană marginalizată Tei Toboc”: </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sidRPr="00396958">
        <w:rPr>
          <w:rFonts w:ascii="Times New Roman" w:hAnsi="Times New Roman" w:cs="Times New Roman"/>
          <w:sz w:val="24"/>
          <w:szCs w:val="24"/>
        </w:rPr>
        <w:t>copii incluși în programul de educație remedială (clasele 1-8).</w:t>
      </w:r>
    </w:p>
    <w:p w:rsidR="00396958" w:rsidRPr="00396958" w:rsidRDefault="00396958" w:rsidP="00DE30BF">
      <w:pPr>
        <w:spacing w:after="0" w:line="360" w:lineRule="auto"/>
        <w:ind w:firstLine="360"/>
        <w:jc w:val="both"/>
        <w:rPr>
          <w:rFonts w:ascii="Times New Roman" w:hAnsi="Times New Roman" w:cs="Times New Roman"/>
          <w:sz w:val="24"/>
          <w:szCs w:val="24"/>
        </w:rPr>
      </w:pPr>
      <w:r w:rsidRPr="00396958">
        <w:rPr>
          <w:rFonts w:ascii="Times New Roman" w:hAnsi="Times New Roman" w:cs="Times New Roman"/>
          <w:sz w:val="24"/>
          <w:szCs w:val="24"/>
        </w:rPr>
        <w:t>Pentru un număr de 17 familii din zona urbană marginalizată Tei Toboc au fost continuate intervențiile specifice pentru clarificarea regimului juridic și a situației actelor de proprietate care au presupus:</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d</w:t>
      </w:r>
      <w:r w:rsidRPr="00396958">
        <w:rPr>
          <w:rFonts w:ascii="Times New Roman" w:hAnsi="Times New Roman" w:cs="Times New Roman"/>
          <w:sz w:val="24"/>
          <w:szCs w:val="24"/>
        </w:rPr>
        <w:t>eplasări și discuții cu părțile implicate dar și cu notar, avocați;</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C</w:t>
      </w:r>
      <w:r w:rsidRPr="00396958">
        <w:rPr>
          <w:rFonts w:ascii="Times New Roman" w:hAnsi="Times New Roman" w:cs="Times New Roman"/>
          <w:sz w:val="24"/>
          <w:szCs w:val="24"/>
        </w:rPr>
        <w:t>orespondență specifică acestui demers cu alte autorități (Primăria Sectorului 2, Primăria Municipiului București, D.V.B.L., Baroul București, Oficiul de cadastru și Publicitate) având ca obiect transmiterea de informații dar și de date referitoare la procedura/ posibilitatea legală de transformare a dreptului de folosință asupra terenului aferent construcțiilor, în drept de proprietate;</w:t>
      </w:r>
    </w:p>
    <w:p w:rsidR="00396958" w:rsidRP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A</w:t>
      </w:r>
      <w:r w:rsidRPr="00396958">
        <w:rPr>
          <w:rFonts w:ascii="Times New Roman" w:hAnsi="Times New Roman" w:cs="Times New Roman"/>
          <w:sz w:val="24"/>
          <w:szCs w:val="24"/>
        </w:rPr>
        <w:t xml:space="preserve"> fost redactată și introdusă pe rolul Judecătoriei Sector 2 prima Cerere de chemare în judecată având ca obiect uzucapiune extratabulară (după pronunțarea unei hotărâri favorabile în acest dosar se va continua cu constituirea și, respectiv, cu soluționarea favorabilă și a celorlalte spețe/ dosare);</w:t>
      </w:r>
    </w:p>
    <w:p w:rsidR="00396958" w:rsidRDefault="00396958"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A</w:t>
      </w:r>
      <w:r w:rsidRPr="00396958">
        <w:rPr>
          <w:rFonts w:ascii="Times New Roman" w:hAnsi="Times New Roman" w:cs="Times New Roman"/>
          <w:sz w:val="24"/>
          <w:szCs w:val="24"/>
        </w:rPr>
        <w:t>u mai fost constituite alte 2 (două) dosare pentru un beneficiar cu scopul clarificării regimului juridic și a situației actelor de proprietate, conform H.C.S. Sector 2 nr. 411/2022.</w:t>
      </w:r>
    </w:p>
    <w:p w:rsidR="009D00E7" w:rsidRDefault="009D00E7" w:rsidP="002860EC">
      <w:pPr>
        <w:spacing w:after="60" w:line="360" w:lineRule="auto"/>
        <w:jc w:val="both"/>
        <w:rPr>
          <w:rFonts w:ascii="Times New Roman" w:hAnsi="Times New Roman" w:cs="Times New Roman"/>
          <w:sz w:val="24"/>
          <w:szCs w:val="24"/>
        </w:rPr>
      </w:pPr>
    </w:p>
    <w:p w:rsidR="009D00E7" w:rsidRDefault="009D00E7" w:rsidP="002860EC">
      <w:pPr>
        <w:spacing w:after="0" w:line="360" w:lineRule="auto"/>
        <w:ind w:firstLine="450"/>
        <w:jc w:val="both"/>
        <w:rPr>
          <w:rFonts w:ascii="Times New Roman" w:hAnsi="Times New Roman" w:cs="Times New Roman"/>
          <w:sz w:val="24"/>
          <w:szCs w:val="24"/>
        </w:rPr>
      </w:pPr>
      <w:r w:rsidRPr="00834265">
        <w:rPr>
          <w:rFonts w:ascii="Times New Roman" w:hAnsi="Times New Roman" w:cs="Times New Roman"/>
          <w:sz w:val="24"/>
          <w:szCs w:val="24"/>
        </w:rPr>
        <w:t xml:space="preserve">b) Implementarea proiectului  ” Sprijin pentru îngrijirea informală a persoanelor vârstnice dependente din sectorul 2", aprobat prin H.C.L. Sector 2 nr. 456/2023, care are ca scop fundamental prevenirea instituționalizării prin încurajarea și dezvoltarea îngrijirii de lungă durată în familie a persoanelor vârstnice dependente în condițiile furnizării unor servicii și beneficii sociale de actualitate, integrate și echitabile social și totodată prin reducerea cheltuielilor cu îngrijirea persoanelor vârstnice în centre rezidențiale. Îngrijirea la domiciliu reprezintă cea mai </w:t>
      </w:r>
      <w:r w:rsidRPr="00834265">
        <w:rPr>
          <w:rFonts w:ascii="Times New Roman" w:hAnsi="Times New Roman" w:cs="Times New Roman"/>
          <w:sz w:val="24"/>
          <w:szCs w:val="24"/>
        </w:rPr>
        <w:lastRenderedPageBreak/>
        <w:t xml:space="preserve">bună strategie de îngrijire a persoanelor vârstnice aflate în situație de dependență, nu numai pentru că este o metodă mai ieftină decât îngrijirea în sistem instituționalizat, dar și pentru că este preferată de persoanele în vârstă, reprezentând un atribut esențial al calității vieții. Printre beneficiile acordării îngrijirii la domiciliu se numără nu numai starea de bine a persoanelor vârstnice, costurile mai reduse decât într-o instituție, dar și diminuarea impactului nedorit asupra familiei, indus de existența unei persoane dependente în cadrul acesteia. </w:t>
      </w:r>
    </w:p>
    <w:p w:rsidR="005A6EBC" w:rsidRPr="00834265" w:rsidRDefault="005A6EBC" w:rsidP="002860EC">
      <w:pPr>
        <w:spacing w:after="0" w:line="360" w:lineRule="auto"/>
        <w:ind w:firstLine="450"/>
        <w:jc w:val="both"/>
        <w:rPr>
          <w:rFonts w:ascii="Times New Roman" w:hAnsi="Times New Roman" w:cs="Times New Roman"/>
          <w:sz w:val="24"/>
          <w:szCs w:val="24"/>
        </w:rPr>
      </w:pPr>
    </w:p>
    <w:p w:rsidR="008E1B51" w:rsidRDefault="009D00E7" w:rsidP="008E1B51">
      <w:pPr>
        <w:spacing w:after="0" w:line="360" w:lineRule="auto"/>
        <w:jc w:val="both"/>
        <w:rPr>
          <w:rFonts w:ascii="Times New Roman" w:hAnsi="Times New Roman" w:cs="Times New Roman"/>
          <w:sz w:val="24"/>
          <w:szCs w:val="24"/>
        </w:rPr>
      </w:pPr>
      <w:r w:rsidRPr="005A6EBC">
        <w:rPr>
          <w:rFonts w:ascii="Times New Roman" w:hAnsi="Times New Roman" w:cs="Times New Roman"/>
          <w:i/>
          <w:sz w:val="24"/>
          <w:szCs w:val="24"/>
          <w:u w:val="single"/>
        </w:rPr>
        <w:t>Centrului de Asistență Comunitară Basarabia</w:t>
      </w:r>
      <w:r w:rsidRPr="00834265">
        <w:rPr>
          <w:rFonts w:ascii="Times New Roman" w:hAnsi="Times New Roman" w:cs="Times New Roman"/>
          <w:sz w:val="24"/>
          <w:szCs w:val="24"/>
        </w:rPr>
        <w:t xml:space="preserve"> </w:t>
      </w:r>
    </w:p>
    <w:p w:rsidR="009D00E7" w:rsidRPr="00834265" w:rsidRDefault="008E1B51" w:rsidP="008E1B51">
      <w:pPr>
        <w:spacing w:after="0" w:line="360" w:lineRule="auto"/>
        <w:ind w:firstLine="360"/>
        <w:jc w:val="both"/>
        <w:rPr>
          <w:rFonts w:ascii="Times New Roman" w:hAnsi="Times New Roman" w:cs="Times New Roman"/>
          <w:sz w:val="24"/>
          <w:szCs w:val="24"/>
        </w:rPr>
      </w:pPr>
      <w:r w:rsidRPr="008E1B51">
        <w:rPr>
          <w:rFonts w:ascii="Times New Roman" w:hAnsi="Times New Roman" w:cs="Times New Roman"/>
          <w:sz w:val="24"/>
          <w:szCs w:val="24"/>
        </w:rPr>
        <w:t>În cadrul Centrului de Asistență Comunitară Basarabia</w:t>
      </w:r>
      <w:r w:rsidRPr="00834265">
        <w:rPr>
          <w:rFonts w:ascii="Times New Roman" w:hAnsi="Times New Roman" w:cs="Times New Roman"/>
          <w:sz w:val="24"/>
          <w:szCs w:val="24"/>
        </w:rPr>
        <w:t xml:space="preserve"> </w:t>
      </w:r>
      <w:r w:rsidR="009D00E7" w:rsidRPr="008E1B51">
        <w:rPr>
          <w:rFonts w:ascii="Times New Roman" w:hAnsi="Times New Roman" w:cs="Times New Roman"/>
          <w:sz w:val="24"/>
          <w:szCs w:val="24"/>
        </w:rPr>
        <w:t>au loc,</w:t>
      </w:r>
      <w:r w:rsidR="009D00E7" w:rsidRPr="00834265">
        <w:rPr>
          <w:rFonts w:ascii="Times New Roman" w:hAnsi="Times New Roman" w:cs="Times New Roman"/>
          <w:sz w:val="24"/>
          <w:szCs w:val="24"/>
        </w:rPr>
        <w:t xml:space="preserve"> bisăptămânal, sesiuni de terapie ale membrilor Serviciilor Locale ale Alcoolicilor Anonimi București Asociația Biroul de Servicii Generale ale Alcoolicilor Anonimi – Serviciile Locale ale Alcoolicilor Anonimi București.</w:t>
      </w:r>
    </w:p>
    <w:p w:rsidR="009D00E7" w:rsidRPr="00834265" w:rsidRDefault="009D00E7" w:rsidP="002860EC">
      <w:pPr>
        <w:spacing w:after="0" w:line="360" w:lineRule="auto"/>
        <w:ind w:firstLine="360"/>
        <w:jc w:val="both"/>
        <w:rPr>
          <w:rFonts w:ascii="Times New Roman" w:hAnsi="Times New Roman" w:cs="Times New Roman"/>
          <w:sz w:val="24"/>
          <w:szCs w:val="24"/>
        </w:rPr>
      </w:pPr>
      <w:r w:rsidRPr="00834265">
        <w:rPr>
          <w:rFonts w:ascii="Times New Roman" w:hAnsi="Times New Roman" w:cs="Times New Roman"/>
          <w:sz w:val="24"/>
          <w:szCs w:val="24"/>
        </w:rPr>
        <w:t>În ceea ce privește persoanele cu dizabilități a fost creat Grupul de suport pentru persoanele cu dizabilități și aparținătorii acestora care presupune întâlniri săptămânale. De asemenea au fost acordate servicii de consiliere psihologica individuala pentru persoanele cu dizabilități.</w:t>
      </w:r>
    </w:p>
    <w:p w:rsidR="009D00E7" w:rsidRPr="00834265" w:rsidRDefault="009D00E7" w:rsidP="002860EC">
      <w:pPr>
        <w:spacing w:after="0" w:line="360" w:lineRule="auto"/>
        <w:ind w:firstLine="450"/>
        <w:jc w:val="both"/>
        <w:rPr>
          <w:rFonts w:ascii="Times New Roman" w:hAnsi="Times New Roman" w:cs="Times New Roman"/>
          <w:sz w:val="24"/>
          <w:szCs w:val="24"/>
        </w:rPr>
      </w:pPr>
      <w:r w:rsidRPr="00834265">
        <w:rPr>
          <w:rFonts w:ascii="Times New Roman" w:hAnsi="Times New Roman" w:cs="Times New Roman"/>
          <w:sz w:val="24"/>
          <w:szCs w:val="24"/>
        </w:rPr>
        <w:t>2. Propune dezvoltarea serviciilor socio-medicale destinate persoanelor aflate în dificultate și din grupurile vulnerabile, prin :</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A</w:t>
      </w:r>
      <w:r w:rsidR="009D00E7" w:rsidRPr="00834265">
        <w:rPr>
          <w:rFonts w:ascii="Times New Roman" w:hAnsi="Times New Roman" w:cs="Times New Roman"/>
          <w:sz w:val="24"/>
          <w:szCs w:val="24"/>
        </w:rPr>
        <w:t>cordare servicii de îngrijire personală la domiciliu prin intermediul Asociației Umanitare Tadeu, unui număr de 40 de persoane vârstnice dependente și semidependente;</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A</w:t>
      </w:r>
      <w:r w:rsidR="009D00E7" w:rsidRPr="00834265">
        <w:rPr>
          <w:rFonts w:ascii="Times New Roman" w:hAnsi="Times New Roman" w:cs="Times New Roman"/>
          <w:sz w:val="24"/>
          <w:szCs w:val="24"/>
        </w:rPr>
        <w:t>cordare hrană caldă la sediul Cantinei Sociale Marathon, în baza parteneriatului încheiat cu Asociația de Ajutor Social Marathon, pentru un număr de 137 persoane vârstnice;</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A</w:t>
      </w:r>
      <w:r w:rsidR="009D00E7" w:rsidRPr="00834265">
        <w:rPr>
          <w:rFonts w:ascii="Times New Roman" w:hAnsi="Times New Roman" w:cs="Times New Roman"/>
          <w:sz w:val="24"/>
          <w:szCs w:val="24"/>
        </w:rPr>
        <w:t>cordare hrană caldă la domiciliu prin intermediul Programului Seniorii J.T.I., dezvoltat în colaborare cu, Compania J.T.I. România, pentru un număr de 41 persoane vârstnice;</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I</w:t>
      </w:r>
      <w:r w:rsidR="009D00E7" w:rsidRPr="00834265">
        <w:rPr>
          <w:rFonts w:ascii="Times New Roman" w:hAnsi="Times New Roman" w:cs="Times New Roman"/>
          <w:sz w:val="24"/>
          <w:szCs w:val="24"/>
        </w:rPr>
        <w:t>nstrumentarea unui număr de 87 dosare de acordare a sprijinului financiar pentru îngrijirea informală a persoanelor vârstnice dependente din sectorul 2, acordat în baza H C.L. Sector 2 nr. 309/2022;</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Î</w:t>
      </w:r>
      <w:r w:rsidR="009D00E7" w:rsidRPr="00834265">
        <w:rPr>
          <w:rFonts w:ascii="Times New Roman" w:hAnsi="Times New Roman" w:cs="Times New Roman"/>
          <w:sz w:val="24"/>
          <w:szCs w:val="24"/>
        </w:rPr>
        <w:t xml:space="preserve">nhumarea unui număr de 14 persoane decedate cu aparținători legali care s-au aflat în imposibilitatea de a întocmi formalitățile necesare înhumării și oferirea de sprijin pentru 58 persoane decedate, pentru care s-au ocupat familia de înhumare; </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Î</w:t>
      </w:r>
      <w:r w:rsidR="009D00E7" w:rsidRPr="00834265">
        <w:rPr>
          <w:rFonts w:ascii="Times New Roman" w:hAnsi="Times New Roman" w:cs="Times New Roman"/>
          <w:sz w:val="24"/>
          <w:szCs w:val="24"/>
        </w:rPr>
        <w:t xml:space="preserve">ntocmirea comunicărilor privind gratuitatea, necesare </w:t>
      </w:r>
      <w:r>
        <w:rPr>
          <w:rFonts w:ascii="Times New Roman" w:hAnsi="Times New Roman" w:cs="Times New Roman"/>
          <w:sz w:val="24"/>
          <w:szCs w:val="24"/>
        </w:rPr>
        <w:t xml:space="preserve">la Administrația Cimitirelor și </w:t>
      </w:r>
      <w:r w:rsidR="009D00E7" w:rsidRPr="00834265">
        <w:rPr>
          <w:rFonts w:ascii="Times New Roman" w:hAnsi="Times New Roman" w:cs="Times New Roman"/>
          <w:sz w:val="24"/>
          <w:szCs w:val="24"/>
        </w:rPr>
        <w:t>Crematoriilor Umane pentru înhumarea unui număr de 48 persoane decedate fără aparținători/cadavre neidentificate.</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P</w:t>
      </w:r>
      <w:r w:rsidR="009D00E7" w:rsidRPr="00834265">
        <w:rPr>
          <w:rFonts w:ascii="Times New Roman" w:hAnsi="Times New Roman" w:cs="Times New Roman"/>
          <w:sz w:val="24"/>
          <w:szCs w:val="24"/>
        </w:rPr>
        <w:t xml:space="preserve">entru îndeplinirea obiectivului Serviciul Ambulanța Socială a avut următoarele atribuții în perioada ianuarie – decembrie 2024: </w:t>
      </w:r>
    </w:p>
    <w:p w:rsidR="009D00E7" w:rsidRP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9D00E7" w:rsidRPr="00834265">
        <w:rPr>
          <w:rFonts w:ascii="Times New Roman" w:hAnsi="Times New Roman" w:cs="Times New Roman"/>
          <w:sz w:val="24"/>
          <w:szCs w:val="24"/>
        </w:rPr>
        <w:t xml:space="preserve"> asigurat în permanență un dispecerat pentru telefonul de urgență al D.G.A.S.P.C. Sector 2 (021 9862): </w:t>
      </w:r>
    </w:p>
    <w:p w:rsidR="00834265"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S</w:t>
      </w:r>
      <w:r w:rsidR="009D00E7" w:rsidRPr="00834265">
        <w:rPr>
          <w:rFonts w:ascii="Times New Roman" w:hAnsi="Times New Roman" w:cs="Times New Roman"/>
          <w:sz w:val="24"/>
          <w:szCs w:val="24"/>
        </w:rPr>
        <w:t xml:space="preserve">-au preluat 8992 apeluri; </w:t>
      </w:r>
    </w:p>
    <w:p w:rsidR="009D00E7" w:rsidRDefault="00834265"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S</w:t>
      </w:r>
      <w:r w:rsidR="009D00E7" w:rsidRPr="00834265">
        <w:rPr>
          <w:rFonts w:ascii="Times New Roman" w:hAnsi="Times New Roman" w:cs="Times New Roman"/>
          <w:sz w:val="24"/>
          <w:szCs w:val="24"/>
        </w:rPr>
        <w:t>-au oferit informații în conformitate cu nevoile apelantului și paleta de servicii a D.G.A.S.P.C. Sector 2;</w:t>
      </w:r>
    </w:p>
    <w:p w:rsid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s-au sesizat celelalte compartimente ale D.G.A.S.P.C. Sector 2 cu privire la persoanele care au apelat telefonul de urgență și ale căror nevoi intrau</w:t>
      </w:r>
      <w:r w:rsidR="00B300FF">
        <w:rPr>
          <w:rFonts w:ascii="Times New Roman" w:hAnsi="Times New Roman" w:cs="Times New Roman"/>
          <w:sz w:val="24"/>
          <w:szCs w:val="24"/>
        </w:rPr>
        <w:t xml:space="preserve"> în sfera lor de activitate;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s-a oferit suport emoțional;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s-a oferit mediere social;</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a asigurat transportul asistat pentru beneficiarii D.G.A.S.P.C. Sector 2 din centrele rezidențiale și pentru persoanele din comunitate care necesită astfel de servicii și nu au resursele necesare – 566 transporturi;</w:t>
      </w:r>
    </w:p>
    <w:p w:rsidR="00FF1482" w:rsidRPr="00B300FF" w:rsidRDefault="00B300FF"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F1482" w:rsidRPr="00B300FF">
        <w:rPr>
          <w:rFonts w:ascii="Times New Roman" w:hAnsi="Times New Roman" w:cs="Times New Roman"/>
          <w:sz w:val="24"/>
          <w:szCs w:val="24"/>
        </w:rPr>
        <w:t xml:space="preserve">a efectuat evaluarea și asigurat intervenția imediată, în cazul în care, din motive sociale viața solicitanților era amenințată: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s-a efectuat evaluarea inițială pentru toate cazurile care reprezentau urgențe socio-medicale, s-au asigurat măsurile imediate de sprijin și/sau propus cazurile pentru evaluarea complexă și intervenție pluridisciplinară – 45 persoane;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s-a solicitat intervenția medicală de urgență (Serviciul de urgență 112) pentru cazurile cu astfel de nevoi și s-a menținut legătura cu personalul spitalului unde a fost transportată persoana 15 cazuri;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s-au asigurat intervenții în stradă pentru persoanele adulte fără adăpost și s-au propus măsuri de sprijin pentru acestea – 192 persoane;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s-au asigurat în fiecare noapte (de luni până sâmbătă și duminica doar la solicitări) intervenții stradale (monitorizări) pentru persoane fără adăpost;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s-a evaluat situația și intervenit în cazul persoanelor decedate pe raza sectorului 2 fără aparținători sau cu aparținători legali identificați, care nu puteau să își îndeplinească obligațiile familiale cu privire la înhumare – 58 persoane decedate;</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au participat alături de echipa multidisciplinară la evaluarea complexă și au propus, în planul de intervenție, măsurile specifice, în conformitate cu competențele Serviciului Ambulanța Socială – 45 cazuri;</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a furnizat servicii psiho-socio – medicale la domiciliul persoanelor aflate în situații de risc, inclusiv cele cu handicap psihic și/sau mintal sau diagnosticate cu boli psihice și/sau mintale, în vederea menținerii acestora în propriul mediu de viață: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lastRenderedPageBreak/>
        <w:t xml:space="preserve">a acordat servicii psiho-socio-medicale la domiciliu pentru persoane adulte care sufereau de afecțiuni cronice, generatoare de dependență, în vederea menținerii acestora în mediul familial și social, prin personalul propriu – 187 intervenții; </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a acordat servicii psiho-socio-medicale în baza parteneriatelor/externalizării serviciilor psiho-socio-medicale la domiciliu pentru persoane adulte care sufereau de afecțiuni cronice, generatoare de dependență și care necesită intervenții de lungă durată, în vederea menținerii acestora în mediul familial și social – 49 persoane, în conformitate cu Acordul cadrul nr. 17978/15.02.2021 încheiat cu Fundația Crucea Alb Galbenă din România;</w:t>
      </w:r>
    </w:p>
    <w:p w:rsidR="00FF1482" w:rsidRPr="00B300FF" w:rsidRDefault="00FF1482"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a asigurat servicii de monitorizare la distanță pentru persoanele singure a căror stare de sănătate se putea degrada brusc, în vederea salvării vieții acestora – 85 persoane, în conformitate cu Convenția de colaborare nr. 61627/04.05.2020, prelungită cu Acte adiționale încheiate cu Fundația Crucea Alb Galbenă din România;</w:t>
      </w:r>
    </w:p>
    <w:p w:rsidR="00B300FF" w:rsidRPr="00B300FF" w:rsidRDefault="00B300FF"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a asigurat servicii de monitorizare a stării de sănătate pentru persoanele asistate în cadrul adăpostului de noapte – 125 persoane; </w:t>
      </w:r>
    </w:p>
    <w:p w:rsidR="00B300FF" w:rsidRPr="00B300FF" w:rsidRDefault="00B300FF"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 xml:space="preserve">a efectuat acțiuni de screening, campanii de prevenție și educație pentru sănătate pentru cetățenii sectorului 2, în vederea scăderii morbidității în rândul persoanelor vulnerabile – 1 acțiune - 52 persoane; </w:t>
      </w:r>
    </w:p>
    <w:p w:rsidR="00B300FF" w:rsidRPr="00B300FF" w:rsidRDefault="00B300FF" w:rsidP="002860EC">
      <w:pPr>
        <w:pStyle w:val="Listparagraf"/>
        <w:numPr>
          <w:ilvl w:val="0"/>
          <w:numId w:val="1"/>
        </w:numPr>
        <w:spacing w:after="60" w:line="360" w:lineRule="auto"/>
        <w:jc w:val="both"/>
        <w:rPr>
          <w:rFonts w:ascii="Times New Roman" w:hAnsi="Times New Roman" w:cs="Times New Roman"/>
          <w:sz w:val="24"/>
          <w:szCs w:val="24"/>
        </w:rPr>
      </w:pPr>
      <w:r w:rsidRPr="00B300FF">
        <w:rPr>
          <w:rFonts w:ascii="Times New Roman" w:hAnsi="Times New Roman" w:cs="Times New Roman"/>
          <w:sz w:val="24"/>
          <w:szCs w:val="24"/>
        </w:rPr>
        <w:t>a efectuat monitorizarea stradală, pe raza sectorului 2, în vederea identificării persoanelor fără adăpost sau acordării măsurilor de sprijin persoanelor fără adăpost care aleg să rămână în stradă: 192 persoane.</w:t>
      </w:r>
    </w:p>
    <w:p w:rsidR="00B300FF" w:rsidRPr="00B300FF" w:rsidRDefault="00B300FF" w:rsidP="002860EC">
      <w:pPr>
        <w:spacing w:after="60" w:line="360" w:lineRule="auto"/>
        <w:jc w:val="both"/>
        <w:rPr>
          <w:rFonts w:ascii="Times New Roman" w:hAnsi="Times New Roman" w:cs="Times New Roman"/>
          <w:sz w:val="24"/>
          <w:szCs w:val="24"/>
        </w:rPr>
      </w:pPr>
    </w:p>
    <w:p w:rsidR="008E1B51" w:rsidRDefault="00B300FF" w:rsidP="008E1B51">
      <w:pPr>
        <w:spacing w:after="0" w:line="360" w:lineRule="auto"/>
        <w:jc w:val="both"/>
        <w:rPr>
          <w:rFonts w:ascii="Times New Roman" w:hAnsi="Times New Roman" w:cs="Times New Roman"/>
          <w:sz w:val="24"/>
          <w:szCs w:val="24"/>
        </w:rPr>
      </w:pPr>
      <w:r w:rsidRPr="00DA0911">
        <w:rPr>
          <w:rFonts w:ascii="Times New Roman" w:hAnsi="Times New Roman" w:cs="Times New Roman"/>
          <w:i/>
          <w:sz w:val="24"/>
          <w:szCs w:val="24"/>
          <w:u w:val="single"/>
        </w:rPr>
        <w:t>Direcţia Protecția Copilului aflată în subordinea Direcției Generale de Asistență Socială și Protecția Copilului Sector 2</w:t>
      </w:r>
      <w:r w:rsidRPr="00B300FF">
        <w:rPr>
          <w:rFonts w:ascii="Times New Roman" w:hAnsi="Times New Roman" w:cs="Times New Roman"/>
          <w:sz w:val="24"/>
          <w:szCs w:val="24"/>
        </w:rPr>
        <w:t xml:space="preserve"> </w:t>
      </w:r>
    </w:p>
    <w:p w:rsidR="00B300FF" w:rsidRPr="00B300FF" w:rsidRDefault="008E1B51" w:rsidP="008E1B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B300FF" w:rsidRPr="00B300FF">
        <w:rPr>
          <w:rFonts w:ascii="Times New Roman" w:hAnsi="Times New Roman" w:cs="Times New Roman"/>
          <w:sz w:val="24"/>
          <w:szCs w:val="24"/>
        </w:rPr>
        <w:t xml:space="preserve">sigură promovarea drepturilor fundamentale ale copiilor în comunitatea locală a Sectorului 2. </w:t>
      </w:r>
    </w:p>
    <w:p w:rsidR="00B300FF" w:rsidRPr="00B300FF"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t>Principalele atribuții derulate sunt: prevenirea separării copilului de familie, asigurarea protecției în sistem rezidențial pentru copii, asigurarea accesului pentru aproxiamtiv 1300 copii la protecţie specială, asigurarea protecţiei de tip familial pentru copii, asigurarea protecției pentru copii victime ale abuzului, neglijării, traficului, exploatării și migrației, asigurarea protecției speciale pentru copii cu dizabilități, acordarea de servicii copiilor care au săvârșit fapte penale și nu r</w:t>
      </w:r>
      <w:r>
        <w:rPr>
          <w:rFonts w:ascii="Times New Roman" w:hAnsi="Times New Roman" w:cs="Times New Roman"/>
          <w:sz w:val="24"/>
          <w:szCs w:val="24"/>
        </w:rPr>
        <w:t>ăspund penal.</w:t>
      </w:r>
    </w:p>
    <w:p w:rsidR="00B300FF" w:rsidRPr="00B300FF"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lastRenderedPageBreak/>
        <w:t>Serviciul  Asistenţă Maternală  Plasament la Persoane, Familii, Tutelă are ca misiune evaluarea şi soluţionerea cererilor care au ca obiect atestarea/reatestarea ca asistent maternal profesionist, verificarea condițiile materiale și garanțiilor morale ale persoanelor, familiilor care solicită plasamentul, tutela, cu scopul de a asigura protecţia, creşterea îngrijirea şi găzduirea copiilor/tinerilor cu sau fără nevoi speciale separați, temporar sau definitiv, de părinţii lor,  într-un mediu fa</w:t>
      </w:r>
      <w:r>
        <w:rPr>
          <w:rFonts w:ascii="Times New Roman" w:hAnsi="Times New Roman" w:cs="Times New Roman"/>
          <w:sz w:val="24"/>
          <w:szCs w:val="24"/>
        </w:rPr>
        <w:t>milial.</w:t>
      </w:r>
    </w:p>
    <w:p w:rsidR="00B300FF" w:rsidRPr="00B300FF"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t>În perioada ianuarie - decembrie 2024, un număr de 148 copii și tineri cu vârsta cuprinsă între 2 săptămâni - 23 ani au beneficiat de măsură de protecţie specială plasament/plasament în regim de urgenţă la persoane, familii, asistenți maternali profesioniști și de alternativă de protecție după cum urmează: 76 copii si tineri în rețeaua de asistență maternală, 58 de copii și tineri la persoane, familii și un număr de 14 copii au beneficiat de alternativă de protecție la tutori.</w:t>
      </w:r>
    </w:p>
    <w:p w:rsidR="00B300FF" w:rsidRPr="00B300FF"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t>Activitatea asistenţilor maternali a fost monitorizată lunar de către reprezentanţii Serviciului Asistenţă Maternală Plasament la Persoane Familii Tutelă, întocmindu-se în acest sens un număr de 543 rapoarte de supervizare lunare.</w:t>
      </w:r>
    </w:p>
    <w:p w:rsidR="00B300FF" w:rsidRPr="00B300FF"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t>Copiii beneficiari de masură de protecţie la un asistent maternal sunt încurajaţi să-şi dezvolte talentele, interesele şi pasiunile.  Astfel, în cursul anului 2024, au participat la diverse activități extrașcolare în cadru organizat: cursuri de  pictură, limba engleză, lectură, fotbal, aikido, IT, conversație, înot, atletism, matematică, dezvoltare personală etc.</w:t>
      </w:r>
    </w:p>
    <w:p w:rsidR="00FF1482" w:rsidRDefault="00B300FF" w:rsidP="002860EC">
      <w:pPr>
        <w:spacing w:after="0" w:line="360" w:lineRule="auto"/>
        <w:ind w:firstLine="360"/>
        <w:jc w:val="both"/>
        <w:rPr>
          <w:rFonts w:ascii="Times New Roman" w:hAnsi="Times New Roman" w:cs="Times New Roman"/>
          <w:sz w:val="24"/>
          <w:szCs w:val="24"/>
        </w:rPr>
      </w:pPr>
      <w:r w:rsidRPr="00B300FF">
        <w:rPr>
          <w:rFonts w:ascii="Times New Roman" w:hAnsi="Times New Roman" w:cs="Times New Roman"/>
          <w:sz w:val="24"/>
          <w:szCs w:val="24"/>
        </w:rPr>
        <w:t>Un număr de 11 copii și tineri au participat la Programul Pregățiți pentru Viață, organizat în stațiunea Predeal de Casa de Cultură a Studenților din București din subordinea Ministerului Familiei Tineretului și Egalității de Șanse.</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Pentru copiii plasati în reteaua de asistentă maternală s-a procurat tratamentul medicamentos necompensat, s-au confecţionat ochelari, în funcţie de situaţie, diagnosticul stabilit şi recomandarea medicului specialist.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În vederea oferirii unor servicii tip respiro pentru asistentii maternali care au dorit să-şi efectueze concediul de odihnă fără copil în îngrijire, 16 copii au fost găzduiti temporar la alti asistenti maternali sau alte persoane de atasament.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În perioada ianuarie - decembrie 2024, au absolvit cursul de formare organizat de DGASPC Sector 2 – Serviciul Asistență Maternală pentru a deveni asistent maternal profesionist un număr de 4 persoane și au participat la cursuri de instruire 61 de asistenți maternali.</w:t>
      </w:r>
    </w:p>
    <w:p w:rsidR="00CE342C" w:rsidRDefault="00CE342C" w:rsidP="002860EC">
      <w:pPr>
        <w:spacing w:after="0" w:line="360" w:lineRule="auto"/>
        <w:ind w:firstLine="360"/>
        <w:jc w:val="both"/>
        <w:rPr>
          <w:rFonts w:ascii="Times New Roman" w:hAnsi="Times New Roman" w:cs="Times New Roman"/>
          <w:sz w:val="24"/>
          <w:szCs w:val="24"/>
        </w:rPr>
      </w:pPr>
      <w:bookmarkStart w:id="10" w:name="_Hlk500927416"/>
      <w:bookmarkStart w:id="11" w:name="_Hlk124169777"/>
    </w:p>
    <w:p w:rsidR="007E77D3" w:rsidRDefault="007E77D3" w:rsidP="002860EC">
      <w:pPr>
        <w:spacing w:after="0" w:line="360" w:lineRule="auto"/>
        <w:ind w:firstLine="360"/>
        <w:jc w:val="both"/>
        <w:rPr>
          <w:rFonts w:ascii="Times New Roman" w:hAnsi="Times New Roman" w:cs="Times New Roman"/>
          <w:sz w:val="24"/>
          <w:szCs w:val="24"/>
        </w:rPr>
      </w:pPr>
    </w:p>
    <w:p w:rsidR="007E77D3" w:rsidRPr="00CE342C" w:rsidRDefault="007E77D3" w:rsidP="002860EC">
      <w:pPr>
        <w:spacing w:after="0" w:line="360" w:lineRule="auto"/>
        <w:ind w:firstLine="360"/>
        <w:jc w:val="both"/>
        <w:rPr>
          <w:rFonts w:ascii="Times New Roman" w:hAnsi="Times New Roman" w:cs="Times New Roman"/>
          <w:sz w:val="24"/>
          <w:szCs w:val="24"/>
        </w:rPr>
      </w:pPr>
    </w:p>
    <w:bookmarkEnd w:id="10"/>
    <w:bookmarkEnd w:id="11"/>
    <w:p w:rsidR="00807C8C" w:rsidRDefault="00CE342C" w:rsidP="008E1B51">
      <w:pPr>
        <w:spacing w:after="0" w:line="360" w:lineRule="auto"/>
        <w:jc w:val="both"/>
        <w:rPr>
          <w:rFonts w:ascii="Times New Roman" w:hAnsi="Times New Roman" w:cs="Times New Roman"/>
          <w:sz w:val="24"/>
          <w:szCs w:val="24"/>
        </w:rPr>
      </w:pPr>
      <w:r w:rsidRPr="00807C8C">
        <w:rPr>
          <w:rFonts w:ascii="Times New Roman" w:hAnsi="Times New Roman" w:cs="Times New Roman"/>
          <w:i/>
          <w:sz w:val="24"/>
          <w:szCs w:val="24"/>
          <w:u w:val="single"/>
        </w:rPr>
        <w:lastRenderedPageBreak/>
        <w:t>Compartimentul Adoptii, Postadoptii</w:t>
      </w:r>
      <w:r w:rsidRPr="00CE342C">
        <w:rPr>
          <w:rFonts w:ascii="Times New Roman" w:hAnsi="Times New Roman" w:cs="Times New Roman"/>
          <w:sz w:val="24"/>
          <w:szCs w:val="24"/>
        </w:rPr>
        <w:t xml:space="preserve"> </w:t>
      </w:r>
    </w:p>
    <w:p w:rsidR="00CE342C" w:rsidRPr="00CE342C" w:rsidRDefault="00807C8C"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CE342C" w:rsidRPr="00CE342C">
        <w:rPr>
          <w:rFonts w:ascii="Times New Roman" w:hAnsi="Times New Roman" w:cs="Times New Roman"/>
          <w:sz w:val="24"/>
          <w:szCs w:val="24"/>
        </w:rPr>
        <w:t>re</w:t>
      </w:r>
      <w:r w:rsidR="00CE342C" w:rsidRPr="00D72EA4">
        <w:rPr>
          <w:rFonts w:ascii="Times New Roman" w:hAnsi="Times New Roman" w:cs="Times New Roman"/>
          <w:sz w:val="24"/>
          <w:szCs w:val="24"/>
        </w:rPr>
        <w:t xml:space="preserve"> </w:t>
      </w:r>
      <w:r w:rsidR="00CE342C" w:rsidRPr="00DE30BF">
        <w:rPr>
          <w:rFonts w:ascii="Times New Roman" w:hAnsi="Times New Roman" w:cs="Times New Roman"/>
          <w:sz w:val="24"/>
          <w:szCs w:val="24"/>
        </w:rPr>
        <w:t>misiunea de a identifica cea mai potrivită familie adoptatoare</w:t>
      </w:r>
      <w:r w:rsidR="00CE342C" w:rsidRPr="00CE342C">
        <w:rPr>
          <w:rFonts w:ascii="Times New Roman" w:hAnsi="Times New Roman" w:cs="Times New Roman"/>
          <w:sz w:val="24"/>
          <w:szCs w:val="24"/>
        </w:rPr>
        <w:t xml:space="preserve"> pentru fiecare copil lipsit de mediul familial, pentru care s-a încuviințat de care instanța de judecată deschiderea procedurii adopţiei.</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Compartimentul Adoptii, Postadoptii îşi desfăşoară activitatea pentru a asigura şi garanta prestarea, în condiţii de celeritate, a unor servicii de calitate respectând legislația de specialitate în vigoare, demnitatea individualitatea persoanei și interesul superior al copilului.</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În acest sens au fost realizate: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10 propuneri pentru deschiderea procedurii adopției pentru copiii al căror plan individualizat de protecție a avut ca finalitate adopția;</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20 copii declarați adoptabili prin sentință judecătorească; </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65 copii adoptabili (cu vârste cuprinse între 6– 18 ani) înregistrați în SINA;</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 rapoarte de consiliere - exprimare consimțământ al minorului la adopție în instanță;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 rapoarte de evaluare/consiliere necesar pentru instanța de judecată, în vederea autorizării accesului de informațiile privind identitatea parinților firești;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35 informări prealabile;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33 cereri de evaluare în vederea obținerii atestatului de persoană/familie aptă să adopte;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5 cereri de încetare a procesului de evaluare;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2 cereri de evaluare în vederea obținerii atestatului de persoană/familie aptă să adopte in lucru la decembrie 2024;</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30 atestate emise de persoană/familie aptă să adopte;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15 atestate retrase;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63 atestate valabile la finalul anului 2024;</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141 procese de potrivire inițială desfășurate;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108 procese de potrivire practică desfășurate;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5 copii aflați în proces de potrivire practică la decembrie 2024;</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11 propuneri de încredințare în vederea adopției;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11 încredințări în vederea adopției – pronunțate în instanță;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0 propuneri prelungire încredințare în vederea adopției;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2 revocări încredințare în vederea adopției;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187 rapoarte bilunare privind evoluția copiilor aflați în încredințare în vederea adopției;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19 propuneri încuviințare a adopției;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17 încuviințări adopție – pronunțate în instanță;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lastRenderedPageBreak/>
        <w:t>31 copii/(30 dosare) aflati in monitorizare postadoptie la decembrie 2024;</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135 rapoarte întocmite privind monitorizarea postadopție;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26 rapoarte de inchidere caz adopție;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45 rapoarte de reevaluare a capacității de a adopta a persoanelor/familiilor atestate;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 propunere de neeliberare a atestatului de persoană/familie aptă să adopte;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5 încredințări în vederea adopției – alte sectoare/județe;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182 dosare/volume arhivate.</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Total beneficiari la decembrie 2024 – 203 beneficiari.</w:t>
      </w:r>
    </w:p>
    <w:p w:rsidR="00807C8C" w:rsidRDefault="00807C8C" w:rsidP="002860EC">
      <w:pPr>
        <w:spacing w:after="0" w:line="360" w:lineRule="auto"/>
        <w:ind w:firstLine="360"/>
        <w:jc w:val="both"/>
        <w:rPr>
          <w:rFonts w:ascii="Times New Roman" w:hAnsi="Times New Roman" w:cs="Times New Roman"/>
          <w:i/>
          <w:sz w:val="24"/>
          <w:szCs w:val="24"/>
          <w:u w:val="single"/>
        </w:rPr>
      </w:pPr>
    </w:p>
    <w:p w:rsidR="008E1B51" w:rsidRDefault="00CE342C" w:rsidP="008E1B51">
      <w:pPr>
        <w:spacing w:after="0" w:line="360" w:lineRule="auto"/>
        <w:jc w:val="both"/>
        <w:rPr>
          <w:rFonts w:ascii="Times New Roman" w:hAnsi="Times New Roman" w:cs="Times New Roman"/>
          <w:i/>
          <w:sz w:val="24"/>
          <w:szCs w:val="24"/>
          <w:u w:val="single"/>
        </w:rPr>
      </w:pPr>
      <w:r w:rsidRPr="00807C8C">
        <w:rPr>
          <w:rFonts w:ascii="Times New Roman" w:hAnsi="Times New Roman" w:cs="Times New Roman"/>
          <w:i/>
          <w:sz w:val="24"/>
          <w:szCs w:val="24"/>
          <w:u w:val="single"/>
        </w:rPr>
        <w:t xml:space="preserve">Serviciul de Evaluare Complexă a Copilului </w:t>
      </w:r>
    </w:p>
    <w:p w:rsidR="00CE342C" w:rsidRPr="00CE342C" w:rsidRDefault="008E1B51" w:rsidP="008E1B5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CE342C" w:rsidRPr="008E1B51">
        <w:rPr>
          <w:rFonts w:ascii="Times New Roman" w:hAnsi="Times New Roman" w:cs="Times New Roman"/>
          <w:sz w:val="24"/>
          <w:szCs w:val="24"/>
        </w:rPr>
        <w:t>re ca obiectiv evaluarea complexă socio-psiho-medicală a copiilor/tinerilor cu dizabilităţi în</w:t>
      </w:r>
      <w:r w:rsidR="00CE342C" w:rsidRPr="00CE342C">
        <w:rPr>
          <w:rFonts w:ascii="Times New Roman" w:hAnsi="Times New Roman" w:cs="Times New Roman"/>
          <w:sz w:val="24"/>
          <w:szCs w:val="24"/>
        </w:rPr>
        <w:t xml:space="preserve"> scopul stabilirii funcţionării, stabilirii nivelului calităţii structurilor anatomice, funcţiilor organice, activităţilor şi participării copilului la viaţa socială, în vederea eliberării certificatului de încadrare într-o categorie de persoane cu handicap sau accesul la servicii, planificarea beneficiilor, serviciilor și intervențiilor pentru copilul cu dizabilități și familia acestuia, precum și monitorizarea şi reevaluarea periodică a progreselor înregistrate de copilul cu dizabilităţi încadrat în grad de handicap.</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 În perioada 01.01.2024 -31.12.2024, au fost realizate în cadrul serviciului următoarele activități: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informarea părinților/reprezentantului legal al copilului, ori de căte ori este cazul, sau a oricărei persoane care solicită informații cu privire la documente și condițiile </w:t>
      </w:r>
      <w:bookmarkStart w:id="12" w:name="_Hlk168393076"/>
      <w:r w:rsidRPr="00CE342C">
        <w:rPr>
          <w:rFonts w:ascii="Times New Roman" w:hAnsi="Times New Roman" w:cs="Times New Roman"/>
          <w:sz w:val="24"/>
          <w:szCs w:val="24"/>
        </w:rPr>
        <w:t>necesare</w:t>
      </w:r>
      <w:bookmarkEnd w:id="12"/>
      <w:r w:rsidRPr="00CE342C">
        <w:rPr>
          <w:rFonts w:ascii="Times New Roman" w:hAnsi="Times New Roman" w:cs="Times New Roman"/>
          <w:sz w:val="24"/>
          <w:szCs w:val="24"/>
        </w:rPr>
        <w:t xml:space="preserve"> în vederea obținerii certificatului de încadrare a copilului cu dizabilități într-un grad de handicap sau accesul la servicii de abilitare/reabilitare. Aceste informații sunt solicitate/oferite telefonic, pe e-mail sau fizic la sediul serviciului;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ori de câte ori se solicită/se realizează programări, respectiv se stabilește data și ora la care părintele/reprezentantul legal al copilului se va prezenta împreună cu copilul la evaluarea în cadrul echipei pluridisciplinară formată din medic, psiholog, asistent social și  manager de caz. În perioada raportată au fost programați și evaluați/reevaluați- 774 de copii.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efectuarea vizitelor la domiciliu și întocmirea anchetei sociale însoțită de factorii de mediu pentru copiii pentru care se solicită evaluare/reevaluarea  și încadrare în grad de handicap (639 de anchete sociale efectuate la domiciliul);</w:t>
      </w:r>
      <w:bookmarkStart w:id="13" w:name="_Hlk536700465"/>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întocmirea raportului de evaluare complexă pentru fiecare copil evaluat /reevaluat, raport ce conține datele relevante din evaluarea socială, medicală, psihologică și educațională, </w:t>
      </w:r>
      <w:r w:rsidRPr="00CE342C">
        <w:rPr>
          <w:rFonts w:ascii="Times New Roman" w:hAnsi="Times New Roman" w:cs="Times New Roman"/>
          <w:sz w:val="24"/>
          <w:szCs w:val="24"/>
        </w:rPr>
        <w:lastRenderedPageBreak/>
        <w:t>rezultatul aplicării criteriilor biopsihosociale, calificatorul deficienței/afectării funcționale coroborat cu calificatorul limitărilor de activitate și restricțiilor de participare și formularea propuneri de încadrare în grad de handicap și a termenului de valabilitate a certificatului de încadrare în grad de handicap, a codului tip și codului grad de handicap, precum și a propunerilor pentru întocmirea proiectului planului de abilitare și reabilitare (798 dosare);</w:t>
      </w:r>
    </w:p>
    <w:bookmarkEnd w:id="13"/>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redactarea și transmiterea unui nr de 117 solicitări de anchetă socială către alte județe/ sectoare unde părinții împreună cu copii/copilul declară că  locuiesc fără forme legale.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efectuarea vizitelor la domiciliu, redactarea şi transmiterea a unui număr de 41 de raporte de anchetă socială în urma solicitărilor adresate serviciului de către alte instituții ( DGASPC-uri, CMBRAE);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prezentarea  dosarelor pentru care s-a formulat propunerea de încadrare a copilului în grad de handicap, conform programării în sedinţele Comisei pentru Protecţia Copilului – Sector 2 (88 de ședințe), în total 798 de cazuri prezentate și eliberat certificat de încadrare în grad de handicap sau Hotărâre de neîncadrare.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În pe parcursul anului 2024, angajații serviciului au instrumentat un număr de 30 de dosare ale copiilor cu diagnostic de TSA, oferind acces la servicii sociale de recuperare: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verificarea documentației transmise de furnizorul de servicii sociale de recuperare, servicii medicale;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întocmirea documentației în vederea efectuării plăților lunare către furnizorul privat de servicii sociale de recuperare și de servicii medicale;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transmiterea periodică a certificatelor de încadrare în grad de handicap emise de Comisia Protecția Copilului Sector 2, scanate, către Direcția Generală de Asistență Socială a Municipiului București pentru acordarea stimulentului pentru copiii cu dizabilități.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efectuarea demersurilor pentru preluarea dosarelor medicale transferate de la alte județe/sectoare către DGASPC Sector 2 (preluarea dosarului medical și introducerea datelor de identificare și a certificatului de încadrare în grad de handicap valabil în programul D-Smart pentru a beneficia de drepturile acordate persoanelor cu dizabilități încadrate în grad de handicap);</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efectuarea demersurilor pentru transferarea dosarelor medicale către alte județe, sectoare (întocmirea adresei de înaintare și copii xerox după dosarul medical pentru 45 de  copii).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întocmirea documentației pentru încheierea contractelor subsecvente cu furnizorul privat de servicii sociale de recuperare- ARTA-ADHD (3 contracte subsecvente);</w:t>
      </w:r>
    </w:p>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lastRenderedPageBreak/>
        <w:t>întocmirea documentației pentru încheierea contractului cu furnizorul privat de servicii medi</w:t>
      </w:r>
      <w:r>
        <w:rPr>
          <w:rFonts w:ascii="Times New Roman" w:hAnsi="Times New Roman" w:cs="Times New Roman"/>
          <w:sz w:val="24"/>
          <w:szCs w:val="24"/>
        </w:rPr>
        <w:t>cale de evaluare.(2 contracte).</w:t>
      </w:r>
    </w:p>
    <w:p w:rsidR="000F33ED" w:rsidRPr="00CE342C" w:rsidRDefault="000F33ED" w:rsidP="002860EC">
      <w:pPr>
        <w:pStyle w:val="Listparagraf"/>
        <w:spacing w:after="60" w:line="360" w:lineRule="auto"/>
        <w:jc w:val="both"/>
        <w:rPr>
          <w:rFonts w:ascii="Times New Roman" w:hAnsi="Times New Roman" w:cs="Times New Roman"/>
          <w:sz w:val="24"/>
          <w:szCs w:val="24"/>
        </w:rPr>
      </w:pPr>
    </w:p>
    <w:p w:rsidR="00DA0911" w:rsidRDefault="00CE342C" w:rsidP="008E1B51">
      <w:pPr>
        <w:spacing w:after="0" w:line="360" w:lineRule="auto"/>
        <w:jc w:val="both"/>
        <w:rPr>
          <w:rFonts w:ascii="Times New Roman" w:hAnsi="Times New Roman" w:cs="Times New Roman"/>
          <w:sz w:val="24"/>
          <w:szCs w:val="24"/>
        </w:rPr>
      </w:pPr>
      <w:r w:rsidRPr="00DA0911">
        <w:rPr>
          <w:rFonts w:ascii="Times New Roman" w:hAnsi="Times New Roman" w:cs="Times New Roman"/>
          <w:i/>
          <w:sz w:val="24"/>
          <w:szCs w:val="24"/>
          <w:u w:val="single"/>
        </w:rPr>
        <w:t>Serviciul Secretariat Comisie pentru Protectia Copilului și Contractare Servicii Sociale</w:t>
      </w:r>
      <w:r w:rsidR="00DA0911">
        <w:rPr>
          <w:rFonts w:ascii="Times New Roman" w:hAnsi="Times New Roman" w:cs="Times New Roman"/>
          <w:sz w:val="24"/>
          <w:szCs w:val="24"/>
        </w:rPr>
        <w:t xml:space="preserve"> </w:t>
      </w:r>
    </w:p>
    <w:p w:rsidR="00CE342C" w:rsidRDefault="00DA0911"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CE342C" w:rsidRPr="00CE342C">
        <w:rPr>
          <w:rFonts w:ascii="Times New Roman" w:hAnsi="Times New Roman" w:cs="Times New Roman"/>
          <w:sz w:val="24"/>
          <w:szCs w:val="24"/>
        </w:rPr>
        <w:t>re ca misiune asigurarea lucrărilor de secretariat şi de evidenţă ale Comisiei pentru Protecţia Copilului Sector 2 și realizarea activităților de achiziții care fac obiectul activității Direcției Protecția Copilului.</w:t>
      </w:r>
    </w:p>
    <w:p w:rsidR="008E1B51" w:rsidRPr="00CE342C" w:rsidRDefault="008E1B51" w:rsidP="002860EC">
      <w:pPr>
        <w:spacing w:after="0" w:line="360" w:lineRule="auto"/>
        <w:ind w:firstLine="360"/>
        <w:jc w:val="both"/>
        <w:rPr>
          <w:rFonts w:ascii="Times New Roman" w:hAnsi="Times New Roman" w:cs="Times New Roman"/>
          <w:sz w:val="24"/>
          <w:szCs w:val="24"/>
        </w:rPr>
      </w:pPr>
    </w:p>
    <w:p w:rsidR="00CE342C" w:rsidRPr="00DA0911" w:rsidRDefault="00CE342C" w:rsidP="002860EC">
      <w:pPr>
        <w:spacing w:after="0" w:line="360" w:lineRule="auto"/>
        <w:ind w:firstLine="360"/>
        <w:jc w:val="both"/>
        <w:rPr>
          <w:rFonts w:ascii="Times New Roman" w:hAnsi="Times New Roman" w:cs="Times New Roman"/>
          <w:b/>
          <w:sz w:val="24"/>
          <w:szCs w:val="24"/>
        </w:rPr>
      </w:pPr>
      <w:r w:rsidRPr="00DA0911">
        <w:rPr>
          <w:rFonts w:ascii="Times New Roman" w:hAnsi="Times New Roman" w:cs="Times New Roman"/>
          <w:b/>
          <w:sz w:val="24"/>
          <w:szCs w:val="24"/>
        </w:rPr>
        <w:t>Activități desfășurate/ rezultate obținute:</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1.În realizarea obiectivului privind asigurarea accesului copiilor la protecție specială, Serviciul Secretariat Comisie pentru Protectia Copilului și Contractare Servicii Sociale a desfășurat următoarele activități: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Organizarea şedinţelor Comisiei pentru Protecția Copilului Sector 2 (redactare ordine de zi pentru fiecare şedinţă, îndeplinire procedură de convocare a persoanelor chemate în faţa Comisiei pentru soluţionarea cazurilor privind copiii, convocare membri Comisiei, redactare proces-verbal şedinţă) ;</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N</w:t>
      </w:r>
      <w:r w:rsidRPr="00CE342C">
        <w:rPr>
          <w:rFonts w:ascii="Times New Roman" w:hAnsi="Times New Roman" w:cs="Times New Roman"/>
          <w:sz w:val="24"/>
          <w:szCs w:val="24"/>
        </w:rPr>
        <w:t>r. şedinţe organizate: 90;</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C</w:t>
      </w:r>
      <w:r w:rsidRPr="00CE342C">
        <w:rPr>
          <w:rFonts w:ascii="Times New Roman" w:hAnsi="Times New Roman" w:cs="Times New Roman"/>
          <w:sz w:val="24"/>
          <w:szCs w:val="24"/>
        </w:rPr>
        <w:t>azuri înscrise pe ordinea de zi şi analizate în cadrul şedintelor CPC Sector 2 – 1347, din care: 537 dosare sociale și 810 dosare medicale.</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La ședințe, au fost convocate un număr de 111 persoane pentru soluționarea cazurilor (registrul special de evidenţă a convocărilor – 111 poziții).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S-au redactat și înregistrat un număr de 882 adeverinţe privind încadrarea copilului cu dizabilităţi în grad de handicap: – 763 +119 pentru copii cu asistent personal angajat + copii aflați la AMP.</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2. În perioada 25.06.2024 - 31.12.2024, s-au întocmit:</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9 referate privind încheierea contractelor subsecvente de servicii sociale cu cazare;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24 de referate privind efectuarea plăților lunare pentru serviciile sociale cu cazare oferite copiilor/ tinerilor;</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2</w:t>
      </w:r>
      <w:r w:rsidRPr="00CE342C">
        <w:rPr>
          <w:rFonts w:ascii="Times New Roman" w:hAnsi="Times New Roman" w:cs="Times New Roman"/>
          <w:sz w:val="24"/>
          <w:szCs w:val="24"/>
        </w:rPr>
        <w:t>4 de ordonanțări de plată pentru serviciile sociale cu cazare oferite copiilor/ tinerilor;</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 referat privind încheierea contractului subsecvent de servicii de catering (masă caldă);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 referate privind efectuarea plăților lunare pentru serviciile de catering (masă caldă);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6 ordonanțări de plată pentru serviciile de catering (masă caldă);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lastRenderedPageBreak/>
        <w:t>2 referat privind efectuarea plății serviciilor de cazare cu pensiune completă și transport pentru tabere la munte și la mare;</w:t>
      </w:r>
    </w:p>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2 ordonanțări de plată pentru serviciile de cazare cu pensiune completă și transport pentru tabere la munte și la mare.</w:t>
      </w:r>
    </w:p>
    <w:p w:rsidR="000F33ED" w:rsidRPr="00CE342C" w:rsidRDefault="000F33ED" w:rsidP="002860EC">
      <w:pPr>
        <w:pStyle w:val="Listparagraf"/>
        <w:spacing w:after="60" w:line="360" w:lineRule="auto"/>
        <w:jc w:val="both"/>
        <w:rPr>
          <w:rFonts w:ascii="Times New Roman" w:hAnsi="Times New Roman" w:cs="Times New Roman"/>
          <w:sz w:val="24"/>
          <w:szCs w:val="24"/>
        </w:rPr>
      </w:pPr>
    </w:p>
    <w:p w:rsidR="00DE30BF" w:rsidRPr="00DE30BF" w:rsidRDefault="00CE342C" w:rsidP="00DE30BF">
      <w:pPr>
        <w:spacing w:after="0" w:line="360" w:lineRule="auto"/>
        <w:jc w:val="both"/>
        <w:rPr>
          <w:rFonts w:ascii="Times New Roman" w:hAnsi="Times New Roman" w:cs="Times New Roman"/>
          <w:i/>
          <w:sz w:val="24"/>
          <w:szCs w:val="24"/>
        </w:rPr>
      </w:pPr>
      <w:r w:rsidRPr="00DE30BF">
        <w:rPr>
          <w:rFonts w:ascii="Times New Roman" w:hAnsi="Times New Roman" w:cs="Times New Roman"/>
          <w:i/>
          <w:sz w:val="24"/>
          <w:szCs w:val="24"/>
        </w:rPr>
        <w:t>Serviciul de Intervenţie în Situaţii de Abuz, Neglijare, Trafic, Migraţie şi Repatrieri din cadrul Direcţiei Generale de Asistenţă Socială şi Protecţia Copilului Sector 2</w:t>
      </w:r>
    </w:p>
    <w:p w:rsidR="00CE342C" w:rsidRPr="00CE342C" w:rsidRDefault="00DE30BF" w:rsidP="00DE30B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CE342C" w:rsidRPr="00CE342C">
        <w:rPr>
          <w:rFonts w:ascii="Times New Roman" w:hAnsi="Times New Roman" w:cs="Times New Roman"/>
          <w:sz w:val="24"/>
          <w:szCs w:val="24"/>
        </w:rPr>
        <w:t>re drept misiune asigurarea intervenţiei specializate în cazul copilului victimă a abuzului, neglijării, exploatării, traficului, migraţiei - de pe raza teritorială a sectorului 2, sensibilizarea comunităţii cu privire la consecinţele abuzului, neglijării, exploatării şi traficului copilului, şi la importanţa prevenirii maltratării copilului şi coordonarea activităţilor de intervenţie, asistenţă şi protecţie specială desfăşurate în interesul superior al copilului victimă a abuzului, neglijării, exploatării, traficului, migraţiei.</w:t>
      </w:r>
    </w:p>
    <w:p w:rsidR="000F33ED" w:rsidRDefault="00CE342C" w:rsidP="008E1B51">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În subordinea Serviciului de Intervenţie în Situaţii de Abuz, Neglijare, Trafic, Migraţie şi Repatrieri se află Compartimentul Monitorizare Relații Familiale și Compartimentul Protecția Copilului Delincvent și Protecția Victimelor Infracțiunilor, urmare a punerii î</w:t>
      </w:r>
      <w:r w:rsidR="008E1B51">
        <w:rPr>
          <w:rFonts w:ascii="Times New Roman" w:hAnsi="Times New Roman" w:cs="Times New Roman"/>
          <w:sz w:val="24"/>
          <w:szCs w:val="24"/>
        </w:rPr>
        <w:t xml:space="preserve">n aplicare a HLC nr. 136/2024. </w:t>
      </w:r>
    </w:p>
    <w:p w:rsidR="00E4153E" w:rsidRDefault="00E4153E" w:rsidP="00E4153E">
      <w:pPr>
        <w:spacing w:after="0" w:line="360" w:lineRule="auto"/>
        <w:jc w:val="both"/>
        <w:rPr>
          <w:rFonts w:ascii="Times New Roman" w:hAnsi="Times New Roman" w:cs="Times New Roman"/>
          <w:sz w:val="24"/>
          <w:szCs w:val="24"/>
        </w:rPr>
      </w:pPr>
    </w:p>
    <w:p w:rsidR="00E4153E" w:rsidRDefault="00E4153E" w:rsidP="00E4153E">
      <w:pPr>
        <w:spacing w:after="0" w:line="360" w:lineRule="auto"/>
        <w:jc w:val="both"/>
        <w:rPr>
          <w:rFonts w:ascii="Times New Roman" w:hAnsi="Times New Roman" w:cs="Times New Roman"/>
          <w:sz w:val="24"/>
          <w:szCs w:val="24"/>
        </w:rPr>
      </w:pPr>
    </w:p>
    <w:p w:rsidR="000F33ED" w:rsidRDefault="00CE342C" w:rsidP="00E4153E">
      <w:pPr>
        <w:spacing w:after="0" w:line="360" w:lineRule="auto"/>
        <w:jc w:val="both"/>
        <w:rPr>
          <w:rFonts w:ascii="Times New Roman" w:hAnsi="Times New Roman" w:cs="Times New Roman"/>
          <w:sz w:val="24"/>
          <w:szCs w:val="24"/>
        </w:rPr>
      </w:pPr>
      <w:r w:rsidRPr="000F33ED">
        <w:rPr>
          <w:rFonts w:ascii="Times New Roman" w:hAnsi="Times New Roman" w:cs="Times New Roman"/>
          <w:i/>
          <w:sz w:val="24"/>
          <w:szCs w:val="24"/>
          <w:u w:val="single"/>
        </w:rPr>
        <w:t>Compartimentul Monitorizare Relații Familiale</w:t>
      </w:r>
      <w:r w:rsidR="000F33ED">
        <w:rPr>
          <w:rFonts w:ascii="Times New Roman" w:hAnsi="Times New Roman" w:cs="Times New Roman"/>
          <w:sz w:val="24"/>
          <w:szCs w:val="24"/>
        </w:rPr>
        <w:t xml:space="preserve"> </w:t>
      </w:r>
    </w:p>
    <w:p w:rsidR="00CE342C" w:rsidRPr="00CE342C" w:rsidRDefault="000F33ED"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CE342C" w:rsidRPr="00CE342C">
        <w:rPr>
          <w:rFonts w:ascii="Times New Roman" w:hAnsi="Times New Roman" w:cs="Times New Roman"/>
          <w:sz w:val="24"/>
          <w:szCs w:val="24"/>
        </w:rPr>
        <w:t>re drept misiune de a asigura respectarea dreptului copilului de a menţine relaţii personale cu ambii părinţi precum şi cu persoanele faţă de care a dezvol</w:t>
      </w:r>
      <w:r w:rsidR="00CE342C">
        <w:rPr>
          <w:rFonts w:ascii="Times New Roman" w:hAnsi="Times New Roman" w:cs="Times New Roman"/>
          <w:sz w:val="24"/>
          <w:szCs w:val="24"/>
        </w:rPr>
        <w:t xml:space="preserve">tat relaţii de ataşament.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Compartimentul Protecția Copilului Delincvent și Protecția Victimelor Infracțiunilor are drept misiune de a asigura inserția socio-şcolară a minorilor delincvenţi prin reintegrarea socială, reducerea abandonului şcolar şi asistenţă psihopedagogică, consiliere psihologică şi juridică, adaptate nivelului intelectual şi afectiv, în scopul reducerii infracţionalităţii pe raza Sectorului 2, prin responsabilizarea şi conştientizarea copiilor delincvenţi faţă de factorii care le-ar putea periclita dezvoltarea fizică şi morală, prin încurajarea şi sprijinirea acestora în evoluţia spre o conduită prosocială, premisă a (re)integrării în societate.</w:t>
      </w:r>
    </w:p>
    <w:p w:rsidR="00CE342C" w:rsidRPr="00CE342C" w:rsidRDefault="00CE342C" w:rsidP="002860EC">
      <w:pPr>
        <w:spacing w:after="0" w:line="360" w:lineRule="auto"/>
        <w:ind w:firstLine="360"/>
        <w:jc w:val="both"/>
        <w:rPr>
          <w:rFonts w:ascii="Times New Roman" w:hAnsi="Times New Roman" w:cs="Times New Roman"/>
          <w:sz w:val="24"/>
          <w:szCs w:val="24"/>
        </w:rPr>
      </w:pPr>
      <w:bookmarkStart w:id="14" w:name="_Hlk187403005"/>
      <w:r w:rsidRPr="00CE342C">
        <w:rPr>
          <w:rFonts w:ascii="Times New Roman" w:hAnsi="Times New Roman" w:cs="Times New Roman"/>
          <w:sz w:val="24"/>
          <w:szCs w:val="24"/>
        </w:rPr>
        <w:t>Repartizarea cazuisticii în funcţie de tipul situaţiei de risc în care se află copilul, este următoarea:</w:t>
      </w:r>
    </w:p>
    <w:bookmarkEnd w:id="14"/>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copii cu părinți la muncă în străinătate – 161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abuz emoțional – 196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lastRenderedPageBreak/>
        <w:t>abuz fizic – 41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abuz sexual – 49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342C">
        <w:rPr>
          <w:rFonts w:ascii="Times New Roman" w:hAnsi="Times New Roman" w:cs="Times New Roman"/>
          <w:sz w:val="24"/>
          <w:szCs w:val="24"/>
        </w:rPr>
        <w:t>neglijare – 188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repatriere – 1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trafic intern – 2 caz;</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solicitare numire reprezentant legal/ solicitanți de azil – 19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lang w:val="it-IT"/>
        </w:rPr>
      </w:pPr>
      <w:r w:rsidRPr="00CE342C">
        <w:rPr>
          <w:rFonts w:ascii="Times New Roman" w:hAnsi="Times New Roman" w:cs="Times New Roman"/>
          <w:sz w:val="24"/>
          <w:szCs w:val="24"/>
        </w:rPr>
        <w:t>altele (solicitări anchetă IGI, solicitări anchete sociale alte DGASPC-uri, anchete psihosociale</w:t>
      </w:r>
      <w:r w:rsidRPr="00CE342C">
        <w:rPr>
          <w:rFonts w:ascii="Times New Roman" w:hAnsi="Times New Roman" w:cs="Times New Roman"/>
          <w:sz w:val="24"/>
          <w:szCs w:val="24"/>
          <w:lang w:val="it-IT"/>
        </w:rPr>
        <w:t xml:space="preserve"> Tribunal, Judecătorie, solicitări evaluări psihologice Tribunal, Judecătorie, solicitare ANPDCA anchetă socială în vederea repatrierii). – 19 cazuri</w:t>
      </w:r>
      <w:r>
        <w:rPr>
          <w:rFonts w:ascii="Times New Roman" w:hAnsi="Times New Roman" w:cs="Times New Roman"/>
          <w:sz w:val="24"/>
          <w:szCs w:val="24"/>
          <w:lang w:val="it-IT"/>
        </w:rPr>
        <w:t>;</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fugă de acasă – 6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comportament suicidar – 4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bullying – 15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consum droguri – 7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consum de alcool și droguri – 2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copil agresor/ probleme de comportament – 8 cazuri;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exploatare prin muncă/cerșetorie – 3 cazuri;</w:t>
      </w:r>
    </w:p>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monitorizare prestării de către copii de activități remunerate în domeniile cultural, artistic, sportiv, publicitar și de modeling – 25 cazuri;asigurarea managementului de caz pentru copiii beneficiari de măsură de protecție specială în CPRU și CPPCVTFU Gavroche – 36 de cazuri, până în data de 14 noiembrie 2024.</w:t>
      </w:r>
    </w:p>
    <w:p w:rsidR="008E1B51" w:rsidRDefault="008E1B51" w:rsidP="008E1B51">
      <w:pPr>
        <w:spacing w:after="0" w:line="360" w:lineRule="auto"/>
        <w:jc w:val="both"/>
        <w:rPr>
          <w:rFonts w:ascii="Times New Roman" w:hAnsi="Times New Roman" w:cs="Times New Roman"/>
          <w:sz w:val="24"/>
          <w:szCs w:val="24"/>
        </w:rPr>
      </w:pPr>
    </w:p>
    <w:p w:rsidR="00CE342C" w:rsidRPr="00807C8C" w:rsidRDefault="00CE342C" w:rsidP="008E1B51">
      <w:pPr>
        <w:spacing w:after="0" w:line="360" w:lineRule="auto"/>
        <w:jc w:val="both"/>
        <w:rPr>
          <w:rFonts w:ascii="Times New Roman" w:hAnsi="Times New Roman" w:cs="Times New Roman"/>
          <w:i/>
          <w:sz w:val="24"/>
          <w:szCs w:val="24"/>
          <w:u w:val="single"/>
        </w:rPr>
      </w:pPr>
      <w:r w:rsidRPr="00807C8C">
        <w:rPr>
          <w:rFonts w:ascii="Times New Roman" w:hAnsi="Times New Roman" w:cs="Times New Roman"/>
          <w:i/>
          <w:sz w:val="24"/>
          <w:szCs w:val="24"/>
          <w:u w:val="single"/>
        </w:rPr>
        <w:t xml:space="preserve">Compartimentul Monitorizare Relații Familiale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Rezultatele obținute: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prevenirea unor situații de abuz emoțional, precum și prevenirea încălcării dreptului copilului de a menține legături personale cu părintele nerezident și cu familia acestuia;</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creșterea accesibilității la serviciile de asistență multidisciplinară;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creșterea gradului de informare a părinţilor aflați în curs de divorț/divorțați privind modul de soluționare a problemelor întâmpinate în menținerea legăturilor personale, creşterea şi educația copiilor;</w:t>
      </w:r>
    </w:p>
    <w:p w:rsidR="007E77D3" w:rsidRDefault="00CE342C" w:rsidP="007E77D3">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numărul de copii care au beneficiat de serviciile sociale oferite de C.M.R.F. au fost de 249.</w:t>
      </w:r>
    </w:p>
    <w:p w:rsidR="007E77D3" w:rsidRDefault="007E77D3" w:rsidP="007E77D3">
      <w:pPr>
        <w:pStyle w:val="Listparagraf"/>
        <w:spacing w:after="60" w:line="360" w:lineRule="auto"/>
        <w:jc w:val="both"/>
        <w:rPr>
          <w:rFonts w:ascii="Times New Roman" w:hAnsi="Times New Roman" w:cs="Times New Roman"/>
          <w:sz w:val="24"/>
          <w:szCs w:val="24"/>
        </w:rPr>
      </w:pPr>
    </w:p>
    <w:p w:rsidR="007E77D3" w:rsidRPr="007E77D3" w:rsidRDefault="007E77D3" w:rsidP="007E77D3">
      <w:pPr>
        <w:pStyle w:val="Listparagraf"/>
        <w:spacing w:after="60" w:line="360" w:lineRule="auto"/>
        <w:jc w:val="both"/>
        <w:rPr>
          <w:rFonts w:ascii="Times New Roman" w:hAnsi="Times New Roman" w:cs="Times New Roman"/>
          <w:sz w:val="24"/>
          <w:szCs w:val="24"/>
        </w:rPr>
      </w:pPr>
    </w:p>
    <w:p w:rsidR="00CE342C" w:rsidRPr="00CE342C" w:rsidRDefault="00CE342C" w:rsidP="008E1B51">
      <w:pPr>
        <w:spacing w:after="0" w:line="360" w:lineRule="auto"/>
        <w:jc w:val="both"/>
        <w:rPr>
          <w:rFonts w:ascii="Times New Roman" w:hAnsi="Times New Roman" w:cs="Times New Roman"/>
          <w:i/>
          <w:sz w:val="24"/>
          <w:szCs w:val="24"/>
          <w:u w:val="single"/>
        </w:rPr>
      </w:pPr>
      <w:r w:rsidRPr="00CE342C">
        <w:rPr>
          <w:rFonts w:ascii="Times New Roman" w:hAnsi="Times New Roman" w:cs="Times New Roman"/>
          <w:i/>
          <w:sz w:val="24"/>
          <w:szCs w:val="24"/>
          <w:u w:val="single"/>
        </w:rPr>
        <w:lastRenderedPageBreak/>
        <w:t xml:space="preserve">Compartimentul Protecția Copilului Delincvent și Protecția Victimelor Infracțiunilor  </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În perioada 01.01.2024 – 24.06.2024 Compartimentul Protecția Copilului Delincvent a funcționat în subordinea Serviciului Telefonul Copilului și Asistență Socială Stradală. Începând cu data de 25.06.2024, urmare a punerii în aplicare a HCL Sector 2 nr. 136/2024 Compartimentul Protecția Copilului Delincvent s-a transformat în Compartimentul Protecția Copilului Delincvent și Protecția Victimelor Infracțiunilor și funcționează în subordinea Serviciului de Intervenție în Situații de Abuz, Neglijare, Trafic, Migrație și Repatrieri.  </w:t>
      </w:r>
    </w:p>
    <w:p w:rsid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 Activităţile pe care  le desfăşoară Compartimentul Protecția Copilului Delincvent și Protecția Victimelor Infracțiunilor pentru obținerea rezultatelor obţinute sunt:</w:t>
      </w:r>
    </w:p>
    <w:p w:rsidR="008E1B51" w:rsidRPr="00CE342C" w:rsidRDefault="008E1B51" w:rsidP="002860EC">
      <w:pPr>
        <w:spacing w:after="0" w:line="360" w:lineRule="auto"/>
        <w:ind w:firstLine="360"/>
        <w:jc w:val="both"/>
        <w:rPr>
          <w:rFonts w:ascii="Times New Roman" w:hAnsi="Times New Roman" w:cs="Times New Roman"/>
          <w:sz w:val="24"/>
          <w:szCs w:val="24"/>
        </w:rPr>
      </w:pPr>
    </w:p>
    <w:p w:rsidR="00CE342C" w:rsidRDefault="00CE342C" w:rsidP="002860EC">
      <w:pPr>
        <w:pStyle w:val="Listparagraf"/>
        <w:numPr>
          <w:ilvl w:val="0"/>
          <w:numId w:val="37"/>
        </w:numPr>
        <w:tabs>
          <w:tab w:val="left" w:pos="180"/>
        </w:tabs>
        <w:spacing w:after="0" w:line="360" w:lineRule="auto"/>
        <w:ind w:left="90" w:hanging="90"/>
        <w:jc w:val="both"/>
        <w:rPr>
          <w:rFonts w:ascii="Times New Roman" w:hAnsi="Times New Roman" w:cs="Times New Roman"/>
          <w:sz w:val="24"/>
          <w:szCs w:val="24"/>
        </w:rPr>
      </w:pPr>
      <w:r w:rsidRPr="00D24479">
        <w:rPr>
          <w:rFonts w:ascii="Times New Roman" w:hAnsi="Times New Roman" w:cs="Times New Roman"/>
          <w:i/>
          <w:sz w:val="24"/>
          <w:szCs w:val="24"/>
          <w:u w:val="single"/>
        </w:rPr>
        <w:t>Asistența/consiliere socială</w:t>
      </w:r>
      <w:r w:rsidRPr="00D24479">
        <w:rPr>
          <w:rFonts w:ascii="Times New Roman" w:hAnsi="Times New Roman" w:cs="Times New Roman"/>
          <w:sz w:val="24"/>
          <w:szCs w:val="24"/>
        </w:rPr>
        <w:t xml:space="preserve"> este caracterizată prin activitatea de efectuare a anchetei sociale de către asistentul social, la domiciliul copilului suspectat de săvârşirea unei fapte penale,  şi constă în strângerea de date cu privire la comportamentul pe care copilul îl are în mod obişnuit, la starea fizică şi mintală a acestuia, la antecedentele sale, la condiţiile în care a fost crescut şi în care a trăit, la modul în care părinţii, tutorele sau persoana în îngrijirea căreia se află copilul îşi îndeplinesc obligaţiile lor faţă de acesta şi, în general, cu privire la orice elemente care pot servi la luarea unei măsuri sau la aplicarea unei sancţiuni faţă de copil. Consilierea sociala constă în oferirea tuturor informațiilor necesare rezolvării problemelor familiei minorului delincvent, facilitarea accesului la serviciile sociale oferite de către instituție, medierea relațiilor între părintii minorului delincvent și instituțiile școlare, etc.</w:t>
      </w:r>
    </w:p>
    <w:p w:rsidR="008E1B51" w:rsidRPr="00D24479" w:rsidRDefault="008E1B51" w:rsidP="008E1B51">
      <w:pPr>
        <w:pStyle w:val="Listparagraf"/>
        <w:tabs>
          <w:tab w:val="left" w:pos="180"/>
        </w:tabs>
        <w:spacing w:after="0" w:line="360" w:lineRule="auto"/>
        <w:ind w:left="90"/>
        <w:jc w:val="both"/>
        <w:rPr>
          <w:rFonts w:ascii="Times New Roman" w:hAnsi="Times New Roman" w:cs="Times New Roman"/>
          <w:sz w:val="24"/>
          <w:szCs w:val="24"/>
        </w:rPr>
      </w:pPr>
    </w:p>
    <w:p w:rsidR="00CE342C" w:rsidRPr="00CE342C" w:rsidRDefault="00CE342C" w:rsidP="002860EC">
      <w:pPr>
        <w:pStyle w:val="Listparagraf"/>
        <w:numPr>
          <w:ilvl w:val="0"/>
          <w:numId w:val="37"/>
        </w:numPr>
        <w:tabs>
          <w:tab w:val="left" w:pos="180"/>
        </w:tabs>
        <w:spacing w:after="0" w:line="360" w:lineRule="auto"/>
        <w:ind w:left="90" w:hanging="90"/>
        <w:jc w:val="both"/>
        <w:rPr>
          <w:rFonts w:ascii="Times New Roman" w:hAnsi="Times New Roman" w:cs="Times New Roman"/>
          <w:i/>
          <w:sz w:val="24"/>
          <w:szCs w:val="24"/>
          <w:u w:val="single"/>
        </w:rPr>
      </w:pPr>
      <w:r w:rsidRPr="00CE342C">
        <w:rPr>
          <w:rFonts w:ascii="Times New Roman" w:hAnsi="Times New Roman" w:cs="Times New Roman"/>
          <w:i/>
          <w:sz w:val="24"/>
          <w:szCs w:val="24"/>
          <w:u w:val="single"/>
        </w:rPr>
        <w:t>Asistenţă şi consiliere juridică:</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 xml:space="preserve">Se realizează prin următoarele activităţi, efectuate de către consilierul juridic al </w:t>
      </w:r>
      <w:bookmarkStart w:id="15" w:name="_Hlk187759228"/>
      <w:r w:rsidRPr="00CE342C">
        <w:rPr>
          <w:rFonts w:ascii="Times New Roman" w:hAnsi="Times New Roman" w:cs="Times New Roman"/>
          <w:sz w:val="24"/>
          <w:szCs w:val="24"/>
        </w:rPr>
        <w:t>Compartimentului Protecţia Copilului Delincvent și Protecția Victimelor Infracțiunilor</w:t>
      </w:r>
      <w:bookmarkEnd w:id="15"/>
      <w:r w:rsidRPr="00CE342C">
        <w:rPr>
          <w:rFonts w:ascii="Times New Roman" w:hAnsi="Times New Roman" w:cs="Times New Roman"/>
          <w:sz w:val="24"/>
          <w:szCs w:val="24"/>
        </w:rPr>
        <w:t>:</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acordarea de asistenţă juridică/reprezentare copiilor suspectaţi, acuzaţi sau dovediţi vinovaţi de săvârşirea unei fapte prevăzute de legea penală, în faţa organelor de cercetare penală ale Poliţiei Sector 2, Parchetului de pe lângă Judecătoria Sectorului 2, Parchetului de pe lângă Tribunalul Bucureşti, Judecătoriei Sectorului 2 şi Tribunalului Bucureşti;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consilierea juridică a copiilor suspectaţi, acuzaţi sau dovediţi vinovaţi de săvârşirea unei fapte prevăzute de legea penală, cu domiciliul legal situat în Sectorul 2, aflaţi în evidenţa Compartimentului Protecţia Copilului Delincvent și Protecția Victimelor Infracțiunilor, completând,  în acest sens, rubrica specifică din Raportul de evaluare iniţială şi Raportul de evaluare psihosocială detaliată;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lastRenderedPageBreak/>
        <w:t>întreprinderea demersurilor necesare clarificării situaţiei juridice a copiilor care au săvârşit o faptă penală;</w:t>
      </w:r>
    </w:p>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medierea relaţiilor interinstituţionale ce se impun în favoarea copilului aflat în atenţia Compartimentului Protecţia Copilului Delincvent și Protecția Victimelor Infracțiunilor.</w:t>
      </w:r>
    </w:p>
    <w:p w:rsidR="008E1B51" w:rsidRPr="00CE342C" w:rsidRDefault="008E1B51" w:rsidP="008E1B51">
      <w:pPr>
        <w:pStyle w:val="Listparagraf"/>
        <w:spacing w:after="60" w:line="360" w:lineRule="auto"/>
        <w:jc w:val="both"/>
        <w:rPr>
          <w:rFonts w:ascii="Times New Roman" w:hAnsi="Times New Roman" w:cs="Times New Roman"/>
          <w:sz w:val="24"/>
          <w:szCs w:val="24"/>
        </w:rPr>
      </w:pPr>
    </w:p>
    <w:p w:rsidR="00CE342C" w:rsidRPr="00CE342C" w:rsidRDefault="00CE342C" w:rsidP="002860EC">
      <w:pPr>
        <w:pStyle w:val="Listparagraf"/>
        <w:numPr>
          <w:ilvl w:val="0"/>
          <w:numId w:val="37"/>
        </w:numPr>
        <w:tabs>
          <w:tab w:val="left" w:pos="180"/>
        </w:tabs>
        <w:spacing w:after="0" w:line="360" w:lineRule="auto"/>
        <w:ind w:left="90" w:hanging="90"/>
        <w:jc w:val="both"/>
        <w:rPr>
          <w:rFonts w:ascii="Times New Roman" w:hAnsi="Times New Roman" w:cs="Times New Roman"/>
          <w:i/>
          <w:sz w:val="24"/>
          <w:szCs w:val="24"/>
          <w:u w:val="single"/>
        </w:rPr>
      </w:pPr>
      <w:r w:rsidRPr="00CE342C">
        <w:rPr>
          <w:rFonts w:ascii="Times New Roman" w:hAnsi="Times New Roman" w:cs="Times New Roman"/>
          <w:i/>
          <w:sz w:val="24"/>
          <w:szCs w:val="24"/>
          <w:u w:val="single"/>
        </w:rPr>
        <w:t>Asistenţă și consiliere psihologică se caracterizează prin următoarele activităţi efectuate de către psiholog:</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evaluare psihologică a copilului care intră în atenţia Compartimentului Protecţia Copilului Delincvent și Protecția Victimelor Infracțiunilor;</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planificarea ședințelor de consiliere si stabilirea obiectivelor propuse pentru reabilitarea minorului delincvent;</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consiliere psihologică acordată copiilor incluşi în „Programul de consiliere psihologică”;</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monitorizarea psihologică a copiilor incluşi în „Programul de consiliere psihologică”.</w:t>
      </w:r>
    </w:p>
    <w:p w:rsidR="00CE342C" w:rsidRPr="00CE342C" w:rsidRDefault="00CE342C" w:rsidP="002860EC">
      <w:pPr>
        <w:spacing w:after="0" w:line="360" w:lineRule="auto"/>
        <w:ind w:firstLine="360"/>
        <w:jc w:val="both"/>
        <w:rPr>
          <w:rFonts w:ascii="Times New Roman" w:hAnsi="Times New Roman" w:cs="Times New Roman"/>
          <w:sz w:val="24"/>
          <w:szCs w:val="24"/>
        </w:rPr>
      </w:pPr>
      <w:r w:rsidRPr="00CE342C">
        <w:rPr>
          <w:rFonts w:ascii="Times New Roman" w:hAnsi="Times New Roman" w:cs="Times New Roman"/>
          <w:sz w:val="24"/>
          <w:szCs w:val="24"/>
        </w:rPr>
        <w:t>Repartizarea cazuisticii în funcție de tipul situației de risc în care se află copilul, este următoarea:</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452 minori care au săvârșit fapte de natură penală și au fost luați în evidența CPCDPVI;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116 minori care au săvârșit fapte de natură penală audiați în prezența reprezentanților DGASPC Sector 2 la secțiile de poliție /Parchet;</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138 copii care au săvârșit fapte de natură penală și nu răspund penal, care au beneficiat de servicii de consiliere psihologică și juridică și monitorizare școlară (minori cu vârsta până la 14 ani);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346 copii care au săvârșit fapte de natură penală și răspund penal și au beneficiat de servicii sociale;</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6 minori care au săvârșit fapte de natură penală și nu au vârsta răspunderii penale pentru care s-a instituit măsura de protecție specială – supraveghere specializată. </w:t>
      </w:r>
    </w:p>
    <w:p w:rsid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participarea la audierea a 31 de copii, victime ale infracțiunilor.</w:t>
      </w:r>
    </w:p>
    <w:p w:rsidR="008E1B51" w:rsidRPr="00CE342C" w:rsidRDefault="008E1B51" w:rsidP="008E1B51">
      <w:pPr>
        <w:pStyle w:val="Listparagraf"/>
        <w:spacing w:after="60" w:line="360" w:lineRule="auto"/>
        <w:jc w:val="both"/>
        <w:rPr>
          <w:rFonts w:ascii="Times New Roman" w:hAnsi="Times New Roman" w:cs="Times New Roman"/>
          <w:sz w:val="24"/>
          <w:szCs w:val="24"/>
        </w:rPr>
      </w:pPr>
    </w:p>
    <w:p w:rsidR="00CE342C" w:rsidRPr="00D24479" w:rsidRDefault="00CE342C" w:rsidP="002860EC">
      <w:pPr>
        <w:pStyle w:val="Listparagraf"/>
        <w:numPr>
          <w:ilvl w:val="0"/>
          <w:numId w:val="37"/>
        </w:numPr>
        <w:tabs>
          <w:tab w:val="left" w:pos="180"/>
        </w:tabs>
        <w:spacing w:after="0" w:line="360" w:lineRule="auto"/>
        <w:ind w:left="90" w:hanging="90"/>
        <w:jc w:val="both"/>
        <w:rPr>
          <w:rFonts w:ascii="Times New Roman" w:hAnsi="Times New Roman" w:cs="Times New Roman"/>
          <w:i/>
          <w:sz w:val="24"/>
          <w:szCs w:val="24"/>
          <w:u w:val="single"/>
        </w:rPr>
      </w:pPr>
      <w:r w:rsidRPr="00CE342C">
        <w:rPr>
          <w:rFonts w:ascii="Times New Roman" w:hAnsi="Times New Roman" w:cs="Times New Roman"/>
          <w:i/>
          <w:sz w:val="24"/>
          <w:szCs w:val="24"/>
          <w:u w:val="single"/>
        </w:rPr>
        <w:t>Asistență juridică/consiliere /reprezentare copiilor</w:t>
      </w:r>
      <w:r w:rsidRPr="00D24479">
        <w:rPr>
          <w:rFonts w:ascii="Times New Roman" w:hAnsi="Times New Roman" w:cs="Times New Roman"/>
          <w:i/>
          <w:sz w:val="24"/>
          <w:szCs w:val="24"/>
          <w:u w:val="single"/>
        </w:rPr>
        <w:t xml:space="preserve"> suspectați, acuzați sau dovediţi vinovaţi de săvârşirea unei fapte prevăzute de legea penală, în faţa organelor de cercetare penală ale Poliţiei Sector 2, Parchetului de pe lângă Judecătoria Sectorului 2, Parchetului de pe lângă Tribunalul Bucureşti, în faţa  Judecătoriei Sectorului 2 şi a Tribunalului Bucureşti:  452 copii:</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Nr. solicitări de  participare la audierea copiilor/tinerilor suspectaţi, acuzaţi sau dovediţi vinovaţi de participare la audierea copiilor/tinerilor suspectaţi, acuzaţi sau dovediţi </w:t>
      </w:r>
      <w:r w:rsidRPr="00CE342C">
        <w:rPr>
          <w:rFonts w:ascii="Times New Roman" w:hAnsi="Times New Roman" w:cs="Times New Roman"/>
          <w:sz w:val="24"/>
          <w:szCs w:val="24"/>
        </w:rPr>
        <w:lastRenderedPageBreak/>
        <w:t>vinovaţi de savârșirea unei fapte prevăzute de legea penală, în faţa organelor de cercetare penală ale Poliţiei  Sector 2, Parchetului de pe lângă Judecătoria Sectorului 2, Parchetului de pe lângă Tribunalul Bucureşti, Judecătoriei Sectorului 2:  452;</w:t>
      </w:r>
    </w:p>
    <w:p w:rsidR="00CE342C" w:rsidRPr="00CE342C"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CE342C">
        <w:rPr>
          <w:rFonts w:ascii="Times New Roman" w:hAnsi="Times New Roman" w:cs="Times New Roman"/>
          <w:sz w:val="24"/>
          <w:szCs w:val="24"/>
        </w:rPr>
        <w:t xml:space="preserve">Nr. copiilor/tinerilor, suspectaţi, acuzaţi sau dovediţi vinovaţi de săvârşirea unei fapte prevăzute de legea penală pe raza administrativ-teritorială a Sectorului 2, care au beneficiat de asistenţă juridică şi asistenţă psihologică/socială în faţa organelor de cercetare penală ale Poliţiei Sector 2, Parchetului de pe lângă Judecătoria Sectorului 2, Parchetului de pe lângă Tribunalul București, Judecătoriei Sectorului 2 şi Tribunalului București:  452.  </w:t>
      </w:r>
    </w:p>
    <w:p w:rsidR="00CE342C" w:rsidRPr="00A71C72" w:rsidRDefault="00CE342C" w:rsidP="002860EC">
      <w:pPr>
        <w:pStyle w:val="Listparagraf"/>
        <w:tabs>
          <w:tab w:val="left" w:pos="284"/>
        </w:tabs>
        <w:ind w:left="0"/>
        <w:jc w:val="both"/>
        <w:rPr>
          <w:b/>
          <w:sz w:val="24"/>
          <w:szCs w:val="24"/>
          <w:lang w:val="pt-PT"/>
        </w:rPr>
      </w:pPr>
    </w:p>
    <w:p w:rsidR="00CE342C" w:rsidRPr="00A71C72" w:rsidRDefault="00CE342C" w:rsidP="002860EC">
      <w:pPr>
        <w:tabs>
          <w:tab w:val="left" w:pos="426"/>
          <w:tab w:val="left" w:pos="1170"/>
        </w:tabs>
        <w:contextualSpacing/>
        <w:jc w:val="both"/>
        <w:rPr>
          <w:b/>
          <w:sz w:val="24"/>
          <w:szCs w:val="24"/>
          <w:lang w:val="pt-PT"/>
        </w:rPr>
      </w:pPr>
      <w:r w:rsidRPr="00CE342C">
        <w:rPr>
          <w:rFonts w:ascii="Times New Roman" w:hAnsi="Times New Roman" w:cs="Times New Roman"/>
          <w:i/>
          <w:sz w:val="24"/>
          <w:szCs w:val="24"/>
          <w:u w:val="single"/>
        </w:rPr>
        <w:t>5.Consiliere psihologică acordată copiilor incluși în „Programul de consiliere psihologică</w:t>
      </w:r>
      <w:r w:rsidRPr="00A71C72">
        <w:rPr>
          <w:sz w:val="24"/>
          <w:szCs w:val="24"/>
          <w:lang w:val="pt-PT"/>
        </w:rPr>
        <w:t>”:</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copii care au beneficiat de consiliere psihologică: 97</w:t>
      </w:r>
      <w:bookmarkStart w:id="16" w:name="_Hlk73023720"/>
      <w:r w:rsidRPr="00D24479">
        <w:rPr>
          <w:rFonts w:ascii="Times New Roman" w:hAnsi="Times New Roman" w:cs="Times New Roman"/>
          <w:sz w:val="24"/>
          <w:szCs w:val="24"/>
        </w:rPr>
        <w:t>;</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şedinţe (săptămânale/lunare/bilunare) de consiliere psihologică</w:t>
      </w:r>
      <w:bookmarkEnd w:id="16"/>
      <w:r w:rsidRPr="00D24479">
        <w:rPr>
          <w:rFonts w:ascii="Times New Roman" w:hAnsi="Times New Roman" w:cs="Times New Roman"/>
          <w:sz w:val="24"/>
          <w:szCs w:val="24"/>
        </w:rPr>
        <w:t>: 97;</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 xml:space="preserve">Număr de Rapoarte de consiliere psihologică redactate:  97.     </w:t>
      </w:r>
    </w:p>
    <w:p w:rsidR="00CE342C" w:rsidRPr="00A71C72" w:rsidRDefault="00CE342C" w:rsidP="002860EC">
      <w:pPr>
        <w:pStyle w:val="Listparagraf"/>
        <w:tabs>
          <w:tab w:val="left" w:pos="284"/>
        </w:tabs>
        <w:ind w:left="0"/>
        <w:jc w:val="both"/>
        <w:rPr>
          <w:sz w:val="24"/>
          <w:szCs w:val="24"/>
          <w:lang w:val="pt-PT"/>
        </w:rPr>
      </w:pPr>
      <w:r w:rsidRPr="00A71C72">
        <w:rPr>
          <w:sz w:val="24"/>
          <w:szCs w:val="24"/>
          <w:lang w:val="pt-PT"/>
        </w:rPr>
        <w:t xml:space="preserve">                                                                                                                                                                                                                                                                  </w:t>
      </w:r>
    </w:p>
    <w:p w:rsidR="00CE342C" w:rsidRPr="00D24479" w:rsidRDefault="00CE342C" w:rsidP="002860EC">
      <w:pPr>
        <w:tabs>
          <w:tab w:val="left" w:pos="426"/>
          <w:tab w:val="left" w:pos="1170"/>
        </w:tabs>
        <w:contextualSpacing/>
        <w:jc w:val="both"/>
        <w:rPr>
          <w:rFonts w:ascii="Times New Roman" w:hAnsi="Times New Roman" w:cs="Times New Roman"/>
          <w:i/>
          <w:sz w:val="24"/>
          <w:szCs w:val="24"/>
          <w:u w:val="single"/>
        </w:rPr>
      </w:pPr>
      <w:r w:rsidRPr="00D24479">
        <w:rPr>
          <w:rFonts w:ascii="Times New Roman" w:hAnsi="Times New Roman" w:cs="Times New Roman"/>
          <w:i/>
          <w:sz w:val="24"/>
          <w:szCs w:val="24"/>
          <w:u w:val="single"/>
        </w:rPr>
        <w:t xml:space="preserve">6.Evaluare psihologică a copilului aflat în evidența </w:t>
      </w:r>
      <w:bookmarkStart w:id="17" w:name="_Hlk187750743"/>
      <w:r w:rsidRPr="00D24479">
        <w:rPr>
          <w:rFonts w:ascii="Times New Roman" w:hAnsi="Times New Roman" w:cs="Times New Roman"/>
          <w:i/>
          <w:sz w:val="24"/>
          <w:szCs w:val="24"/>
          <w:u w:val="single"/>
        </w:rPr>
        <w:t xml:space="preserve">C.P.C.D.P.V.I. </w:t>
      </w:r>
      <w:bookmarkEnd w:id="17"/>
      <w:r w:rsidRPr="00D24479">
        <w:rPr>
          <w:rFonts w:ascii="Times New Roman" w:hAnsi="Times New Roman" w:cs="Times New Roman"/>
          <w:i/>
          <w:sz w:val="24"/>
          <w:szCs w:val="24"/>
          <w:u w:val="single"/>
        </w:rPr>
        <w:t xml:space="preserve">-D.G.A.S.P.C.-Sector 2: </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evaluări psihologice efectuate: 9;</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Rapoarte de Evaluare Psihologică inițială: 9;</w:t>
      </w:r>
    </w:p>
    <w:p w:rsidR="00CE342C" w:rsidRDefault="00CE342C" w:rsidP="008E1B51">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planuri ale Programului de Consiliere Psihologică: 97.</w:t>
      </w:r>
    </w:p>
    <w:p w:rsidR="008E1B51" w:rsidRPr="008E1B51" w:rsidRDefault="008E1B51" w:rsidP="008E1B51">
      <w:pPr>
        <w:pStyle w:val="Listparagraf"/>
        <w:spacing w:after="60" w:line="360" w:lineRule="auto"/>
        <w:jc w:val="both"/>
        <w:rPr>
          <w:rFonts w:ascii="Times New Roman" w:hAnsi="Times New Roman" w:cs="Times New Roman"/>
          <w:sz w:val="24"/>
          <w:szCs w:val="24"/>
        </w:rPr>
      </w:pPr>
    </w:p>
    <w:p w:rsidR="00CE342C" w:rsidRPr="00A71C72" w:rsidRDefault="00CE342C" w:rsidP="002860EC">
      <w:pPr>
        <w:tabs>
          <w:tab w:val="left" w:pos="284"/>
          <w:tab w:val="left" w:pos="1418"/>
        </w:tabs>
        <w:contextualSpacing/>
        <w:jc w:val="both"/>
        <w:rPr>
          <w:sz w:val="24"/>
          <w:szCs w:val="24"/>
          <w:lang w:val="pt-PT"/>
        </w:rPr>
      </w:pPr>
      <w:r w:rsidRPr="00D24479">
        <w:rPr>
          <w:rFonts w:ascii="Times New Roman" w:hAnsi="Times New Roman" w:cs="Times New Roman"/>
          <w:i/>
          <w:sz w:val="24"/>
          <w:szCs w:val="24"/>
          <w:u w:val="single"/>
        </w:rPr>
        <w:t>7.Consiliere juridică acordată copiilor suspectați</w:t>
      </w:r>
      <w:r w:rsidRPr="00A71C72">
        <w:rPr>
          <w:sz w:val="24"/>
          <w:szCs w:val="24"/>
          <w:lang w:val="pt-PT"/>
        </w:rPr>
        <w:t>, acuzați sau dovediți vinovați de săvârșirea unei fapte prevăzute de legea penală, cu domiciliul legal situat în Sectorul 2, aflați în evidența Compartimentului Protecția Copilului Delincvent și Protecția Victimelor Infracțiunilor D.G.A.S.P.C. - Sector 2:</w:t>
      </w:r>
    </w:p>
    <w:p w:rsidR="00CE342C" w:rsidRPr="00D24479"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ședințe (săptămânale/lunare/bilunare) de consiliere juridică acordate copiilor/tinerilor aflati în evidenta C.P.C.D.P.V.I.: 106;</w:t>
      </w:r>
    </w:p>
    <w:p w:rsidR="009D00E7" w:rsidRPr="00701170" w:rsidRDefault="00CE342C" w:rsidP="002860EC">
      <w:pPr>
        <w:pStyle w:val="Listparagraf"/>
        <w:numPr>
          <w:ilvl w:val="0"/>
          <w:numId w:val="1"/>
        </w:numPr>
        <w:spacing w:after="60" w:line="360" w:lineRule="auto"/>
        <w:jc w:val="both"/>
        <w:rPr>
          <w:rFonts w:ascii="Times New Roman" w:hAnsi="Times New Roman" w:cs="Times New Roman"/>
          <w:sz w:val="24"/>
          <w:szCs w:val="24"/>
        </w:rPr>
      </w:pPr>
      <w:r w:rsidRPr="00D24479">
        <w:rPr>
          <w:rFonts w:ascii="Times New Roman" w:hAnsi="Times New Roman" w:cs="Times New Roman"/>
          <w:sz w:val="24"/>
          <w:szCs w:val="24"/>
        </w:rPr>
        <w:t>Număr de copii / familii, care au beneficiat de consiliere juridică: 38;</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de Rapoarte de consiliere juridică redactate: 38;</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planuri ale Programului Personalizat de Consiliere Juridice: 16;</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planuri ale Programului de Consiliere Juridică: 5;</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 xml:space="preserve">Număr de evaluări juridice efectuate: 16.                                                                                                                                                                                                                                                                                                                                                                                                                                                                                                                                                                                                                                                                                                                                                                                                                                                                                               </w:t>
      </w:r>
    </w:p>
    <w:p w:rsidR="00701170" w:rsidRPr="00701170" w:rsidRDefault="00701170" w:rsidP="002860EC">
      <w:pPr>
        <w:tabs>
          <w:tab w:val="left" w:pos="426"/>
          <w:tab w:val="left" w:pos="1170"/>
        </w:tabs>
        <w:contextualSpacing/>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8.Întreprinderea demersurilor necesare clarificării situației juridice a copiilor care au săvârșit o faptă penală, aflaţi în evidenţa compartimentului:  </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lastRenderedPageBreak/>
        <w:t>Număr de evaluări socio-juridice:  149;</w:t>
      </w:r>
    </w:p>
    <w:p w:rsidR="00701170" w:rsidRDefault="00701170" w:rsidP="008E1B51">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 xml:space="preserve">Număr de copii  care au  beneficiat </w:t>
      </w:r>
      <w:r>
        <w:rPr>
          <w:rFonts w:ascii="Times New Roman" w:hAnsi="Times New Roman" w:cs="Times New Roman"/>
          <w:sz w:val="24"/>
          <w:szCs w:val="24"/>
        </w:rPr>
        <w:t>de evaluări socio-juridice: 268.</w:t>
      </w:r>
    </w:p>
    <w:p w:rsidR="008E1B51" w:rsidRPr="008E1B51" w:rsidRDefault="008E1B51" w:rsidP="008E1B51">
      <w:pPr>
        <w:pStyle w:val="Listparagraf"/>
        <w:spacing w:after="60" w:line="360" w:lineRule="auto"/>
        <w:jc w:val="both"/>
        <w:rPr>
          <w:rFonts w:ascii="Times New Roman" w:hAnsi="Times New Roman" w:cs="Times New Roman"/>
          <w:sz w:val="24"/>
          <w:szCs w:val="24"/>
        </w:rPr>
      </w:pPr>
    </w:p>
    <w:p w:rsidR="00701170" w:rsidRPr="00701170" w:rsidRDefault="00701170" w:rsidP="002860EC">
      <w:pPr>
        <w:tabs>
          <w:tab w:val="left" w:pos="426"/>
          <w:tab w:val="left" w:pos="1170"/>
        </w:tabs>
        <w:contextualSpacing/>
        <w:jc w:val="both"/>
        <w:rPr>
          <w:rFonts w:ascii="Times New Roman" w:hAnsi="Times New Roman" w:cs="Times New Roman"/>
          <w:sz w:val="24"/>
          <w:szCs w:val="24"/>
        </w:rPr>
      </w:pPr>
      <w:r w:rsidRPr="00701170">
        <w:rPr>
          <w:rFonts w:ascii="Times New Roman" w:hAnsi="Times New Roman" w:cs="Times New Roman"/>
          <w:i/>
          <w:sz w:val="24"/>
          <w:szCs w:val="24"/>
          <w:u w:val="single"/>
        </w:rPr>
        <w:t>9.Asistenţa socială acordată copiilor suspectaţi</w:t>
      </w:r>
      <w:r w:rsidRPr="00701170">
        <w:rPr>
          <w:rFonts w:ascii="Times New Roman" w:hAnsi="Times New Roman" w:cs="Times New Roman"/>
          <w:sz w:val="24"/>
          <w:szCs w:val="24"/>
        </w:rPr>
        <w:t>, acuzaţi sau dovediţi vinovaţi de săvârşirea unei fapte prevăzute de legea penală, care au domiciliul legal situat în Sectorul 2, aflaţi în evidenţa C.P.C.D.P.V.I. - D.G.A.S.P.C.-Sector 2:</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de deplasări la domiciliul minorilor în vederea efectuării anchetei sociale (cu forme legale/fără forme legale) situat în Sectorul 2 minorilor aflaţi în evidenţa C.P.C.D.P.V.I. - D.G.A.S.P.C. –  Sector 2  (care au săvârşit fapte penale): 316;</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de Rapoarte de anchetă socială efectuate la domiciliul (cu forme legale/fără forme legale) situat în Sectorul 2 minorilor aflaţi în evidenţa C.P.C.D.- D.G.A.S.P.C.- Sector 2  (care au săvârşit fapte penale): 149;</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planuri în vederea efectuării/reactualizării anchetei sociale: 12;</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de solicitări de anchete sociale efectuate la domiciliul legal al minorilor aflați în evidența C.P.C.D.P.V.I. - D.G.A.S.P.C. – Sector 2: 154.</w:t>
      </w:r>
    </w:p>
    <w:p w:rsidR="00701170" w:rsidRPr="00701170" w:rsidRDefault="00701170" w:rsidP="002860EC">
      <w:pPr>
        <w:tabs>
          <w:tab w:val="left" w:pos="426"/>
          <w:tab w:val="left" w:pos="1170"/>
        </w:tabs>
        <w:contextualSpacing/>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10.Monitorizarea situației socio-scolare a minorilor aflați în evidența compartimentului: </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Număr de copii aflaţi în evidenţa C.P.C.D.P.V.I. - D.G.A.S.P.C. – Sector 2 monitorizati: 268;</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Nr. de deplasări la domiciliul minorilor delincventi domiciliați pe raza administrativ- teritorială a Sectorului 2 în vederea efectuării monitorizării socio-juridice: 656;</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Nr. de rapoarte de constatare efectuate: 293;</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Nr. de rapoarte de vizită redactate: 146;</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Nr. de monitorizări școlare pentru minorii aflați în evidența C.P.C.D.P.V.I. - D.G.A.S.P.C. - Sector 2 care beneficiază de măsura de protecție specială: 28;</w:t>
      </w:r>
    </w:p>
    <w:p w:rsidR="00701170" w:rsidRPr="00701170" w:rsidRDefault="00701170" w:rsidP="002860EC">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 xml:space="preserve">Nr. de solicitări privind stadiul cercetărilor penale si eventualele noi fapte penale săvârșite de minorii aflaţi în cercetare penală:  68;            </w:t>
      </w:r>
    </w:p>
    <w:p w:rsidR="00701170" w:rsidRPr="007E77D3" w:rsidRDefault="00701170" w:rsidP="007E77D3">
      <w:pPr>
        <w:pStyle w:val="Listparagraf"/>
        <w:numPr>
          <w:ilvl w:val="0"/>
          <w:numId w:val="1"/>
        </w:numPr>
        <w:spacing w:after="60" w:line="360" w:lineRule="auto"/>
        <w:jc w:val="both"/>
        <w:rPr>
          <w:rFonts w:ascii="Times New Roman" w:hAnsi="Times New Roman" w:cs="Times New Roman"/>
          <w:sz w:val="24"/>
          <w:szCs w:val="24"/>
        </w:rPr>
      </w:pPr>
      <w:r w:rsidRPr="00701170">
        <w:rPr>
          <w:rFonts w:ascii="Times New Roman" w:hAnsi="Times New Roman" w:cs="Times New Roman"/>
          <w:sz w:val="24"/>
          <w:szCs w:val="24"/>
        </w:rPr>
        <w:t>Nr. de informări/solicitări către alte D.G.A.S.P.C.-uri pentru minorii aflați în cercetare penală: 184.</w:t>
      </w:r>
    </w:p>
    <w:p w:rsidR="00701170" w:rsidRPr="00701170" w:rsidRDefault="00701170" w:rsidP="008E1B51">
      <w:pPr>
        <w:spacing w:after="0" w:line="360" w:lineRule="auto"/>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Centrul de Îngrijire si Găzduire </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Asigură accesul copiilor cu dizabilități senzoriale de văz, auz, sau vorbire pe perioada anului școlar la găzduire, îngrijire, educație non–formală și informală în vederea dezvoltării majorității deprinderilor de viață independentă, programe de socializare și petrecere a timpului liber.</w:t>
      </w:r>
    </w:p>
    <w:p w:rsidR="00701170" w:rsidRDefault="00701170" w:rsidP="008E1B51">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lastRenderedPageBreak/>
        <w:t>Centrul de Îngrijire și Găzduire asigură mesele zilnice (mic dejun, prânz și cină) pentru beneficiarii elevi interni  și elevii externi care frecventează cursurile de zi în cadrul Liceului Tehnologic Special Nr.3, respectiv elevi  ai Școlii  Speciale Gimnaziale pentru Deficienți de Ved</w:t>
      </w:r>
      <w:bookmarkStart w:id="18" w:name="_Hlk532289688"/>
      <w:r w:rsidR="008E1B51">
        <w:rPr>
          <w:rFonts w:ascii="Times New Roman" w:hAnsi="Times New Roman" w:cs="Times New Roman"/>
          <w:sz w:val="24"/>
          <w:szCs w:val="24"/>
        </w:rPr>
        <w:t xml:space="preserve">ere, aproximativ 130 de copii. </w:t>
      </w:r>
    </w:p>
    <w:p w:rsidR="008E1B51" w:rsidRPr="008E1B51" w:rsidRDefault="008E1B51" w:rsidP="008E1B51">
      <w:pPr>
        <w:spacing w:after="0" w:line="360" w:lineRule="auto"/>
        <w:ind w:firstLine="360"/>
        <w:jc w:val="both"/>
        <w:rPr>
          <w:rFonts w:ascii="Times New Roman" w:hAnsi="Times New Roman" w:cs="Times New Roman"/>
          <w:sz w:val="24"/>
          <w:szCs w:val="24"/>
        </w:rPr>
      </w:pPr>
    </w:p>
    <w:p w:rsidR="00701170" w:rsidRPr="00701170" w:rsidRDefault="00701170" w:rsidP="008E1B51">
      <w:pPr>
        <w:spacing w:after="0" w:line="360" w:lineRule="auto"/>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Centrul de Consiliere </w:t>
      </w:r>
    </w:p>
    <w:p w:rsidR="00701170" w:rsidRPr="00701170" w:rsidRDefault="00701170"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O</w:t>
      </w:r>
      <w:r w:rsidRPr="00701170">
        <w:rPr>
          <w:rFonts w:ascii="Times New Roman" w:hAnsi="Times New Roman" w:cs="Times New Roman"/>
          <w:sz w:val="24"/>
          <w:szCs w:val="24"/>
        </w:rPr>
        <w:t>feră servicii de informare, evaluare și consiliere psihologică copiilor victime ale abuzului, neglijării, traficului, exploatării și familiilor acestora. Psihologii centrului participa la audieri ale minorilor în cazuri civile si penale. Sediul centrului de consiliere este în Calea Mosilor nr. 229, sector 2.</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Activităţi desfășurate în perioada 01.01.2024 – 31.12.2024:</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1.Evaluarea psihologică a copiilor și părinților (257 copii/anul 2024);</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2.Consiliere psihologică clinică pentru copii (257 copii/anul 2024);</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3.Consiliere parentală pentru părinți: optimizare comunicare între părinți pentru dezvoltare coparentalitate, dezvoltarea abilităților parentale pentru reintegrare în bune condiții a copiilor în familie, activități de prevenție a formelor de abuz/neglijare/trafic/migrație (443 părinți/anul 2024);</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4.Audieri și participări la audieri ale minorilor, în cazuri civile și penale (62 audieri);</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5.Activități de informare/raportare a situației copiilor către managerul de caz sau alți reprezentanți de instituții (Poliție, Parchet, Judecătorie/Tribunal);</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6.Analiza cazurilor și elaborarea rapoartelor de evaluare, consiliere psihologică și audiere;</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7.Intervizare/supervizare;</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În perioada 01.01.2024 – 31.12.2024, s-au înregistrat 700 cazuri și s-au efectuat 62 de audieri. </w:t>
      </w:r>
    </w:p>
    <w:p w:rsidR="00701170" w:rsidRPr="00A71C72" w:rsidRDefault="00701170" w:rsidP="002860EC">
      <w:pPr>
        <w:tabs>
          <w:tab w:val="left" w:pos="5026"/>
        </w:tabs>
        <w:jc w:val="both"/>
        <w:rPr>
          <w:b/>
          <w:bCs/>
          <w:sz w:val="24"/>
          <w:szCs w:val="24"/>
          <w:lang w:val="pt-PT"/>
        </w:rPr>
      </w:pPr>
    </w:p>
    <w:bookmarkEnd w:id="18"/>
    <w:p w:rsidR="00701170" w:rsidRPr="00701170" w:rsidRDefault="00701170" w:rsidP="008E1B51">
      <w:pPr>
        <w:spacing w:after="0" w:line="360" w:lineRule="auto"/>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Centrul de Servicii de Asistență şi Sprijin pentru Prevenirea Situaţiilor ce Pun în Pericol Securitatea și Dezvoltarea Copilului “Casa din Tei”- Centrul  de  Zi "Ursulețul de Pluș"</w:t>
      </w:r>
    </w:p>
    <w:p w:rsidR="00701170" w:rsidRPr="00A71C72" w:rsidRDefault="00701170" w:rsidP="002860EC">
      <w:pPr>
        <w:autoSpaceDE w:val="0"/>
        <w:adjustRightInd w:val="0"/>
        <w:jc w:val="both"/>
        <w:rPr>
          <w:sz w:val="24"/>
          <w:szCs w:val="24"/>
          <w:lang w:val="x-none"/>
        </w:rPr>
      </w:pPr>
    </w:p>
    <w:p w:rsidR="00701170" w:rsidRPr="00701170" w:rsidRDefault="00701170" w:rsidP="008E1B51">
      <w:pPr>
        <w:spacing w:after="0" w:line="360" w:lineRule="auto"/>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Centrul de Zi „Ursuleţul de Pluş” </w:t>
      </w:r>
    </w:p>
    <w:p w:rsid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Este un serviciu pentru protecţia copilului a cărui misiune este de a preveni abandonul școlar/familial şi instituţionalizarea copiilor, prin asigurarea pe timpul zilei, a unor servicii publice gratuite sub forma unor activităţi de îngrijire, educaţie, recreere-socializare, consiliere, dezvoltare a deprinderilor de viaţǎ independentă, orientare şcolarǎ şi profesională pentru copii, cât şi a uno activităţi de sprijin, consiliere, educare, etc. pentru părinţi și/ sau reprezentanţii legali, precum şi </w:t>
      </w:r>
      <w:r w:rsidRPr="00701170">
        <w:rPr>
          <w:rFonts w:ascii="Times New Roman" w:hAnsi="Times New Roman" w:cs="Times New Roman"/>
          <w:sz w:val="24"/>
          <w:szCs w:val="24"/>
        </w:rPr>
        <w:lastRenderedPageBreak/>
        <w:t xml:space="preserve">pentru alte persoane care au în îngrijire copii- beneficiari proveniţi din familiile aflate în situaţii de risc de separare de familie, marginalizare, excludere. </w:t>
      </w:r>
    </w:p>
    <w:p w:rsidR="00701170" w:rsidRPr="00701170" w:rsidRDefault="00701170" w:rsidP="008E1B51">
      <w:pPr>
        <w:spacing w:after="0" w:line="360" w:lineRule="auto"/>
        <w:ind w:firstLine="360"/>
        <w:jc w:val="both"/>
        <w:rPr>
          <w:rFonts w:ascii="Times New Roman" w:hAnsi="Times New Roman" w:cs="Times New Roman"/>
          <w:sz w:val="24"/>
          <w:szCs w:val="24"/>
        </w:rPr>
      </w:pPr>
      <w:bookmarkStart w:id="19" w:name="_Hlk174544740"/>
      <w:r>
        <w:rPr>
          <w:rFonts w:ascii="Times New Roman" w:hAnsi="Times New Roman" w:cs="Times New Roman"/>
          <w:sz w:val="24"/>
          <w:szCs w:val="24"/>
        </w:rPr>
        <w:t>A</w:t>
      </w:r>
      <w:r w:rsidRPr="00701170">
        <w:rPr>
          <w:rFonts w:ascii="Times New Roman" w:hAnsi="Times New Roman" w:cs="Times New Roman"/>
          <w:sz w:val="24"/>
          <w:szCs w:val="24"/>
        </w:rPr>
        <w:t>re o capacitate totală de 20 locuri/ copii-beneficiari (copii 3 – 8 ani).</w:t>
      </w:r>
    </w:p>
    <w:bookmarkEnd w:id="19"/>
    <w:p w:rsidR="001A4FD9"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În perioada 01.01.2024 – 31.12.2024, au beneficiat de programul social al Centrului de Zi ”Ursuleţul de Pluș” un număr de 23 copii (beneficiari unici).        </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          </w:t>
      </w:r>
      <w:r w:rsidRPr="00701170">
        <w:rPr>
          <w:rFonts w:ascii="Times New Roman" w:hAnsi="Times New Roman" w:cs="Times New Roman"/>
          <w:sz w:val="24"/>
          <w:szCs w:val="24"/>
        </w:rPr>
        <w:tab/>
        <w:t xml:space="preserve">      </w:t>
      </w:r>
    </w:p>
    <w:p w:rsidR="00701170" w:rsidRPr="00701170" w:rsidRDefault="00701170" w:rsidP="008E1B51">
      <w:pPr>
        <w:spacing w:after="0" w:line="360" w:lineRule="auto"/>
        <w:jc w:val="both"/>
        <w:rPr>
          <w:rFonts w:ascii="Times New Roman" w:hAnsi="Times New Roman" w:cs="Times New Roman"/>
          <w:i/>
          <w:sz w:val="24"/>
          <w:szCs w:val="24"/>
          <w:u w:val="single"/>
        </w:rPr>
      </w:pPr>
      <w:r w:rsidRPr="00701170">
        <w:rPr>
          <w:rFonts w:ascii="Times New Roman" w:hAnsi="Times New Roman" w:cs="Times New Roman"/>
          <w:i/>
          <w:sz w:val="24"/>
          <w:szCs w:val="24"/>
          <w:u w:val="single"/>
        </w:rPr>
        <w:t xml:space="preserve">Centrul de Zi </w:t>
      </w:r>
      <w:bookmarkStart w:id="20" w:name="_Hlk534988192"/>
      <w:r w:rsidRPr="00701170">
        <w:rPr>
          <w:rFonts w:ascii="Times New Roman" w:hAnsi="Times New Roman" w:cs="Times New Roman"/>
          <w:i/>
          <w:sz w:val="24"/>
          <w:szCs w:val="24"/>
          <w:u w:val="single"/>
        </w:rPr>
        <w:t xml:space="preserve">”Floare de Câmp” </w:t>
      </w:r>
      <w:bookmarkEnd w:id="20"/>
    </w:p>
    <w:p w:rsidR="00701170" w:rsidRPr="00701170" w:rsidRDefault="00701170"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E</w:t>
      </w:r>
      <w:r w:rsidRPr="00701170">
        <w:rPr>
          <w:rFonts w:ascii="Times New Roman" w:hAnsi="Times New Roman" w:cs="Times New Roman"/>
          <w:sz w:val="24"/>
          <w:szCs w:val="24"/>
        </w:rPr>
        <w:t xml:space="preserve">ste un serviciu social pentru protecția copilului a cărui misiune/ scop este de a preveni abandonul școlar/familial și instituționalizarea copiilor, prin asigurarea pe timpul zilei a unor servicii publice gratuite sub formă de activități de îngrijire, educație, recreere-socializare, consiliere, dezvoltare a deprinderilor de viață independentă, orientare şcolarǎ şi profesională pentru copii, cât și a unor activități de sprijin, consiliere, educare pentru părinții/reprezentanții legali ai copiilor-beneficiari, precum şi pentru alte persoane care au în îngrijire copii-beneficiari proveniţi din familiile aflate în situaţii de risc de separare de familie, marginalizare, excludere. </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În perioada 01.01.2024 – 31.12.2024, au beneficiat de programul social al Centrului de Zi ”Floare de Câmp</w:t>
      </w:r>
      <w:bookmarkStart w:id="21" w:name="_Hlk59093275"/>
      <w:r w:rsidRPr="00701170">
        <w:rPr>
          <w:rFonts w:ascii="Times New Roman" w:hAnsi="Times New Roman" w:cs="Times New Roman"/>
          <w:sz w:val="24"/>
          <w:szCs w:val="24"/>
        </w:rPr>
        <w:t>”</w:t>
      </w:r>
      <w:bookmarkEnd w:id="21"/>
      <w:r w:rsidRPr="00701170">
        <w:rPr>
          <w:rFonts w:ascii="Times New Roman" w:hAnsi="Times New Roman" w:cs="Times New Roman"/>
          <w:sz w:val="24"/>
          <w:szCs w:val="24"/>
        </w:rPr>
        <w:t xml:space="preserve"> un număr de 22 copii (beneficiari unici).</w:t>
      </w:r>
    </w:p>
    <w:p w:rsidR="00701170" w:rsidRPr="00701170" w:rsidRDefault="00701170" w:rsidP="002860EC">
      <w:pPr>
        <w:spacing w:after="0" w:line="360" w:lineRule="auto"/>
        <w:ind w:firstLine="360"/>
        <w:jc w:val="both"/>
        <w:rPr>
          <w:rFonts w:ascii="Times New Roman" w:hAnsi="Times New Roman" w:cs="Times New Roman"/>
          <w:sz w:val="24"/>
          <w:szCs w:val="24"/>
        </w:rPr>
      </w:pPr>
    </w:p>
    <w:p w:rsidR="00701170" w:rsidRPr="00701170" w:rsidRDefault="00701170" w:rsidP="008E1B51">
      <w:pPr>
        <w:spacing w:after="0" w:line="360" w:lineRule="auto"/>
        <w:jc w:val="both"/>
        <w:rPr>
          <w:rFonts w:ascii="Times New Roman" w:hAnsi="Times New Roman" w:cs="Times New Roman"/>
          <w:sz w:val="24"/>
          <w:szCs w:val="24"/>
        </w:rPr>
      </w:pPr>
      <w:r w:rsidRPr="001A4FD9">
        <w:rPr>
          <w:rFonts w:ascii="Times New Roman" w:hAnsi="Times New Roman" w:cs="Times New Roman"/>
          <w:i/>
          <w:sz w:val="24"/>
          <w:szCs w:val="24"/>
          <w:u w:val="single"/>
        </w:rPr>
        <w:t>Misiunea Centrului Maternal Maria</w:t>
      </w:r>
      <w:r w:rsidRPr="00701170">
        <w:rPr>
          <w:rFonts w:ascii="Times New Roman" w:hAnsi="Times New Roman" w:cs="Times New Roman"/>
          <w:sz w:val="24"/>
          <w:szCs w:val="24"/>
        </w:rPr>
        <w:t xml:space="preserve"> este de a sprijini și proteja mamele aflate în situații vulnerabile, împreună cu copiii lor, pentru a le oferi un mediu sigur și stabil. Centrul își propune să promoveze dezvoltarea armonioasă a copilului și să ajute mamele să devină independente și capabile să își îngrijească copiii în mod responsabil.</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În perioada 01.01.2024 – 31.12.2024, au beneficiat de servicii sociale în cadrul Centrului Maternal ,,Maria” 15 cupluri mamă-copil,  (beneficiari unici) dintre care au 13 mame și 15 copii. </w:t>
      </w:r>
    </w:p>
    <w:p w:rsidR="00701170" w:rsidRPr="00701170" w:rsidRDefault="00701170" w:rsidP="002860EC">
      <w:pPr>
        <w:spacing w:after="0" w:line="360" w:lineRule="auto"/>
        <w:ind w:firstLine="360"/>
        <w:jc w:val="both"/>
        <w:rPr>
          <w:rFonts w:ascii="Times New Roman" w:hAnsi="Times New Roman" w:cs="Times New Roman"/>
          <w:sz w:val="24"/>
          <w:szCs w:val="24"/>
        </w:rPr>
      </w:pPr>
    </w:p>
    <w:p w:rsidR="001A4FD9" w:rsidRPr="001A4FD9" w:rsidRDefault="00701170" w:rsidP="008E1B51">
      <w:pPr>
        <w:spacing w:after="0" w:line="360" w:lineRule="auto"/>
        <w:jc w:val="both"/>
        <w:rPr>
          <w:rFonts w:ascii="Times New Roman" w:hAnsi="Times New Roman" w:cs="Times New Roman"/>
          <w:i/>
          <w:sz w:val="24"/>
          <w:szCs w:val="24"/>
          <w:u w:val="single"/>
        </w:rPr>
      </w:pPr>
      <w:r w:rsidRPr="001A4FD9">
        <w:rPr>
          <w:rFonts w:ascii="Times New Roman" w:hAnsi="Times New Roman" w:cs="Times New Roman"/>
          <w:i/>
          <w:sz w:val="24"/>
          <w:szCs w:val="24"/>
          <w:u w:val="single"/>
        </w:rPr>
        <w:t>Centrul de Consiliere ,,Floare de Colț</w:t>
      </w:r>
    </w:p>
    <w:p w:rsidR="00701170" w:rsidRPr="00701170" w:rsidRDefault="001A4FD9"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E</w:t>
      </w:r>
      <w:r w:rsidR="00701170" w:rsidRPr="00701170">
        <w:rPr>
          <w:rFonts w:ascii="Times New Roman" w:hAnsi="Times New Roman" w:cs="Times New Roman"/>
          <w:sz w:val="24"/>
          <w:szCs w:val="24"/>
        </w:rPr>
        <w:t xml:space="preserve">ste un serviciu public gratuit, al cărui scop este de a sprijini și asista copii și părinți/ reprezentanți legali ai acestora, pentru a face față dificultăților psihosociale, care afectează relațiile familiale, pentru dezvoltarea competențelor parentale, pentru prevenirea separării copilului de familia sa și sprijină copiii atunci când apar probleme în dezvoltarea acestora și oferă oportunitatea de a-şi identifica problemele cu care se confruntă și de a găsi soluţii de rezolvare a acestora. </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 xml:space="preserve">Centrul de Consiliere ,,Floare de Colț” interacţionează cu toate serviciile comunitare care, într-o măsură sau alta, privesc bunăstarea copilului, în sensul valorificării resurselor existente la nivelul </w:t>
      </w:r>
      <w:r w:rsidRPr="00701170">
        <w:rPr>
          <w:rFonts w:ascii="Times New Roman" w:hAnsi="Times New Roman" w:cs="Times New Roman"/>
          <w:sz w:val="24"/>
          <w:szCs w:val="24"/>
        </w:rPr>
        <w:lastRenderedPageBreak/>
        <w:t xml:space="preserve">comunităţii locale în sprijinul fiecărui beneficiar în parte, inclusiv pentru semnalarea unor situaţii de risc, de separare a copiilor de familiile lor. </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În anul 2024, Centrul de Consiliere ,,Floare de Colț” a oferit servicii de consiliere psihologică, psihosocială și/sau terapie logopedică unui număr de 151 beneficiari, aceștia fiind reprezentați de părinții copiilor incluși în cadrul Centrelor de Zi "Floare de Câmp" și "Ursulețul de Pluș", membrii familiilor extinse ale rezidentelor Centrului Maternal "Maria", cazurile referite de alte servicii ale DGASPC Sector 2; gradul de realizare a obiectivelor, raportat la ținta propusă (160 de beneficiari), este de 94%.</w:t>
      </w:r>
      <w:bookmarkStart w:id="22" w:name="_Hlk155617601"/>
      <w:r w:rsidRPr="00701170">
        <w:rPr>
          <w:rFonts w:ascii="Times New Roman" w:hAnsi="Times New Roman" w:cs="Times New Roman"/>
          <w:sz w:val="24"/>
          <w:szCs w:val="24"/>
        </w:rPr>
        <w:tab/>
      </w:r>
      <w:bookmarkEnd w:id="22"/>
    </w:p>
    <w:p w:rsidR="00701170" w:rsidRPr="00701170" w:rsidRDefault="00701170" w:rsidP="002860EC">
      <w:pPr>
        <w:spacing w:after="0" w:line="360" w:lineRule="auto"/>
        <w:ind w:firstLine="360"/>
        <w:jc w:val="both"/>
        <w:rPr>
          <w:rFonts w:ascii="Times New Roman" w:hAnsi="Times New Roman" w:cs="Times New Roman"/>
          <w:sz w:val="24"/>
          <w:szCs w:val="24"/>
        </w:rPr>
      </w:pPr>
    </w:p>
    <w:p w:rsidR="001A4FD9" w:rsidRPr="001A4FD9" w:rsidRDefault="00701170" w:rsidP="008E1B51">
      <w:pPr>
        <w:spacing w:after="0" w:line="360" w:lineRule="auto"/>
        <w:jc w:val="both"/>
        <w:rPr>
          <w:rFonts w:ascii="Times New Roman" w:hAnsi="Times New Roman" w:cs="Times New Roman"/>
          <w:i/>
          <w:sz w:val="24"/>
          <w:szCs w:val="24"/>
          <w:u w:val="single"/>
        </w:rPr>
      </w:pPr>
      <w:r w:rsidRPr="001A4FD9">
        <w:rPr>
          <w:rFonts w:ascii="Times New Roman" w:hAnsi="Times New Roman" w:cs="Times New Roman"/>
          <w:i/>
          <w:sz w:val="24"/>
          <w:szCs w:val="24"/>
          <w:u w:val="single"/>
        </w:rPr>
        <w:t>Centrul de Zi pentru Copii ”Sfânta Maria”</w:t>
      </w:r>
    </w:p>
    <w:p w:rsidR="00701170" w:rsidRPr="00701170" w:rsidRDefault="001A4FD9"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00701170" w:rsidRPr="00701170">
        <w:rPr>
          <w:rFonts w:ascii="Times New Roman" w:hAnsi="Times New Roman" w:cs="Times New Roman"/>
          <w:sz w:val="24"/>
          <w:szCs w:val="24"/>
        </w:rPr>
        <w:t>sigură servicii de supraveghere, educație, recreere și petrecere a timpului liber pe parcursul zilei, precum și servicii de consiliere psihologica și socială, copiilor proveniți din familii de pe raza administrativ-teritorială a sectorului 2, cu precădere cartierele Andronache, Colentina, Creangă.</w:t>
      </w:r>
    </w:p>
    <w:p w:rsidR="00701170" w:rsidRP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Număr beneficiari unici – 46 beneficiari.</w:t>
      </w:r>
    </w:p>
    <w:p w:rsidR="00701170" w:rsidRDefault="00701170" w:rsidP="002860EC">
      <w:pPr>
        <w:spacing w:after="0" w:line="360" w:lineRule="auto"/>
        <w:ind w:firstLine="360"/>
        <w:jc w:val="both"/>
        <w:rPr>
          <w:rFonts w:ascii="Times New Roman" w:hAnsi="Times New Roman" w:cs="Times New Roman"/>
          <w:sz w:val="24"/>
          <w:szCs w:val="24"/>
        </w:rPr>
      </w:pPr>
      <w:r w:rsidRPr="00701170">
        <w:rPr>
          <w:rFonts w:ascii="Times New Roman" w:hAnsi="Times New Roman" w:cs="Times New Roman"/>
          <w:sz w:val="24"/>
          <w:szCs w:val="24"/>
        </w:rPr>
        <w:t>În cadrul Planului Comun de Acțiune pe palierul prevenirea și combaterea consumului de droguri/alte substanțe cu efect psihoactiv, Centrul de Zi pentru Copii Sf. Maria a colaborat cu voluntarii de la Crucea Roșie Sector 2, care au prezentat copiilor tipuri de substanțe și efectele lor, precum și modul în care se pot feri. De asemenea, psihologul centrului a organizat periodic discuții cu această tematică.</w:t>
      </w:r>
    </w:p>
    <w:p w:rsidR="00A13DF2" w:rsidRPr="00701170" w:rsidRDefault="00A13DF2" w:rsidP="002860EC">
      <w:pPr>
        <w:spacing w:after="0" w:line="360" w:lineRule="auto"/>
        <w:ind w:firstLine="360"/>
        <w:jc w:val="both"/>
        <w:rPr>
          <w:rFonts w:ascii="Times New Roman" w:hAnsi="Times New Roman" w:cs="Times New Roman"/>
          <w:sz w:val="24"/>
          <w:szCs w:val="24"/>
        </w:rPr>
      </w:pPr>
    </w:p>
    <w:p w:rsidR="00A13DF2" w:rsidRPr="00A13DF2" w:rsidRDefault="00A13DF2" w:rsidP="008E1B51">
      <w:pPr>
        <w:spacing w:after="0" w:line="360" w:lineRule="auto"/>
        <w:jc w:val="both"/>
        <w:rPr>
          <w:rFonts w:ascii="Times New Roman" w:hAnsi="Times New Roman" w:cs="Times New Roman"/>
          <w:i/>
          <w:sz w:val="24"/>
          <w:szCs w:val="24"/>
          <w:u w:val="single"/>
        </w:rPr>
      </w:pPr>
      <w:r w:rsidRPr="00A13DF2">
        <w:rPr>
          <w:rFonts w:ascii="Times New Roman" w:hAnsi="Times New Roman" w:cs="Times New Roman"/>
          <w:i/>
          <w:sz w:val="24"/>
          <w:szCs w:val="24"/>
          <w:u w:val="single"/>
        </w:rPr>
        <w:t>Centrul de Zi „Pinocchio”</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 xml:space="preserve">Are ca misiune prevenirea abandonului și instituționalizarea copiilor din comunitatea Sectorului 2, prin asigurarea pe timpul zilei (de luni până vineri, între orele 06:00–18:00) a unor activități de îngrijire, educație, recreere–socializare, consiliere psihologică, dezvoltarea deprinderilor de viață independentă, orientare școlară, etc. pentru copiii preșcolari și școlari, cu vârstele cuprinse între 5-14 ani, cât și a unor activități de sprijin, consiliere, educare etc. atât pentru părinții sau reprezentanții legali ai acestora, cât și pentru persoane care au în îngrijire copii. </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Numărul total de beneficiari ai centrului, în anul 2024, au fost 58 de copii cu vârste cuprinse între 5–14 ani, copii înscriși în programul centrului pe parcursul anului 2024, în număr de 14; copii ieșiți din programul centrului în anul 2024, în număr de 10.</w:t>
      </w:r>
    </w:p>
    <w:p w:rsidR="00A13DF2" w:rsidRDefault="00A13DF2" w:rsidP="002860EC">
      <w:pPr>
        <w:spacing w:after="0" w:line="360" w:lineRule="auto"/>
        <w:ind w:firstLine="360"/>
        <w:jc w:val="both"/>
        <w:rPr>
          <w:rFonts w:ascii="Times New Roman" w:hAnsi="Times New Roman" w:cs="Times New Roman"/>
          <w:sz w:val="24"/>
          <w:szCs w:val="24"/>
        </w:rPr>
      </w:pPr>
    </w:p>
    <w:p w:rsidR="007E77D3" w:rsidRPr="00A13DF2" w:rsidRDefault="007E77D3" w:rsidP="002860EC">
      <w:pPr>
        <w:spacing w:after="0" w:line="360" w:lineRule="auto"/>
        <w:ind w:firstLine="360"/>
        <w:jc w:val="both"/>
        <w:rPr>
          <w:rFonts w:ascii="Times New Roman" w:hAnsi="Times New Roman" w:cs="Times New Roman"/>
          <w:sz w:val="24"/>
          <w:szCs w:val="24"/>
        </w:rPr>
      </w:pPr>
    </w:p>
    <w:p w:rsidR="00A13DF2" w:rsidRPr="00A13DF2" w:rsidRDefault="00A13DF2" w:rsidP="008E1B51">
      <w:pPr>
        <w:spacing w:after="0" w:line="360" w:lineRule="auto"/>
        <w:jc w:val="both"/>
        <w:rPr>
          <w:rFonts w:ascii="Times New Roman" w:hAnsi="Times New Roman" w:cs="Times New Roman"/>
          <w:i/>
          <w:sz w:val="24"/>
          <w:szCs w:val="24"/>
          <w:u w:val="single"/>
        </w:rPr>
      </w:pPr>
      <w:r w:rsidRPr="00A13DF2">
        <w:rPr>
          <w:rFonts w:ascii="Times New Roman" w:hAnsi="Times New Roman" w:cs="Times New Roman"/>
          <w:i/>
          <w:sz w:val="24"/>
          <w:szCs w:val="24"/>
          <w:u w:val="single"/>
        </w:rPr>
        <w:lastRenderedPageBreak/>
        <w:t xml:space="preserve">Centrul de Zi “Sfântul Pantelimon” </w:t>
      </w:r>
    </w:p>
    <w:p w:rsidR="00A13DF2" w:rsidRPr="00A13DF2" w:rsidRDefault="00A13DF2" w:rsidP="002860EC">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w:t>
      </w:r>
      <w:r w:rsidRPr="00A13DF2">
        <w:rPr>
          <w:rFonts w:ascii="Times New Roman" w:hAnsi="Times New Roman" w:cs="Times New Roman"/>
          <w:sz w:val="24"/>
          <w:szCs w:val="24"/>
        </w:rPr>
        <w:t xml:space="preserve">re misiunea de a oferi ajutor şi sprijin familiilor şi copiilor aflaţi în nevoie, contribuind la prevenirea abandonului/ eșecului şcolar și abandonului familial, prevenirea excluziunii/ marginalizării sociale și de a îmbunătății performanțele școlare ale copiilor proveniți din familii defavorizate social, prin asigurarea pe timpul zilei a unor activităţi de educaţie nonformală și informală, recreere–socializare, consiliere psihologică. </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Activitățile se desfășoară atât la sediul centrului din Șos. Pantelimon, nr. 301 (capacitate - 30 de locuri), cât și la unitățile de învățământ partenere, conform convențiilor de colaborare: Școala Gimnazială ”Petre Ghelmez” (str. Pescărușului nr. 124), Școala Gimnazială nr. 25 (str. Silvia nr. 54), Școala Gimnazială nr. 62 (str. Potârnichii, nr. 3) și Școala Gimnazială nr. 32 (str. Sportului nr. 21).</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Copiii incluși în cadrul centrului  beneficiază, pe tot parcursul anului, în fiecare zi, de luni până vineri, de supraveghere, suport și sprijin în efectuarea sarcinilor școlare, participarea la activități recreativ-educative și de socializare (jocuri și concursuri, lectură, activităţii pentru dezvoltare abilități practice, diverse evenimente cu caracter informativ, vizite la muzee sau alte obiective de interes cultural-turistic, excursii și tabere), consiliere psihologică și dezvoltare personală, atât pentru copii, cât și pentru familiile acestora (povești terapeutice, ateliere, jocuri de grup, art-terapie, etc.), o masă caldă în regim catering, asistență medicală. Programul zilnic al copiilor se desfășoară în funcție de vârsta acestora, nivelul de dezvoltare, potențialul, nevoile și disponibilitățile pe care le au.</w:t>
      </w:r>
    </w:p>
    <w:p w:rsidR="00A13DF2" w:rsidRPr="00A13DF2" w:rsidRDefault="00A13DF2" w:rsidP="002860EC">
      <w:pPr>
        <w:spacing w:after="0" w:line="360" w:lineRule="auto"/>
        <w:ind w:firstLine="360"/>
        <w:jc w:val="both"/>
        <w:rPr>
          <w:rFonts w:ascii="Times New Roman" w:hAnsi="Times New Roman" w:cs="Times New Roman"/>
          <w:b/>
          <w:sz w:val="24"/>
          <w:szCs w:val="24"/>
        </w:rPr>
      </w:pPr>
      <w:r w:rsidRPr="00A13DF2">
        <w:rPr>
          <w:rFonts w:ascii="Times New Roman" w:hAnsi="Times New Roman" w:cs="Times New Roman"/>
          <w:b/>
          <w:sz w:val="24"/>
          <w:szCs w:val="24"/>
        </w:rPr>
        <w:t>Activități derulate cu asociații partenere: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Istoria Povestită  – activități socio-educative;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Psihobucuria – activitati de dezvoltare personală;</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Teachstream – activitati de învățare informatică și lb. engleză;</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pentru Dialog și Valori Universale din București – ateliere de creație;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Shakespeare School – activități de învățare a limbii engleze;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Asociația ”Cercul de la București” .</w:t>
      </w:r>
    </w:p>
    <w:p w:rsidR="00A13DF2" w:rsidRDefault="00A13DF2" w:rsidP="002860EC">
      <w:pPr>
        <w:spacing w:after="60" w:line="360" w:lineRule="auto"/>
        <w:ind w:left="360"/>
        <w:jc w:val="both"/>
        <w:rPr>
          <w:rFonts w:ascii="Times New Roman" w:hAnsi="Times New Roman" w:cs="Times New Roman"/>
          <w:sz w:val="24"/>
          <w:szCs w:val="24"/>
        </w:rPr>
      </w:pPr>
      <w:r w:rsidRPr="00A13DF2">
        <w:rPr>
          <w:rFonts w:ascii="Times New Roman" w:hAnsi="Times New Roman" w:cs="Times New Roman"/>
          <w:sz w:val="24"/>
          <w:szCs w:val="24"/>
        </w:rPr>
        <w:t xml:space="preserve">Număr Beneficiari Unici – 92 beneficiari </w:t>
      </w:r>
    </w:p>
    <w:p w:rsidR="00A13DF2" w:rsidRPr="00A13DF2" w:rsidRDefault="00A13DF2" w:rsidP="002860EC">
      <w:pPr>
        <w:spacing w:after="60" w:line="360" w:lineRule="auto"/>
        <w:ind w:left="360"/>
        <w:jc w:val="both"/>
        <w:rPr>
          <w:rFonts w:ascii="Times New Roman" w:hAnsi="Times New Roman" w:cs="Times New Roman"/>
          <w:sz w:val="24"/>
          <w:szCs w:val="24"/>
        </w:rPr>
      </w:pPr>
    </w:p>
    <w:p w:rsidR="00A13DF2" w:rsidRPr="00A13DF2" w:rsidRDefault="00A13DF2" w:rsidP="002860EC">
      <w:pPr>
        <w:spacing w:after="0" w:line="360" w:lineRule="auto"/>
        <w:ind w:firstLine="360"/>
        <w:jc w:val="both"/>
        <w:rPr>
          <w:rFonts w:ascii="Times New Roman" w:hAnsi="Times New Roman" w:cs="Times New Roman"/>
          <w:b/>
          <w:sz w:val="24"/>
          <w:szCs w:val="24"/>
        </w:rPr>
      </w:pPr>
      <w:r w:rsidRPr="00A13DF2">
        <w:rPr>
          <w:rFonts w:ascii="Times New Roman" w:hAnsi="Times New Roman" w:cs="Times New Roman"/>
          <w:b/>
          <w:sz w:val="24"/>
          <w:szCs w:val="24"/>
        </w:rPr>
        <w:t xml:space="preserve">Indicatori calitativi și grad de realizare: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Prevenirea abandonului școlar, prin îmbunătăţirea rezultatelor şcolare – 85%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Creșterea autonomiei și încrederii în sine, a copiilor – 85%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lastRenderedPageBreak/>
        <w:t>Îmbunătățirea abilităților cognitive, fizice și motrice, ale copiilor – 85% .</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Centrul de Zi de Recuperare şi Resurse pentru Copiii cu Dizabilităţi Multiple şi Familiile lor  oferă copiilor cu dizabilităţi multiple modele şi condiţii de viaţă cotidiană cât mai apropiate de cele obişnuite.</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C.Z.R.R.C.D.M.F. are rolul de a facilita integrarea socială optimă a copilului cu dizabilități, cu handicap fizic și/ sau psihic, asigurând acele condiţii de dezvoltare a abilităţilor lor pentru a deveni cât mai autonomi. Realizăm acest lucru punând în centrul activităţilor noastre atât copilul cât şi familia acestuia, cu care construim un parteneriat activ.</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Implicăm în munca noastră comunitatea şi milităm pentru schimbarea percepţiei sociale faţă de problematica copilului cu dizabilităţi. Prin efort conjugat oferim un standard ridicat de calitate a serviciilor noastre de intervenţie interdisciplinară.</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 xml:space="preserve">Beneficiarii centrului de zi de recuperare sunt copii cu dizabilităţi multiple (handicap fizic și/ sau psihic), având vârste cuprinse între 3-18 ani, care provin din familie sau care sunt daţi în plasament la asistenţi maternali, cu domiciliul pe raza sectorului 2. </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Activităţile de recuperare desfăşurate în această perioadă au fost: terapii ocupaţionale/ educationale, kinetoterapie, logopedie, socializare, terapii complementare (ludoterapie, terapii de expresie, de suport), consiliere psihologică;</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Programul individualizat de recuperare al fiecărui beneficiar a cuprins activităţi de formare/ dezvoltare a abilităţilor de autoservire, îngrijire personală şi autogospodărire, în vederea creşterii nivelului de autonomie personală.</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Şedinţele individuale de terapie psihologică s-au desfășurat în funcţie de nevoile fiecărui copil, conform programului de intervenţie personalizat.</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Psihologul, kinetoterapeutul și logopedul au desfăşurat şedinţe individuale de terapie, precum şi activităţi terapeutice în grup.</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 xml:space="preserve">Asistentul social a desfăşurat activităţi de evaluare socială, dar și activități cu caracter recreativ și loisir, precum şi activităţi menite să dezvolte gradul de interacțiune socială. Beneficiarii  au participat la evenimente speciale organizate cu ocazia unor sărbători culturale și personale etc., în scopul stimulării capacităţii de relaţionare şi dezvoltării abilităţilor de inserţie socială. </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 xml:space="preserve">Prin activitățile și serviciile oferite de către echipa pluridisciplinară gradul de  autonomie  personală al  beneficiariilor a crescut, astfel copiii  și-au îmbunătățit  abilitățile de auto -servire reușind să se spele singuri pe  mâini, să  mănânce singuri, să se îmbrace /să se dezbrace cu minim ajutor, să recunoască și să deosebească diverse activități gospodărești. Copiii care sunt înscriși în </w:t>
      </w:r>
      <w:r w:rsidRPr="00A13DF2">
        <w:rPr>
          <w:rFonts w:ascii="Times New Roman" w:hAnsi="Times New Roman" w:cs="Times New Roman"/>
          <w:sz w:val="24"/>
          <w:szCs w:val="24"/>
        </w:rPr>
        <w:lastRenderedPageBreak/>
        <w:t xml:space="preserve">programele de recuperare ale centrului de zi sunt  socializați, putând interacționa cu diverse persoane. Au integrate un set minim de reguli, cunosc culori de bază, și au dezvoltat motricitatea fină. </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Majoritatea beneficiarilor știu să salute, să raspundă la întrebări simple, să susțină o mini conversație, să sesizeze pericole, să utilizeze DA/NU, și-au imbogațit deprinderile cognitive, fizice si motorii, precum si abilitatile de limbaj.</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Copiii au beneficiat de consiliere psihologică, kinetoterapie, logopedie, terapie ocupațională și educațională, socializare, recreere și loisir. Toți beneficiarii au evaluări medicale/ sociale/ psihologice/ kinetoterapeutice/ logopedice, etc. la zi  conform prevederilor legale în vigoare din domeniu.</w:t>
      </w:r>
    </w:p>
    <w:p w:rsidR="00A13DF2" w:rsidRPr="00A13DF2" w:rsidRDefault="00A13DF2" w:rsidP="008E1B51">
      <w:pPr>
        <w:spacing w:after="0" w:line="360" w:lineRule="auto"/>
        <w:ind w:firstLine="360"/>
        <w:jc w:val="both"/>
        <w:rPr>
          <w:rFonts w:ascii="Times New Roman" w:hAnsi="Times New Roman" w:cs="Times New Roman"/>
          <w:sz w:val="24"/>
          <w:szCs w:val="24"/>
        </w:rPr>
      </w:pPr>
      <w:bookmarkStart w:id="23" w:name="_Hlk167372186"/>
      <w:r w:rsidRPr="00A13DF2">
        <w:rPr>
          <w:rFonts w:ascii="Times New Roman" w:hAnsi="Times New Roman" w:cs="Times New Roman"/>
          <w:sz w:val="24"/>
          <w:szCs w:val="24"/>
        </w:rPr>
        <w:t>Numărul de beneficiari unici în perioada 01.01.2024-31.12.2024 a fost de 38. Din totalul de   beneficiari care au frecventat centrul, 8  au fost înscriși  la  școli speciale, 14 au fost înscriși  la școli de masă și 10 au fost  înscriși la gradinită, iar 6 copii nu frecventau nicio  formă  de învățământ. Niciunul din cei  înscriși nu se aflau  în stare de abandon sau corijență.</w:t>
      </w:r>
      <w:bookmarkEnd w:id="23"/>
      <w:r w:rsidRPr="00A13DF2">
        <w:rPr>
          <w:rFonts w:ascii="Times New Roman" w:hAnsi="Times New Roman" w:cs="Times New Roman"/>
          <w:sz w:val="24"/>
          <w:szCs w:val="24"/>
        </w:rPr>
        <w:t xml:space="preserve">                                                                                              </w:t>
      </w:r>
      <w:r w:rsidR="008E1B51">
        <w:rPr>
          <w:rFonts w:ascii="Times New Roman" w:hAnsi="Times New Roman" w:cs="Times New Roman"/>
          <w:sz w:val="24"/>
          <w:szCs w:val="24"/>
        </w:rPr>
        <w:t xml:space="preserve">     </w:t>
      </w:r>
    </w:p>
    <w:p w:rsidR="00A13DF2" w:rsidRPr="00A13DF2" w:rsidRDefault="00A13DF2" w:rsidP="002860EC">
      <w:pPr>
        <w:spacing w:after="0" w:line="360" w:lineRule="auto"/>
        <w:ind w:firstLine="360"/>
        <w:jc w:val="both"/>
        <w:rPr>
          <w:rFonts w:ascii="Times New Roman" w:hAnsi="Times New Roman" w:cs="Times New Roman"/>
          <w:sz w:val="24"/>
          <w:szCs w:val="24"/>
        </w:rPr>
      </w:pPr>
      <w:bookmarkStart w:id="24" w:name="_Hlk122511508"/>
      <w:r w:rsidRPr="00A13DF2">
        <w:rPr>
          <w:rFonts w:ascii="Times New Roman" w:hAnsi="Times New Roman" w:cs="Times New Roman"/>
          <w:sz w:val="24"/>
          <w:szCs w:val="24"/>
        </w:rPr>
        <w:t>Serviciul Alternative de Tip Rezidenţial este un serviciu de tip rezidenţial pentru protecţia copilului, având drept misiune generală asigurarea prin intermediul celor două compartimente accesul copiilor, pe o perioadă determinată, la găzduire, îngrijire, educaţie non-formală şi dezvlotarea depinderilor de viață independentă, pregătire în vederea integrării/reintegrării familiale şi integrării socio-profesionale.</w:t>
      </w:r>
    </w:p>
    <w:bookmarkEnd w:id="24"/>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A13DF2" w:rsidRDefault="00A13DF2" w:rsidP="002860EC">
      <w:pPr>
        <w:spacing w:after="0" w:line="360" w:lineRule="auto"/>
        <w:ind w:firstLine="360"/>
        <w:jc w:val="both"/>
        <w:rPr>
          <w:rFonts w:ascii="Times New Roman" w:hAnsi="Times New Roman" w:cs="Times New Roman"/>
          <w:b/>
          <w:sz w:val="24"/>
          <w:szCs w:val="24"/>
        </w:rPr>
      </w:pPr>
      <w:r w:rsidRPr="00A13DF2">
        <w:rPr>
          <w:rFonts w:ascii="Times New Roman" w:hAnsi="Times New Roman" w:cs="Times New Roman"/>
          <w:b/>
          <w:sz w:val="24"/>
          <w:szCs w:val="24"/>
        </w:rPr>
        <w:t>Beneficiarii: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copiii tipici și atipici, separaţi, temporar sau definitiv de părinţii lor, ca urmare a stabilirii, în condiţiile legii, a măsurii de protecţie specială plasament;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copiii tipici și atipici, pentru care a fost dispus, în condițiile legii, plasamentul în regim de urgenţă;</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tinerii tipici și atipici, care au împlinit vârsta de 18 ani şi care beneficiază, în condiţiile legii, de protecţie specială;</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7D20B0" w:rsidRDefault="00A13DF2"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Obiective principale şi specifice:</w:t>
      </w: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a) Protecţia copiilor în unităţile rezidenţiale:</w:t>
      </w:r>
    </w:p>
    <w:p w:rsid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număr total beneficiari în unitățile rezidențiale de tip familial: 92 (CNP unic);</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stabilirea măsurilor de plasament în cadrul unităţilor rezidenţiale</w:t>
      </w:r>
      <w:r>
        <w:rPr>
          <w:rFonts w:ascii="Times New Roman" w:hAnsi="Times New Roman" w:cs="Times New Roman"/>
          <w:sz w:val="24"/>
          <w:szCs w:val="24"/>
        </w:rPr>
        <w:t xml:space="preserve"> de tip familial din subordinea </w:t>
      </w:r>
      <w:r w:rsidRPr="00A13DF2">
        <w:rPr>
          <w:rFonts w:ascii="Times New Roman" w:hAnsi="Times New Roman" w:cs="Times New Roman"/>
          <w:sz w:val="24"/>
          <w:szCs w:val="24"/>
        </w:rPr>
        <w:t>S.A.T.R.: - 14 copii admiși în unitățile rezidențiale de tip familial;</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lastRenderedPageBreak/>
        <w:t>număr beneficiari ieșiri din cadrul C.U.R.T.F.: 22 copii/tineri;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număr total beneficiari în cadrul C.S.C.D.N.: 32;</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stabilirea măsurilor de plasament în cadrul C.S.C.D.N.:1;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număr ieșiri C.S.C.D.N.: 6.</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7D20B0" w:rsidRDefault="00A13DF2"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b) Optimizarea managementului de caz:</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numărul ședințelor de management de caz: 100;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eficientizarea aplicării SMO (număr manageri: 4 /număr cazuri  active: 92);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soluţionarea optimă a cazurilor ( număr cazuri: 92 /număr PIP: 160).</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7D20B0" w:rsidRDefault="00A13DF2"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c) Integrarea/reintegrarea familială și socială a copiilor și tinerilor protejaţi în unităţile rezidenţiale: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consilierea copiilor şi a familiilor acestora (număr beneficiari integraţi  4);</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consilierea tinerilor care au părăsit sistemul-  (număr beneficiari 12);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consiliere în vederea obținerii unui loc de muncă:39;</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număr copii angajați (conform prevederilor legale): 28;</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identificare spații de locuit pentru tinerii ieșiți din sistem: 8;</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înscrierea tinerilor/copiilor la cursuri de calificare: 8;</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medierea întâlnirilor între tineri și ONG-uri în vederea reintegrării socio-profesională-profesională:25;</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consilierea în URTF a beneficiarilor cu privire la integrarea socio-profesională: 288.</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7D20B0" w:rsidRDefault="00A13DF2"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d)Asigurarea abilitării si reabilitării copiilor/tinerilor din unitatile rezidentiale: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acordarea asistenței kinetice profilactice, terapeutice și de recuperare medicală sub prescripție medicală pentru educarea/reeducarea funcțională a aparatelor și sistemelor în afecțiuni neurologice, posttraumatice sau ale aparatului locomotor, afecțiuni respiratorii, afecțiuni pediatrice, reeducarea unor sechele, educarea/reeducarea unor funcții specifice a copiilor, beneficiari ai Compartimentului din cadrul DGASPC, Sector 2.- zilnic pentru 7 beneficiari și de 2/săptămână pentru 17 beneficiari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realizarea ședințelor de kinetoterapie în cadrul CPRU Cireșarii – 30;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deplasări în unitățile spitalicești (Grigore Alexandrescu, Victor Gomoiu, INSMC, Obregia, medicul de familie, Clinica Hope, CASMB) -60;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lastRenderedPageBreak/>
        <w:t xml:space="preserve">însoțire și organizare de activități în aer liber-30;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organizarea transportului copiilor către cabinetul de recuperare si unkitatile spitalicesti de profil- 30;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întâlniri de lucru cu echipa de la Motivation – 15;</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referate de necesitate achizitie echipamente asistive– 5;</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întocmirea programului pentru cabinetul de kinetoterapie- lunar;</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Program de intervenție specifică privind recuperarea si reabilitarea- trimestrial pentru 13 beneficiari;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întâlniri cu echipa pluridisciplinară pentru implementarea măsurilor stabilite prin PIP și PIS-20.</w:t>
      </w:r>
    </w:p>
    <w:p w:rsidR="00A13DF2" w:rsidRPr="00A13DF2" w:rsidRDefault="00A13DF2" w:rsidP="002860EC">
      <w:pPr>
        <w:spacing w:after="0" w:line="360" w:lineRule="auto"/>
        <w:ind w:firstLine="360"/>
        <w:jc w:val="both"/>
        <w:rPr>
          <w:rFonts w:ascii="Times New Roman" w:hAnsi="Times New Roman" w:cs="Times New Roman"/>
          <w:sz w:val="24"/>
          <w:szCs w:val="24"/>
        </w:rPr>
      </w:pPr>
    </w:p>
    <w:p w:rsidR="00A13DF2" w:rsidRPr="00A13DF2" w:rsidRDefault="00A13DF2" w:rsidP="002860EC">
      <w:pPr>
        <w:spacing w:after="0" w:line="360" w:lineRule="auto"/>
        <w:ind w:firstLine="360"/>
        <w:jc w:val="both"/>
        <w:rPr>
          <w:rFonts w:ascii="Times New Roman" w:hAnsi="Times New Roman" w:cs="Times New Roman"/>
          <w:sz w:val="24"/>
          <w:szCs w:val="24"/>
        </w:rPr>
      </w:pPr>
      <w:r w:rsidRPr="00A13DF2">
        <w:rPr>
          <w:rFonts w:ascii="Times New Roman" w:hAnsi="Times New Roman" w:cs="Times New Roman"/>
          <w:sz w:val="24"/>
          <w:szCs w:val="24"/>
        </w:rPr>
        <w:t>Activităţi desfăşurate în vederea atingerii obiectivelor stabilite:</w:t>
      </w:r>
    </w:p>
    <w:p w:rsidR="00A13DF2" w:rsidRPr="007D20B0" w:rsidRDefault="00A13DF2"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a)Asigurarea managementului de caz s-a concretizat prin executarea următoarele activități: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întocmirea a 32 rapoarte de anchetă socială privind situația părinților/rudelor până la gradul al IV-lea/persoanelor față de care copilul a dezvoltat relații de atașament întocmite;</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PIP-uri – 140;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rapoarte de reevaluare a împrejurărilor care au stat la baza instituirii măsurii de protecție specială/rapoarte psihosociale - 140;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fișe evaluare medicală periodică beneficiari – 132;</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fișe de evaluare educațională: 90;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fișe sociale: 71;</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contracte acordare servicii - 37;</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acte adiționale la contractele acordare servicii/rezidență - 10</w:t>
      </w:r>
      <w:bookmarkStart w:id="25" w:name="_Hlk118889205"/>
      <w:r w:rsidRPr="00A13DF2">
        <w:rPr>
          <w:rFonts w:ascii="Times New Roman" w:hAnsi="Times New Roman" w:cs="Times New Roman"/>
          <w:sz w:val="24"/>
          <w:szCs w:val="24"/>
        </w:rPr>
        <w:t>;</w:t>
      </w:r>
    </w:p>
    <w:bookmarkEnd w:id="25"/>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solicitări, adrese, -500;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întocmire planuri post-servicii – 5;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 xml:space="preserve">întocmire consimțământ director general:15; </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Referate acord reprezentant legal: 80;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Dispoziții acord reprezentant legal:80;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referate comisie:20;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susținut dosare în comisie cazuri menținere/ieșire/ din sistem/ certificat handicap:20;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informări situații deosebite: 52</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diverse referate privind necesitățile beneficiarilor:83;</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lastRenderedPageBreak/>
        <w:t>întocmire minute de întâlnire echipă multidisciplinară:30;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adeverințe:30;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referate privind drepturile financiare a beneficiarilor:7;</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întocmire ordonanțară de plată:7;</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informare beneficiari privind drepturile și serviciile oferite:100;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întâlniri consiliere socială beneficiari/părinți/aparținători - 400;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deplasări către alte instituții publice/private în vederea soluționării unor situații care vizează situația beneficiarilor – 150;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menținerea legăturii cu personalul de educație – permanent;</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menținerea legăturii cu alte servicii din cadrul D.G.A.S.P.C. Sector 2 - permanent;</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preluat și inițiat apeluri telefonice poliție, școală, asociații, referenți, grefieri, probațiune, doctori, etc. privind situațiile copiilor - permanent (5-10 apeluri pe zi);</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verificare dosare beneficiari pentru actualizare demersuri – permanent până la preluare dosare de către Serviciul Management;</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elaborare note de caz privind diverse situații:100;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actualizarea datelor de identificare și domiciliul beneficiarului: 10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deplasări în unitatea rezidențială :150;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monitorizarea relației copil-părinte/persoană de atașament pe perioada vizitelor:20;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elaborare rapoarte vizită copil-părinte/persoană de atașament: 20;</w:t>
      </w:r>
    </w:p>
    <w:p w:rsidR="00A13DF2" w:rsidRPr="00A13DF2" w:rsidRDefault="00A13DF2" w:rsidP="002860EC">
      <w:pPr>
        <w:pStyle w:val="Listparagraf"/>
        <w:numPr>
          <w:ilvl w:val="0"/>
          <w:numId w:val="1"/>
        </w:numPr>
        <w:spacing w:after="60" w:line="360" w:lineRule="auto"/>
        <w:jc w:val="both"/>
        <w:rPr>
          <w:rFonts w:ascii="Times New Roman" w:hAnsi="Times New Roman" w:cs="Times New Roman"/>
          <w:sz w:val="24"/>
          <w:szCs w:val="24"/>
        </w:rPr>
      </w:pPr>
      <w:r w:rsidRPr="00A13DF2">
        <w:rPr>
          <w:rFonts w:ascii="Times New Roman" w:hAnsi="Times New Roman" w:cs="Times New Roman"/>
          <w:sz w:val="24"/>
          <w:szCs w:val="24"/>
        </w:rPr>
        <w:t>însoțirea beneficiarilor la consiliere de specialitate (ANA, ARAS) – 5.</w:t>
      </w:r>
    </w:p>
    <w:p w:rsidR="00396958" w:rsidRPr="00701170" w:rsidRDefault="00396958" w:rsidP="002860EC">
      <w:pPr>
        <w:spacing w:after="0" w:line="360" w:lineRule="auto"/>
        <w:jc w:val="both"/>
        <w:rPr>
          <w:rFonts w:ascii="Times New Roman" w:hAnsi="Times New Roman" w:cs="Times New Roman"/>
          <w:sz w:val="24"/>
          <w:szCs w:val="24"/>
        </w:rPr>
      </w:pPr>
    </w:p>
    <w:p w:rsidR="007D20B0" w:rsidRPr="007D20B0" w:rsidRDefault="007D20B0"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b) Suport emoţional şi consiliere:</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specialiştii serviciului au oferit beneficiarilor consiliere psihologică, socială şi juridică, în funcţie de nevoile identificate;</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beneficiarilor li s-au oferit servicii de consiliere psihologică în raport cu vârsta, nivelul de dezvoltare şi nevoile pe care le aveau;</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personalul serviciului a asigurat accesul nemijlocit la specialiști în consiliere psihologică din afara unității, atunci când a considerat că acest lucru a fost în interesul superior al copilului;</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planuri de consiliere: 332;</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număr ședințe de consiliere: 1246;</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rapoarte de consiliere psihologică: 296;</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rapoarte/note/minute-251;</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lastRenderedPageBreak/>
        <w:t>fișe de evaluare psihologică: 219;</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deplasări asistare minor (la Tribunal, Poliție, Parchet, INML, Penitenciarul Rahova, Arestul Central, Probațiune, DGPMB, ANA, DIICOT, școală, centrul Cireșarii, spital,) -106;</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consiliere țintită pe igienă, stil de viață sănătos, prevenirea BTS, reguli alimentație; recunoașterea și prevenirea situațiilor de abuz, neglijență și exploatare – 7;</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deplasări efectuate în unitățile rezidențiale de tip familial/centre – 231;</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întocmire/referate/ordonanțare – 16;</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întocmire rapoarte de constatare Tribunal – 18;</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asistare și redactare rapoarte de vizită aparținători-minor – 88;</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 xml:space="preserve">inițiere și preluare apeluri telefonice (aproximativ) pentru solicitarea de informații privind situația copiilor din unitățile rezidențiale/programarea vizitelor/consilierilor (aproximativ) – 2003. </w:t>
      </w:r>
    </w:p>
    <w:p w:rsidR="007D20B0" w:rsidRPr="00A71C72" w:rsidRDefault="007D20B0" w:rsidP="002860EC">
      <w:pPr>
        <w:pStyle w:val="Frspaiere"/>
        <w:spacing w:line="276" w:lineRule="auto"/>
        <w:jc w:val="both"/>
        <w:rPr>
          <w:sz w:val="24"/>
          <w:szCs w:val="24"/>
        </w:rPr>
      </w:pPr>
    </w:p>
    <w:p w:rsidR="007D20B0" w:rsidRPr="007D20B0" w:rsidRDefault="007D20B0" w:rsidP="002860EC">
      <w:pPr>
        <w:spacing w:after="0" w:line="360" w:lineRule="auto"/>
        <w:ind w:firstLine="360"/>
        <w:jc w:val="both"/>
        <w:rPr>
          <w:rFonts w:ascii="Times New Roman" w:hAnsi="Times New Roman" w:cs="Times New Roman"/>
          <w:b/>
          <w:sz w:val="24"/>
          <w:szCs w:val="24"/>
        </w:rPr>
      </w:pPr>
      <w:r w:rsidRPr="007D20B0">
        <w:rPr>
          <w:rFonts w:ascii="Times New Roman" w:hAnsi="Times New Roman" w:cs="Times New Roman"/>
          <w:b/>
          <w:sz w:val="24"/>
          <w:szCs w:val="24"/>
        </w:rPr>
        <w:t>c) Activităţi de asigurare asistența medicală și monitorizarea stării de sănătate pentru cei 80 de beneficiari din cadrul unităților rezidențiale de tip familial:</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specialiştii serviciului au asigurat pentru toți copii/tinerii înscrierea la medicul de familie, au asigurat şi efectuat tratamentul specific fiecărui beneficiar, i-a însoțit la spitale sau clinici de specialitate conform necesităților fiecăruia, au distribuit necesarul de medicamente specific fiecărui beneficiar care a avut o prescripție medicală în acest sens. În scopul efectuării activităților de asigurare a asistenței medicale și monitorizării stării de sănătate pentru cei 93 de beneficiari din cadrul unităților rezidențiale de tip familial au fost îndeplinite următoarele activități:</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deplasări efectuate în teren în unitățile rezidențiale de tip familial – 284;</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redactare note telefonice și note informative – 39;</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programări telefonice beneficiari către diverse unități sanitare:188;</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suport telefonic pentru referenții de educație în vederea administrării tratamentului medicamentos și monitorizarea stării de sănătate:2500;</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 xml:space="preserve">organizarea documentelor medicale în dosarele medicale a beneficiarilor:92; </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transmiterea de xerocopii acte medicale în URTF, aproximativ – 2700;</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 xml:space="preserve">deplasări la Spitalul Prof. Dr. A. Obregia, Spitalul de Psihiatrie Voila, Spitalul de Psihiatrie Săpoca (internări, externări, evaluări consultații, și investigații medicale) – 232; </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lastRenderedPageBreak/>
        <w:t>programare electronică a beneficiarilor în vederea efectuării de consultații, analize, investigații medicale beneficiari aproximativ – 320;</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deplasări către medicul de familie al beneficiarilor, ridicare rezultate analize medicale bilete de trimitere, rețete, avize, etc. – 195;</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asigurarea demersurilor pentru plata analizelor, investigații medicale, medicamentelor cu plată pentru beneficiari – 176 documente;</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asigurarea tratamentului medicamentos prin transmiterea rețetelor către farmacia colaboratoare – 400;</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efectuare demersuri în vederea internării beneficiarilor (întocmire referate și dispoziții privind acordul reprezentantului legal) – 23;</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prezență punct de prim ajutor pe perioada caniculei – 5;</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consiliere alimentație sănătoasă, stil de viață sănătos, igienă personală, educație sexuală, boli cu transmitere sexuală, contracepție, consum alcool, droguri și tutun – 20;</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asigurarea dreptului copilului la tratament stomatologic, psihoterapie etc. (întocmire documentație pentru Policlinica Socială Zâmbet pentru Toți, Clinica Atelier PSY) (chestionare privind starea de sănătate, acordul pacientului informat) – 66.</w:t>
      </w:r>
    </w:p>
    <w:p w:rsidR="007D20B0" w:rsidRPr="00A71C72" w:rsidRDefault="007D20B0" w:rsidP="002860EC">
      <w:pPr>
        <w:pStyle w:val="Frspaiere"/>
        <w:spacing w:line="276" w:lineRule="auto"/>
        <w:jc w:val="both"/>
        <w:rPr>
          <w:sz w:val="24"/>
          <w:szCs w:val="24"/>
        </w:rPr>
      </w:pPr>
    </w:p>
    <w:p w:rsidR="007D20B0" w:rsidRPr="007D20B0" w:rsidRDefault="007D20B0" w:rsidP="008E1B51">
      <w:pPr>
        <w:spacing w:after="0" w:line="360" w:lineRule="auto"/>
        <w:jc w:val="both"/>
        <w:rPr>
          <w:rFonts w:ascii="Times New Roman" w:hAnsi="Times New Roman" w:cs="Times New Roman"/>
          <w:i/>
          <w:sz w:val="24"/>
          <w:szCs w:val="24"/>
          <w:u w:val="single"/>
        </w:rPr>
      </w:pPr>
      <w:r w:rsidRPr="007D20B0">
        <w:rPr>
          <w:rFonts w:ascii="Times New Roman" w:hAnsi="Times New Roman" w:cs="Times New Roman"/>
          <w:i/>
          <w:sz w:val="24"/>
          <w:szCs w:val="24"/>
          <w:u w:val="single"/>
        </w:rPr>
        <w:t xml:space="preserve">Centrul Pilot de Protecție pentru Copilul Victimă a Traficului de Ființe Umane ,,Gavroche” </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Este un centru de protecție și asistență pentru copiii victime ale traficului intern si internațional şi pentru copiii neacompaniați returnați din străinătate, în baza prevederilor Legii 678/2001 privind combaterea traficului de persoane și ale Hotărârii de Guvern nr. 1443/2004 privind aprobarea Planului Național de Acțiune pentru prevenirea și combaterea traficului de copii. Centrul asigură sau facilitează accesul copiilor victime ale migrației, traficului de ființe umane, exploatării, neglijării și copiilor neacompaniați, returnați din străinătate la următoarele servicii: protecție în regim de urgență, găzduire și protecție în regim rezidențial, asistență psihologică și medicală, sprijin pentru integrarea/reintegrarea familială școlară și profesională; este un centru abilitat în a răspunde necesităților de integrare socială a copiilor ajunși pe teritoriul țării noastre și care au dobândit statutul de refugiat.</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 xml:space="preserve">Centrul Pilot de Protecție pentru Copilul Victimă a Traficului de Ființe Umane ,,Gavroche” acordă asistenţă socială, juridică, psihologică, pedagogică, medicală a copiilor  victime ale traficului de fiinţe umane şi copiilor solicitanți de azil, din cadrul D.G.A.S.P.C. Sector 2. </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 xml:space="preserve">Beneficiarii  centrului sunt copiii </w:t>
      </w:r>
      <w:bookmarkStart w:id="26" w:name="_Hlk155613167"/>
      <w:r w:rsidRPr="007D20B0">
        <w:rPr>
          <w:rFonts w:ascii="Times New Roman" w:hAnsi="Times New Roman" w:cs="Times New Roman"/>
          <w:sz w:val="24"/>
          <w:szCs w:val="24"/>
        </w:rPr>
        <w:t xml:space="preserve">cu vârstă cuprinsă între </w:t>
      </w:r>
      <w:bookmarkEnd w:id="26"/>
      <w:r w:rsidRPr="007D20B0">
        <w:rPr>
          <w:rFonts w:ascii="Times New Roman" w:hAnsi="Times New Roman" w:cs="Times New Roman"/>
          <w:sz w:val="24"/>
          <w:szCs w:val="24"/>
        </w:rPr>
        <w:t xml:space="preserve">8 și </w:t>
      </w:r>
      <w:bookmarkStart w:id="27" w:name="_Hlk155613186"/>
      <w:r w:rsidRPr="007D20B0">
        <w:rPr>
          <w:rFonts w:ascii="Times New Roman" w:hAnsi="Times New Roman" w:cs="Times New Roman"/>
          <w:sz w:val="24"/>
          <w:szCs w:val="24"/>
        </w:rPr>
        <w:t xml:space="preserve">18 ani </w:t>
      </w:r>
      <w:bookmarkEnd w:id="27"/>
      <w:r w:rsidRPr="007D20B0">
        <w:rPr>
          <w:rFonts w:ascii="Times New Roman" w:hAnsi="Times New Roman" w:cs="Times New Roman"/>
          <w:sz w:val="24"/>
          <w:szCs w:val="24"/>
        </w:rPr>
        <w:t>împliniți și tineri cu vârstă cuprinsă între18 ani și 20 ani.</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lastRenderedPageBreak/>
        <w:t>Număr total al copiilor/tinerilor care au beneficiat de serviciile Centrul Pilot de Protecţie pentru Copilul Victimă a Traficului de Fiinţe Umane „Gavroche” : 22, din care:</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Brașov: 3;</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Ialomița:1;</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Sector 2: 7;</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Alte țări: 10;</w:t>
      </w:r>
    </w:p>
    <w:p w:rsid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Repatriați găzduiți temporar: 1.</w:t>
      </w:r>
    </w:p>
    <w:p w:rsidR="008E1B51" w:rsidRPr="008E1B51" w:rsidRDefault="008E1B51" w:rsidP="008E1B51">
      <w:pPr>
        <w:pStyle w:val="Listparagraf"/>
        <w:spacing w:after="60" w:line="360" w:lineRule="auto"/>
        <w:jc w:val="both"/>
        <w:rPr>
          <w:rFonts w:ascii="Times New Roman" w:hAnsi="Times New Roman" w:cs="Times New Roman"/>
          <w:sz w:val="24"/>
          <w:szCs w:val="24"/>
        </w:rPr>
      </w:pPr>
    </w:p>
    <w:p w:rsidR="007D20B0" w:rsidRPr="007D20B0" w:rsidRDefault="007D20B0" w:rsidP="008E1B51">
      <w:pPr>
        <w:spacing w:after="0" w:line="360" w:lineRule="auto"/>
        <w:jc w:val="both"/>
        <w:rPr>
          <w:rFonts w:ascii="Times New Roman" w:hAnsi="Times New Roman" w:cs="Times New Roman"/>
          <w:i/>
          <w:sz w:val="24"/>
          <w:szCs w:val="24"/>
          <w:u w:val="single"/>
        </w:rPr>
      </w:pPr>
      <w:r w:rsidRPr="007D20B0">
        <w:rPr>
          <w:rFonts w:ascii="Times New Roman" w:hAnsi="Times New Roman" w:cs="Times New Roman"/>
          <w:i/>
          <w:sz w:val="24"/>
          <w:szCs w:val="24"/>
          <w:u w:val="single"/>
        </w:rPr>
        <w:t xml:space="preserve">Centrul de Primire în Regim de Urgență </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Asigură dezvoltarea armonioasă pentru copiii/tinerii separaţi temporar sau definitiv de familiile lor, pentru care a fost dispusă o măsură de protecţie specială în regim de urgență. În cadrul centrului se oferă servicii de servicii de cazare, de alimentație, de supraveghere a stării de sănătate, servicii complementare pentru copil, educație formală și non-formală, de informare. Beneficiarii centrului sunt copii cu vârsta cuprinsă între 7 și 18 ani, abuzați (fizic, emoțional, sexual), neglijați, exploatați și traficați, cu sau fără nevoi speciale (afecțiuni neuropsihice, retard, diagnostic de tulburare comportamentală, emoțională).</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Centrul de Primire în Regim de Urgență este o unitate care oferă servicii sociale pentru copiii separați temporar sau definitiv de familiile lor, pentru care a fost dispusă o măsură de protecție specială în centrul de primire în regim de urgență.</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 xml:space="preserve">Centrul de Primire în Regim de Urgență acordă servicii de îngrijire, protecție și supravegherea stării de sănătate, precum și servicii de educație copiilor cu vârste cuprinse între 7 -18 ani,  prin: </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 xml:space="preserve">Găzduire într-un mediu armonios; </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Educație formală și non-formală;</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Menținerea stării de sănătate în parametrii optimi;</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Dezvoltarea deprinderilor de viață independentă;</w:t>
      </w:r>
    </w:p>
    <w:p w:rsidR="007D20B0" w:rsidRPr="007D20B0" w:rsidRDefault="007D20B0" w:rsidP="002860EC">
      <w:pPr>
        <w:pStyle w:val="Listparagraf"/>
        <w:numPr>
          <w:ilvl w:val="0"/>
          <w:numId w:val="1"/>
        </w:numPr>
        <w:spacing w:after="60" w:line="360" w:lineRule="auto"/>
        <w:jc w:val="both"/>
        <w:rPr>
          <w:rFonts w:ascii="Times New Roman" w:hAnsi="Times New Roman" w:cs="Times New Roman"/>
          <w:sz w:val="24"/>
          <w:szCs w:val="24"/>
        </w:rPr>
      </w:pPr>
      <w:r w:rsidRPr="007D20B0">
        <w:rPr>
          <w:rFonts w:ascii="Times New Roman" w:hAnsi="Times New Roman" w:cs="Times New Roman"/>
          <w:sz w:val="24"/>
          <w:szCs w:val="24"/>
        </w:rPr>
        <w:t>Activităţi specifice pregătirii copilului/tânărului în vederea reintegrării în familie sau integrării socio-profesionale;</w:t>
      </w:r>
    </w:p>
    <w:p w:rsidR="007D20B0" w:rsidRPr="007D20B0" w:rsidRDefault="007D20B0" w:rsidP="002860EC">
      <w:pPr>
        <w:spacing w:after="0" w:line="360" w:lineRule="auto"/>
        <w:ind w:firstLine="360"/>
        <w:jc w:val="both"/>
        <w:rPr>
          <w:rFonts w:ascii="Times New Roman" w:hAnsi="Times New Roman" w:cs="Times New Roman"/>
          <w:sz w:val="24"/>
          <w:szCs w:val="24"/>
        </w:rPr>
      </w:pPr>
      <w:r w:rsidRPr="007D20B0">
        <w:rPr>
          <w:rFonts w:ascii="Times New Roman" w:hAnsi="Times New Roman" w:cs="Times New Roman"/>
          <w:sz w:val="24"/>
          <w:szCs w:val="24"/>
        </w:rPr>
        <w:t>Centrul de Primire în Regim de Urgență acordă servicii complementare pentru copil, familie, respectiv servicii de consiliere, de informare a familiei în cazurile unde familia are rol pozitiv și protectiv asupra beneficiarului. Centrul de Primire în Regim de Urgență a oferit servicii pentru un număr de 33 beneficiari unici.</w:t>
      </w:r>
    </w:p>
    <w:p w:rsidR="00DC6536" w:rsidRPr="004E0DCF" w:rsidRDefault="00DC6536" w:rsidP="002860EC">
      <w:pPr>
        <w:spacing w:after="120" w:line="360" w:lineRule="auto"/>
        <w:jc w:val="both"/>
        <w:rPr>
          <w:rFonts w:ascii="Times New Roman" w:hAnsi="Times New Roman" w:cs="Times New Roman"/>
          <w:i/>
          <w:sz w:val="24"/>
          <w:szCs w:val="24"/>
          <w:u w:val="single"/>
        </w:rPr>
      </w:pPr>
    </w:p>
    <w:p w:rsidR="00680585" w:rsidRDefault="00680585" w:rsidP="002860EC">
      <w:pPr>
        <w:pStyle w:val="Titlu1"/>
        <w:spacing w:line="360" w:lineRule="auto"/>
        <w:ind w:firstLine="1134"/>
        <w:jc w:val="center"/>
        <w:rPr>
          <w:rFonts w:ascii="Times New Roman" w:hAnsi="Times New Roman" w:cs="Times New Roman"/>
          <w:b/>
          <w:color w:val="auto"/>
          <w:sz w:val="28"/>
        </w:rPr>
      </w:pPr>
      <w:bookmarkStart w:id="28" w:name="_Toc192580679"/>
      <w:r w:rsidRPr="0040188F">
        <w:rPr>
          <w:rFonts w:ascii="Times New Roman" w:hAnsi="Times New Roman" w:cs="Times New Roman"/>
          <w:b/>
          <w:color w:val="auto"/>
          <w:sz w:val="28"/>
        </w:rPr>
        <w:lastRenderedPageBreak/>
        <w:t xml:space="preserve">Cap. </w:t>
      </w:r>
      <w:r>
        <w:rPr>
          <w:rFonts w:ascii="Times New Roman" w:hAnsi="Times New Roman" w:cs="Times New Roman"/>
          <w:b/>
          <w:color w:val="auto"/>
          <w:sz w:val="28"/>
        </w:rPr>
        <w:t>II</w:t>
      </w:r>
      <w:r w:rsidRPr="0040188F">
        <w:rPr>
          <w:rFonts w:ascii="Times New Roman" w:hAnsi="Times New Roman" w:cs="Times New Roman"/>
          <w:b/>
          <w:color w:val="auto"/>
          <w:sz w:val="28"/>
        </w:rPr>
        <w:t>I- Starea</w:t>
      </w:r>
      <w:r>
        <w:rPr>
          <w:rFonts w:ascii="Times New Roman" w:hAnsi="Times New Roman" w:cs="Times New Roman"/>
          <w:b/>
          <w:color w:val="auto"/>
          <w:sz w:val="28"/>
        </w:rPr>
        <w:t xml:space="preserve"> de</w:t>
      </w:r>
      <w:r w:rsidRPr="0040188F">
        <w:rPr>
          <w:rFonts w:ascii="Times New Roman" w:hAnsi="Times New Roman" w:cs="Times New Roman"/>
          <w:b/>
          <w:color w:val="auto"/>
          <w:sz w:val="28"/>
        </w:rPr>
        <w:t xml:space="preserve"> </w:t>
      </w:r>
      <w:r>
        <w:rPr>
          <w:rFonts w:ascii="Times New Roman" w:hAnsi="Times New Roman" w:cs="Times New Roman"/>
          <w:b/>
          <w:color w:val="auto"/>
          <w:sz w:val="28"/>
        </w:rPr>
        <w:t>Mediu</w:t>
      </w:r>
      <w:bookmarkEnd w:id="28"/>
    </w:p>
    <w:p w:rsidR="00047BC0" w:rsidRDefault="00047BC0" w:rsidP="002860EC">
      <w:pPr>
        <w:spacing w:line="360" w:lineRule="auto"/>
      </w:pPr>
    </w:p>
    <w:p w:rsidR="00047BC0" w:rsidRPr="00AC500A" w:rsidRDefault="00047BC0" w:rsidP="002860EC">
      <w:pPr>
        <w:tabs>
          <w:tab w:val="left" w:pos="0"/>
          <w:tab w:val="left" w:pos="851"/>
        </w:tabs>
        <w:spacing w:line="360" w:lineRule="auto"/>
        <w:jc w:val="both"/>
        <w:rPr>
          <w:rFonts w:ascii="Times New Roman" w:hAnsi="Times New Roman" w:cs="Times New Roman"/>
          <w:i/>
          <w:sz w:val="24"/>
          <w:szCs w:val="24"/>
          <w:u w:val="single"/>
        </w:rPr>
      </w:pPr>
      <w:r w:rsidRPr="00AC500A">
        <w:rPr>
          <w:rFonts w:ascii="Times New Roman" w:hAnsi="Times New Roman" w:cs="Times New Roman"/>
          <w:i/>
          <w:sz w:val="24"/>
          <w:szCs w:val="24"/>
          <w:u w:val="single"/>
        </w:rPr>
        <w:t>Direcţia Urbanism, Cadastru şi Gestionare Teritoriu</w:t>
      </w:r>
    </w:p>
    <w:p w:rsidR="00047BC0" w:rsidRPr="00D22DB5" w:rsidRDefault="00047BC0" w:rsidP="002860EC">
      <w:pPr>
        <w:spacing w:after="0" w:line="360" w:lineRule="auto"/>
        <w:ind w:firstLine="450"/>
        <w:jc w:val="both"/>
        <w:rPr>
          <w:rFonts w:ascii="Times New Roman" w:hAnsi="Times New Roman" w:cs="Times New Roman"/>
          <w:sz w:val="24"/>
          <w:szCs w:val="24"/>
        </w:rPr>
      </w:pPr>
      <w:r w:rsidRPr="00D22DB5">
        <w:rPr>
          <w:rFonts w:ascii="Times New Roman" w:hAnsi="Times New Roman" w:cs="Times New Roman"/>
          <w:sz w:val="24"/>
          <w:szCs w:val="24"/>
        </w:rPr>
        <w:t>Dintre obiectivele Direcției Urbanism, Cadastru și Gestionare Teritoriu cuprinse în Programul de Guvernare, aferente anului 2024 menționăm obiectivul ”Igienizarea și amenajarea lacurilor de pe teritoriul Sectorului 2” – Regenerare urbană - salubrizare a digurilor, malurilor, insulelor,  cursurilor de apă, asanarea terenurilor insalubre și prevenirea poluării apelor - a fost încheiat un contract cu OAR pentru organizarea unui concurs de soluții pentru amenajarea malurilor de lac, lacurile Colentinei fiind împărțite în 3 Loturi. Rezultatele concursului pentru Lot 2 și Lot 3 au fost contestate la CNSC și la Curtea de apel, contestația finalizându-se cu menținerea rezultatelor. Urmează procedura de negociere pentru încheierea contractelor de proiectare pentru cele 3 loturi.Contractare realizare ridicări topografice pentru malurile lacurilor pentru a pune bazele amenajării salbei de lacuri într-un circuit verde/ albastru. A fost obținut avizul tehnic al OCPI. Ridicările topo au fost transmise către Apele Române.</w:t>
      </w:r>
    </w:p>
    <w:p w:rsidR="00BE546C" w:rsidRDefault="00047BC0" w:rsidP="002860EC">
      <w:pPr>
        <w:spacing w:after="0" w:line="360" w:lineRule="auto"/>
        <w:ind w:firstLine="450"/>
        <w:jc w:val="both"/>
        <w:rPr>
          <w:rFonts w:ascii="Times New Roman" w:hAnsi="Times New Roman" w:cs="Times New Roman"/>
          <w:sz w:val="24"/>
          <w:szCs w:val="24"/>
        </w:rPr>
      </w:pPr>
      <w:r w:rsidRPr="00D22DB5">
        <w:rPr>
          <w:rFonts w:ascii="Times New Roman" w:hAnsi="Times New Roman" w:cs="Times New Roman"/>
          <w:sz w:val="24"/>
          <w:szCs w:val="24"/>
        </w:rPr>
        <w:t>De asemenea, Direcția noastră a participat în mod activ la întocmirea rapoartelor de specialitate pentru toate terenurile pentru care s-a solicitat de către ADPS2 exproprierea/achiziția acestora având ca obiectiv extindere parcuri, realizare grădini urbane, amenajare spații verzi (inclusiv terenuri situate pe mai multe numere cadastrale în perimetrul Şos. Petricani, malul lacului Plumbuita, Autostrada A3, limita judeţului Ilfov – calea ferată, cuprinzând lacul Valea Saulei, necesare amenajării de noi spaţii verzi publice cu acces nelimitat - în suprafaţă totală de 427.348 mp, etc).</w:t>
      </w:r>
    </w:p>
    <w:p w:rsidR="00BE546C" w:rsidRPr="00BE546C" w:rsidRDefault="00BE546C" w:rsidP="002860EC">
      <w:pPr>
        <w:spacing w:after="0" w:line="360" w:lineRule="auto"/>
        <w:ind w:firstLine="450"/>
        <w:jc w:val="both"/>
        <w:rPr>
          <w:rFonts w:ascii="Times New Roman" w:hAnsi="Times New Roman" w:cs="Times New Roman"/>
          <w:sz w:val="24"/>
          <w:szCs w:val="24"/>
        </w:rPr>
      </w:pPr>
    </w:p>
    <w:p w:rsidR="00A51381" w:rsidRDefault="00A51381" w:rsidP="002860EC">
      <w:pPr>
        <w:spacing w:after="0" w:line="360" w:lineRule="auto"/>
        <w:jc w:val="both"/>
        <w:rPr>
          <w:rFonts w:ascii="Times New Roman" w:hAnsi="Times New Roman" w:cs="Times New Roman"/>
          <w:i/>
          <w:sz w:val="24"/>
          <w:szCs w:val="24"/>
          <w:u w:val="single"/>
        </w:rPr>
      </w:pPr>
      <w:r w:rsidRPr="00D8769C">
        <w:rPr>
          <w:rFonts w:ascii="Times New Roman" w:hAnsi="Times New Roman" w:cs="Times New Roman"/>
          <w:i/>
          <w:sz w:val="24"/>
          <w:szCs w:val="24"/>
          <w:u w:val="single"/>
        </w:rPr>
        <w:t xml:space="preserve">Serviciul Management Strategic </w:t>
      </w:r>
    </w:p>
    <w:p w:rsidR="00A51381" w:rsidRPr="002C4899" w:rsidRDefault="00A51381" w:rsidP="002860EC">
      <w:pPr>
        <w:spacing w:after="0" w:line="360" w:lineRule="auto"/>
        <w:jc w:val="both"/>
        <w:rPr>
          <w:rFonts w:ascii="Times New Roman" w:hAnsi="Times New Roman" w:cs="Times New Roman"/>
          <w:i/>
          <w:sz w:val="24"/>
          <w:szCs w:val="24"/>
          <w:u w:val="single"/>
        </w:rPr>
      </w:pPr>
    </w:p>
    <w:p w:rsidR="00A51381" w:rsidRPr="00071326" w:rsidRDefault="008E1B51" w:rsidP="008E1B51">
      <w:pPr>
        <w:tabs>
          <w:tab w:val="left" w:pos="450"/>
        </w:tabs>
        <w:spacing w:after="0" w:line="360" w:lineRule="auto"/>
        <w:jc w:val="both"/>
        <w:rPr>
          <w:rFonts w:ascii="Times New Roman" w:hAnsi="Times New Roman" w:cs="Times New Roman"/>
          <w:b/>
          <w:sz w:val="24"/>
          <w:szCs w:val="28"/>
        </w:rPr>
      </w:pPr>
      <w:r>
        <w:rPr>
          <w:rFonts w:ascii="Times New Roman" w:hAnsi="Times New Roman" w:cs="Times New Roman"/>
          <w:b/>
          <w:sz w:val="24"/>
          <w:szCs w:val="28"/>
        </w:rPr>
        <w:tab/>
      </w:r>
      <w:r w:rsidR="00A51381" w:rsidRPr="00071326">
        <w:rPr>
          <w:rFonts w:ascii="Times New Roman" w:hAnsi="Times New Roman" w:cs="Times New Roman"/>
          <w:b/>
          <w:sz w:val="24"/>
          <w:szCs w:val="28"/>
        </w:rPr>
        <w:t xml:space="preserve">Convenția Primarilor privind Clima și Energia (Convent of Mayors for Climate &amp; Energy) </w:t>
      </w:r>
    </w:p>
    <w:p w:rsidR="00A51381" w:rsidRPr="00A814EA" w:rsidRDefault="00A51381" w:rsidP="002860EC">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Prin aderare la Convenția Primarilor privind Clima și Energia, autoritățile locale se angajează să reducă emisiile de CO2 prin îmbunătățirea eficienței energetice și printr-o utilizare sporită a resurselor regenerabile de energie, să-și intensifice rezistența la efectele schimbărilor climatice prin adaptare.</w:t>
      </w:r>
    </w:p>
    <w:p w:rsidR="00A51381" w:rsidRPr="00A814EA" w:rsidRDefault="00A51381" w:rsidP="002860EC">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 xml:space="preserve">Primăria Sectorului 2 este semnatară a “Convenției Primarilor privind Clima și Energia”, o inițiativă  a Comisiei Europene ce reunește autorități locale și regionale care se angajează în mod </w:t>
      </w:r>
      <w:r w:rsidRPr="00A814EA">
        <w:rPr>
          <w:rFonts w:ascii="Times New Roman" w:hAnsi="Times New Roman" w:cs="Times New Roman"/>
          <w:sz w:val="24"/>
          <w:szCs w:val="24"/>
        </w:rPr>
        <w:lastRenderedPageBreak/>
        <w:t>voluntar să implementeze obiectivele Uniunii Europene în materie de climă și energie pe teritoriul lor. Semnatarii convenției se angajează să sprijine atingerea obiectivului Uniunii Europene de reducere a gazelor cu efect de seră cu 40% până în anul 2030 și să adopte un demers comun în vederea integrării strategiilor de atenuare a efectelor schimbărilor climatice și de adaptare la acestea precum și viziunea comună până în anul 2050 de accelerare a procesului de decarbonizare a teritoriilor, consolidarea capacității de adaptare la impactul schimbărilor climatice și asigurarea accesului cetățenilor la energie sigură, durabilă și la prețuri accesibile.</w:t>
      </w:r>
      <w:r w:rsidRPr="00A814EA">
        <w:rPr>
          <w:rFonts w:ascii="Times New Roman" w:hAnsi="Times New Roman" w:cs="Times New Roman"/>
          <w:sz w:val="24"/>
          <w:szCs w:val="24"/>
        </w:rPr>
        <w:tab/>
      </w:r>
    </w:p>
    <w:p w:rsidR="00A51381" w:rsidRPr="008E1B51" w:rsidRDefault="00A51381" w:rsidP="002860EC">
      <w:pPr>
        <w:spacing w:after="0" w:line="360" w:lineRule="auto"/>
        <w:ind w:firstLine="450"/>
        <w:jc w:val="both"/>
        <w:rPr>
          <w:rFonts w:ascii="Times New Roman" w:hAnsi="Times New Roman" w:cs="Times New Roman"/>
          <w:sz w:val="24"/>
          <w:szCs w:val="24"/>
        </w:rPr>
      </w:pPr>
      <w:r w:rsidRPr="00071326">
        <w:rPr>
          <w:rFonts w:ascii="Times New Roman" w:hAnsi="Times New Roman" w:cs="Times New Roman"/>
          <w:sz w:val="24"/>
          <w:szCs w:val="24"/>
        </w:rPr>
        <w:t>Pentru a pune în practică aceste angajamente, Sectorul</w:t>
      </w:r>
      <w:r w:rsidRPr="008E1B51">
        <w:rPr>
          <w:rFonts w:ascii="Times New Roman" w:hAnsi="Times New Roman" w:cs="Times New Roman"/>
          <w:sz w:val="24"/>
          <w:szCs w:val="24"/>
        </w:rPr>
        <w:t xml:space="preserve"> 2 al Municipiului București trebuie să elaboreze și să transmită următoarele documente:</w:t>
      </w:r>
    </w:p>
    <w:p w:rsidR="00A51381" w:rsidRPr="00071326"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71326">
        <w:rPr>
          <w:rFonts w:ascii="Times New Roman" w:eastAsia="Times New Roman" w:hAnsi="Times New Roman" w:cs="Times New Roman"/>
          <w:sz w:val="24"/>
          <w:szCs w:val="24"/>
          <w:lang w:val="en-US"/>
        </w:rPr>
        <w:t>Inventarul de referință al emisiilor de CO2;</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071326">
        <w:rPr>
          <w:rFonts w:ascii="Times New Roman" w:eastAsia="Times New Roman" w:hAnsi="Times New Roman" w:cs="Times New Roman"/>
          <w:sz w:val="24"/>
          <w:szCs w:val="24"/>
          <w:lang w:val="en-US"/>
        </w:rPr>
        <w:t>Evaluarea riscurilor și a vulnerabilităților legate de schimbările</w:t>
      </w:r>
      <w:r w:rsidRPr="00A814EA">
        <w:rPr>
          <w:rFonts w:ascii="Times New Roman" w:eastAsia="Times New Roman" w:hAnsi="Times New Roman" w:cs="Times New Roman"/>
          <w:sz w:val="24"/>
          <w:szCs w:val="24"/>
          <w:lang w:val="en-US"/>
        </w:rPr>
        <w:t xml:space="preserve"> climatice;</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 xml:space="preserve">Planul de Acțiune privind Energia Durabilă și Clima (PAEDC). </w:t>
      </w:r>
    </w:p>
    <w:p w:rsidR="00A51381" w:rsidRPr="00A814EA" w:rsidRDefault="00A51381" w:rsidP="002860EC">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În decursul anului 2024 a fost întocmită documentaţia de atribuire pentru lansarea achiziţiei pentru elaborarea Planului de Acțiune privind Energia Durabilă și Clima (PAEDC):</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Studiu de piaţă ( au fost solicitate cereri de oferta de preţ de la 5 operatori economici in vederea determinarii valorii estimate pentru elaborarea PAEDC );</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Notă justificativă;</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Valoare estimată;</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Referat de necesitate;</w:t>
      </w:r>
    </w:p>
    <w:p w:rsidR="00A51381"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Caiet sarcini.</w:t>
      </w:r>
    </w:p>
    <w:p w:rsidR="00A51381" w:rsidRPr="00A814EA" w:rsidRDefault="00A51381" w:rsidP="002860EC">
      <w:pPr>
        <w:pStyle w:val="Listparagraf"/>
        <w:spacing w:after="60" w:line="360" w:lineRule="auto"/>
        <w:jc w:val="both"/>
        <w:rPr>
          <w:rFonts w:ascii="Times New Roman" w:eastAsia="Times New Roman" w:hAnsi="Times New Roman" w:cs="Times New Roman"/>
          <w:sz w:val="24"/>
          <w:szCs w:val="24"/>
          <w:lang w:val="en-US"/>
        </w:rPr>
      </w:pPr>
    </w:p>
    <w:p w:rsidR="00A51381" w:rsidRPr="00071326" w:rsidRDefault="00A51381" w:rsidP="002860EC">
      <w:pPr>
        <w:tabs>
          <w:tab w:val="left" w:pos="810"/>
        </w:tabs>
        <w:spacing w:after="0" w:line="360" w:lineRule="auto"/>
        <w:jc w:val="both"/>
        <w:rPr>
          <w:rFonts w:ascii="Times New Roman" w:hAnsi="Times New Roman" w:cs="Times New Roman"/>
          <w:b/>
          <w:sz w:val="24"/>
          <w:szCs w:val="28"/>
        </w:rPr>
      </w:pPr>
      <w:r w:rsidRPr="00071326">
        <w:rPr>
          <w:rFonts w:ascii="Times New Roman" w:hAnsi="Times New Roman" w:cs="Times New Roman"/>
          <w:b/>
          <w:sz w:val="24"/>
          <w:szCs w:val="28"/>
        </w:rPr>
        <w:t>Participare la organizarea şi desfăşurarea Concursului Internațional de Soluții „LACURILE COLENTINEI, Sector 2, București.</w:t>
      </w:r>
    </w:p>
    <w:p w:rsidR="00A51381" w:rsidRPr="00A814EA" w:rsidRDefault="00A51381" w:rsidP="008E1B51">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Sectorul 2 al Municipiului Bucuresti urmareste amenajarea peisagistică a malurilor aferente lacurilor Colentinei pe întreaga lungime cuprinsă în sectorul 2, pentru:</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Refacerea continuității parcursului public pe maluri prin realizarea unei promenade verzi-albastre (denumită generic coridorul verde-albastru) care să susțină local și variate activități de recreere și de sociabilitate, integrându-se armonios în cadrul natural existent;</w:t>
      </w:r>
    </w:p>
    <w:p w:rsidR="00A51381" w:rsidRPr="00A814EA" w:rsidRDefault="00A5138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814EA">
        <w:rPr>
          <w:rFonts w:ascii="Times New Roman" w:eastAsia="Times New Roman" w:hAnsi="Times New Roman" w:cs="Times New Roman"/>
          <w:sz w:val="24"/>
          <w:szCs w:val="24"/>
          <w:lang w:val="en-US"/>
        </w:rPr>
        <w:t>Îmbunătățirea relației dintre malurile lacurilor și vecinătățile urbane, prin propuneri locale de amenajare coerentă și integrată a întregii zone, în acord cu potențialul său și redarea ei către comunitate în spiritul echității sociale și accesibilizării pentru toți locuitorii.</w:t>
      </w:r>
    </w:p>
    <w:p w:rsidR="00A51381" w:rsidRDefault="00A51381" w:rsidP="008E1B51">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lastRenderedPageBreak/>
        <w:t>Din cadrul Sectorului 2 al Municipiului București, Serviciul Management Strategic împreună cu Direcţia Investiţii, alături de  Ordinul Arhitecților din România (OAR), cu sprijinul Filialei Teritoriale București a Ordinului Arhitecților din România (OAR) a organizat Concursul Internațional de Soluții „LACURILE COLENTINEI, Sector 2, București”. </w:t>
      </w:r>
    </w:p>
    <w:p w:rsidR="00A51381" w:rsidRPr="00A814EA" w:rsidRDefault="00A51381" w:rsidP="002860EC">
      <w:pPr>
        <w:spacing w:after="0" w:line="360" w:lineRule="auto"/>
        <w:ind w:firstLine="360"/>
        <w:jc w:val="both"/>
        <w:rPr>
          <w:rFonts w:ascii="Times New Roman" w:hAnsi="Times New Roman" w:cs="Times New Roman"/>
          <w:sz w:val="24"/>
          <w:szCs w:val="24"/>
        </w:rPr>
      </w:pPr>
    </w:p>
    <w:p w:rsidR="00A51381" w:rsidRPr="00071326" w:rsidRDefault="00A51381" w:rsidP="002860EC">
      <w:pPr>
        <w:tabs>
          <w:tab w:val="left" w:pos="810"/>
        </w:tabs>
        <w:spacing w:after="0" w:line="360" w:lineRule="auto"/>
        <w:jc w:val="both"/>
        <w:rPr>
          <w:rFonts w:ascii="Times New Roman" w:hAnsi="Times New Roman" w:cs="Times New Roman"/>
          <w:b/>
          <w:sz w:val="24"/>
          <w:szCs w:val="28"/>
        </w:rPr>
      </w:pPr>
      <w:r w:rsidRPr="00071326">
        <w:rPr>
          <w:rFonts w:ascii="Times New Roman" w:hAnsi="Times New Roman" w:cs="Times New Roman"/>
          <w:b/>
          <w:sz w:val="24"/>
          <w:szCs w:val="28"/>
        </w:rPr>
        <w:t>Derularea activităților specifice pentru întocmirea și semnarea Climate City Contract</w:t>
      </w:r>
    </w:p>
    <w:p w:rsidR="00A51381" w:rsidRPr="00A814EA" w:rsidRDefault="00A51381" w:rsidP="008E1B51">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Serviciul Management Strategic a avut un rol esențial în colaborarea cu Serviciul Fonduri Europene pentru elaborarea și coordonarea portofoliului de proiecte al Climate City Contract (CCC), aliniindu-se la obiectivele de dezvoltare sustenabilă și neutralitate climatică ale Sectorului 2. În acest context, Serviciul Management Strategic a contribuit activ la integrarea proiectelor din portofoliu în documentele strategice, asigurându-se că toate obiectivele sunt clar definite, corelate cu prioritățile locale și respectă cerințele specifice ale Comisiei Europene.</w:t>
      </w:r>
    </w:p>
    <w:p w:rsidR="00A51381" w:rsidRPr="00A814EA" w:rsidRDefault="00A51381" w:rsidP="008E1B51">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Având în vedere că Sectorul 2 a fost acceptat în Programul UE „Mission 100”, care își propune atingerea neutralității climatice până în anul 2030 si a primit City Label, Serviciul Management Strategic a fost implicat în coordonarea acțiunilor interne și externe, facilitând colaborarea între diferitele servicii și părți interesate pentru a garanta o implementare eficientă și unitară a proiectelor. Astfel, a fost asigurată coerența și alinierea tuturor inițiativelor de dezvoltare sustenabilă la cerințele impuse de Programul UE.</w:t>
      </w:r>
    </w:p>
    <w:p w:rsidR="00A51381" w:rsidRPr="00A814EA" w:rsidRDefault="00A51381" w:rsidP="008E1B51">
      <w:pPr>
        <w:spacing w:after="0" w:line="360" w:lineRule="auto"/>
        <w:ind w:firstLine="450"/>
        <w:jc w:val="both"/>
        <w:rPr>
          <w:rFonts w:ascii="Times New Roman" w:hAnsi="Times New Roman" w:cs="Times New Roman"/>
          <w:sz w:val="24"/>
          <w:szCs w:val="24"/>
        </w:rPr>
      </w:pPr>
      <w:r w:rsidRPr="00A814EA">
        <w:rPr>
          <w:rFonts w:ascii="Times New Roman" w:hAnsi="Times New Roman" w:cs="Times New Roman"/>
          <w:sz w:val="24"/>
          <w:szCs w:val="24"/>
        </w:rPr>
        <w:t xml:space="preserve">După semnarea documentului strategic, Serviciul Management Strategic a continuat să mențină o comunicare activă cu toate părțile implicate, inclusiv cu Consilierul desemnat de Comisia Europeană, pentru a facilita integrarea eficientă a proiectelor și a obiectivelor Sectorului 2 în cadrul CCC. </w:t>
      </w:r>
    </w:p>
    <w:p w:rsidR="00805E14" w:rsidRDefault="00805E14" w:rsidP="002860EC">
      <w:pPr>
        <w:spacing w:after="0" w:line="360" w:lineRule="auto"/>
        <w:contextualSpacing/>
        <w:rPr>
          <w:rFonts w:ascii="Times New Roman" w:hAnsi="Times New Roman" w:cs="Times New Roman"/>
          <w:i/>
          <w:sz w:val="24"/>
          <w:szCs w:val="24"/>
          <w:u w:val="single"/>
        </w:rPr>
      </w:pPr>
    </w:p>
    <w:p w:rsidR="00DB29E9" w:rsidRDefault="00DB29E9" w:rsidP="002860EC">
      <w:pPr>
        <w:spacing w:after="0" w:line="360" w:lineRule="auto"/>
        <w:contextualSpacing/>
        <w:rPr>
          <w:rFonts w:ascii="Times New Roman" w:hAnsi="Times New Roman" w:cs="Times New Roman"/>
          <w:i/>
          <w:sz w:val="24"/>
          <w:szCs w:val="24"/>
          <w:u w:val="single"/>
        </w:rPr>
      </w:pPr>
      <w:r>
        <w:rPr>
          <w:rFonts w:ascii="Times New Roman" w:hAnsi="Times New Roman" w:cs="Times New Roman"/>
          <w:i/>
          <w:sz w:val="24"/>
          <w:szCs w:val="24"/>
          <w:u w:val="single"/>
        </w:rPr>
        <w:t>Fonduri Europene</w:t>
      </w:r>
    </w:p>
    <w:p w:rsidR="00DB29E9" w:rsidRPr="00DB29E9" w:rsidRDefault="00DB29E9" w:rsidP="008E1B51">
      <w:pPr>
        <w:spacing w:after="0" w:line="360" w:lineRule="auto"/>
        <w:ind w:firstLine="450"/>
        <w:jc w:val="both"/>
        <w:rPr>
          <w:rFonts w:ascii="Times New Roman" w:hAnsi="Times New Roman" w:cs="Times New Roman"/>
          <w:sz w:val="24"/>
          <w:szCs w:val="24"/>
        </w:rPr>
      </w:pPr>
      <w:r w:rsidRPr="00DB29E9">
        <w:rPr>
          <w:rFonts w:ascii="Times New Roman" w:hAnsi="Times New Roman" w:cs="Times New Roman"/>
          <w:sz w:val="24"/>
          <w:szCs w:val="24"/>
        </w:rPr>
        <w:t xml:space="preserve">În anul 2024, Serviciul Fonduri Europene a pregătit şi depus la finanţare proiecte prin Programul internaţional Horizon Europe, program care presupune o colaborare strânsă cu Comisia Europeană. </w:t>
      </w:r>
    </w:p>
    <w:p w:rsidR="00DB29E9" w:rsidRPr="00DB29E9" w:rsidRDefault="00DB29E9" w:rsidP="008E1B51">
      <w:pPr>
        <w:spacing w:after="0" w:line="360" w:lineRule="auto"/>
        <w:ind w:firstLine="450"/>
        <w:jc w:val="both"/>
        <w:rPr>
          <w:rFonts w:ascii="Times New Roman" w:hAnsi="Times New Roman" w:cs="Times New Roman"/>
          <w:sz w:val="24"/>
          <w:szCs w:val="24"/>
        </w:rPr>
      </w:pPr>
      <w:r w:rsidRPr="00DB29E9">
        <w:rPr>
          <w:rFonts w:ascii="Times New Roman" w:hAnsi="Times New Roman" w:cs="Times New Roman"/>
          <w:sz w:val="24"/>
          <w:szCs w:val="24"/>
        </w:rPr>
        <w:t xml:space="preserve">Mai mult decât atât, având în vedere faptul că, Sectorul 2 a fost acceptat în Programul UE Mission 100, prin care municipalităţile selectate îşi propun să atingă neutralitate climatică până în anul 2030, Serviciul Fonduri Europene a derulat activităţi specifice de întocmire a contractului ce a fost transmis către Comisia Europeană. Documentul descrie în detaliu obiectivele investiţionale pe care Sectorul 2 le derulează şi pe cele pe care le are în vedere pe termen mediu şi lung. </w:t>
      </w:r>
      <w:r w:rsidRPr="00DB29E9">
        <w:rPr>
          <w:rFonts w:ascii="Times New Roman" w:hAnsi="Times New Roman" w:cs="Times New Roman"/>
          <w:sz w:val="24"/>
          <w:szCs w:val="24"/>
        </w:rPr>
        <w:lastRenderedPageBreak/>
        <w:t xml:space="preserve">Documentul Climate City Contract a fost acceptat de către Comisia Europeana, obţinându-se astfel City Label pentru Sectorul 2. </w:t>
      </w:r>
    </w:p>
    <w:p w:rsidR="00DB29E9" w:rsidRPr="00DB29E9" w:rsidRDefault="00DB29E9" w:rsidP="008E1B51">
      <w:pPr>
        <w:spacing w:after="0" w:line="360" w:lineRule="auto"/>
        <w:ind w:firstLine="450"/>
        <w:jc w:val="both"/>
        <w:rPr>
          <w:rFonts w:ascii="Times New Roman" w:hAnsi="Times New Roman" w:cs="Times New Roman"/>
          <w:sz w:val="24"/>
          <w:szCs w:val="24"/>
        </w:rPr>
      </w:pPr>
      <w:r w:rsidRPr="00DB29E9">
        <w:rPr>
          <w:rFonts w:ascii="Times New Roman" w:hAnsi="Times New Roman" w:cs="Times New Roman"/>
          <w:sz w:val="24"/>
          <w:szCs w:val="24"/>
        </w:rPr>
        <w:t xml:space="preserve">Pentru semnarea documentului strategic, Serviciul Fonduri Europene a menţinut în permanenţă o comunicare deschisă cu Consilierul desemnat de către Comsia Europeană pentru Sectorul 2 pentru o integrare eficientă a tuturor proiectelor şi obiectivelor sectorului în Climate City Contract, un document strategic care, odată aprobat de către Comisia europeană, deschide noi oportunităţi de finanţare. </w:t>
      </w:r>
    </w:p>
    <w:p w:rsidR="00805E14" w:rsidRPr="00424FE8" w:rsidRDefault="00DB29E9" w:rsidP="00424FE8">
      <w:pPr>
        <w:spacing w:after="0" w:line="360" w:lineRule="auto"/>
        <w:ind w:firstLine="450"/>
        <w:jc w:val="both"/>
        <w:rPr>
          <w:rFonts w:ascii="Times New Roman" w:hAnsi="Times New Roman" w:cs="Times New Roman"/>
          <w:sz w:val="24"/>
          <w:szCs w:val="24"/>
        </w:rPr>
      </w:pPr>
      <w:r w:rsidRPr="00DB29E9">
        <w:rPr>
          <w:rFonts w:ascii="Times New Roman" w:hAnsi="Times New Roman" w:cs="Times New Roman"/>
          <w:sz w:val="24"/>
          <w:szCs w:val="24"/>
        </w:rPr>
        <w:t xml:space="preserve">Paralel, Serviciul Fonduri Europene a derulat activități prin care au fost semnate scrisori de susținere de către actori relevanți (instituții specializate ale statului și organizații nonguvernamentale) prin care aceștia se angajează să susțină în mod direct și decisiv dezideratul Sectorului 2 de a atinge neutralitatea climatică până în anul 2030. </w:t>
      </w:r>
    </w:p>
    <w:p w:rsidR="00BE546C" w:rsidRPr="00770F6F" w:rsidRDefault="00BE546C" w:rsidP="002860EC">
      <w:pPr>
        <w:spacing w:after="0" w:line="360" w:lineRule="auto"/>
        <w:contextualSpacing/>
        <w:rPr>
          <w:rFonts w:ascii="Times New Roman" w:hAnsi="Times New Roman" w:cs="Times New Roman"/>
          <w:i/>
          <w:sz w:val="24"/>
          <w:szCs w:val="24"/>
          <w:u w:val="single"/>
        </w:rPr>
      </w:pPr>
      <w:r w:rsidRPr="00770F6F">
        <w:rPr>
          <w:rFonts w:ascii="Times New Roman" w:hAnsi="Times New Roman" w:cs="Times New Roman"/>
          <w:i/>
          <w:sz w:val="24"/>
          <w:szCs w:val="24"/>
          <w:u w:val="single"/>
        </w:rPr>
        <w:t>Direcția de Utilități Publice și Mediu</w:t>
      </w:r>
    </w:p>
    <w:p w:rsidR="00BE546C" w:rsidRPr="00D72EA4" w:rsidRDefault="00BE546C" w:rsidP="002860EC">
      <w:pPr>
        <w:spacing w:after="0" w:line="360" w:lineRule="auto"/>
        <w:jc w:val="both"/>
        <w:rPr>
          <w:rFonts w:ascii="Times New Roman" w:hAnsi="Times New Roman" w:cs="Times New Roman"/>
          <w:i/>
          <w:sz w:val="24"/>
          <w:szCs w:val="24"/>
        </w:rPr>
      </w:pPr>
      <w:r w:rsidRPr="00D72EA4">
        <w:rPr>
          <w:rFonts w:ascii="Times New Roman" w:hAnsi="Times New Roman" w:cs="Times New Roman"/>
          <w:i/>
          <w:sz w:val="24"/>
          <w:szCs w:val="24"/>
        </w:rPr>
        <w:t>Serviciul de Utilități Publice și Monitorizare Spațiu Public, integrând și Compartimentul Protecția Mediului şi Dezvoltare Durabilă;</w:t>
      </w:r>
    </w:p>
    <w:p w:rsidR="00BE546C" w:rsidRPr="00D72EA4" w:rsidRDefault="00BE546C" w:rsidP="002860EC">
      <w:pPr>
        <w:spacing w:after="0" w:line="360" w:lineRule="auto"/>
        <w:jc w:val="both"/>
        <w:rPr>
          <w:rFonts w:ascii="Times New Roman" w:hAnsi="Times New Roman" w:cs="Times New Roman"/>
          <w:i/>
        </w:rPr>
      </w:pPr>
      <w:r w:rsidRPr="00D72EA4">
        <w:rPr>
          <w:rFonts w:ascii="Times New Roman" w:hAnsi="Times New Roman" w:cs="Times New Roman"/>
          <w:i/>
          <w:sz w:val="24"/>
          <w:szCs w:val="24"/>
        </w:rPr>
        <w:t>Biroul Adăpost Animale</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Sectorul 2 al Municipiului București, managementul deșeurilor a cunoscut transformări semnificative în ultimii ani, cu scopul de a îmbunătăți eficiența colectării, creșterea ratei de reciclare și protejarea mediului.</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 xml:space="preserve">Conform centralizatorului de gestionare a deșeurilor municipale colectate de către operatorul de salubrizare, în anul 2024, Sectorul 2 a generat </w:t>
      </w:r>
      <w:r w:rsidRPr="008E1B51">
        <w:rPr>
          <w:rFonts w:ascii="Times New Roman" w:hAnsi="Times New Roman" w:cs="Times New Roman"/>
          <w:b/>
          <w:sz w:val="24"/>
          <w:szCs w:val="24"/>
        </w:rPr>
        <w:t>112.794,49</w:t>
      </w:r>
      <w:r w:rsidRPr="00770F6F">
        <w:rPr>
          <w:rFonts w:ascii="Times New Roman" w:hAnsi="Times New Roman" w:cs="Times New Roman"/>
          <w:sz w:val="24"/>
          <w:szCs w:val="24"/>
        </w:rPr>
        <w:t xml:space="preserve"> tone de deșeuri municipale. Dintre acestea:</w:t>
      </w:r>
    </w:p>
    <w:tbl>
      <w:tblPr>
        <w:tblStyle w:val="Tabelgril2"/>
        <w:tblW w:w="0" w:type="auto"/>
        <w:tblLook w:val="04A0" w:firstRow="1" w:lastRow="0" w:firstColumn="1" w:lastColumn="0" w:noHBand="0" w:noVBand="1"/>
      </w:tblPr>
      <w:tblGrid>
        <w:gridCol w:w="6487"/>
        <w:gridCol w:w="2433"/>
      </w:tblGrid>
      <w:tr w:rsidR="00BE546C" w:rsidRPr="00D035F3" w:rsidTr="003D6B99">
        <w:tc>
          <w:tcPr>
            <w:tcW w:w="6487" w:type="dxa"/>
          </w:tcPr>
          <w:p w:rsidR="00BE546C" w:rsidRPr="00770F6F" w:rsidRDefault="00BE546C" w:rsidP="002860EC">
            <w:pPr>
              <w:spacing w:line="360" w:lineRule="auto"/>
              <w:jc w:val="center"/>
              <w:rPr>
                <w:rFonts w:ascii="Times New Roman" w:hAnsi="Times New Roman" w:cs="Times New Roman"/>
                <w:b/>
                <w:sz w:val="24"/>
              </w:rPr>
            </w:pPr>
            <w:r w:rsidRPr="00770F6F">
              <w:rPr>
                <w:rFonts w:ascii="Times New Roman" w:hAnsi="Times New Roman" w:cs="Times New Roman"/>
                <w:b/>
                <w:sz w:val="24"/>
              </w:rPr>
              <w:t>Cantitate deșeu</w:t>
            </w:r>
          </w:p>
        </w:tc>
        <w:tc>
          <w:tcPr>
            <w:tcW w:w="2433" w:type="dxa"/>
          </w:tcPr>
          <w:p w:rsidR="00BE546C" w:rsidRPr="00770F6F" w:rsidRDefault="00BE546C" w:rsidP="002860EC">
            <w:pPr>
              <w:spacing w:line="360" w:lineRule="auto"/>
              <w:jc w:val="center"/>
              <w:rPr>
                <w:rFonts w:ascii="Times New Roman" w:hAnsi="Times New Roman" w:cs="Times New Roman"/>
                <w:b/>
                <w:sz w:val="24"/>
              </w:rPr>
            </w:pPr>
            <w:r w:rsidRPr="00770F6F">
              <w:rPr>
                <w:rFonts w:ascii="Times New Roman" w:hAnsi="Times New Roman" w:cs="Times New Roman"/>
                <w:b/>
                <w:sz w:val="24"/>
              </w:rPr>
              <w:t>Colectat/tone</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menajer mixt de la populație (rezidual)</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64.364,56</w:t>
            </w:r>
          </w:p>
        </w:tc>
      </w:tr>
      <w:tr w:rsidR="00BE546C" w:rsidRPr="00D035F3" w:rsidTr="003D6B99">
        <w:tc>
          <w:tcPr>
            <w:tcW w:w="6487" w:type="dxa"/>
          </w:tcPr>
          <w:p w:rsidR="00BE546C" w:rsidRPr="00770F6F" w:rsidRDefault="00BE546C" w:rsidP="002860EC">
            <w:pPr>
              <w:spacing w:line="360" w:lineRule="auto"/>
              <w:contextualSpacing/>
              <w:rPr>
                <w:rFonts w:ascii="Times New Roman" w:hAnsi="Times New Roman" w:cs="Times New Roman"/>
                <w:sz w:val="24"/>
              </w:rPr>
            </w:pPr>
            <w:r w:rsidRPr="00770F6F">
              <w:rPr>
                <w:rFonts w:ascii="Times New Roman" w:hAnsi="Times New Roman" w:cs="Times New Roman"/>
                <w:sz w:val="24"/>
              </w:rPr>
              <w:t>Deșeu menajer mixt de la agenții economici/instituții (rezidual)</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15.090,00</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din colectarea selectivă de la populație</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 xml:space="preserve">  9.690,74</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din colectarea selectivă de la agenții economici și instituții</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 xml:space="preserve">     510,29</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voluminos</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 xml:space="preserve">  5.230,30</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fără alte specificații</w:t>
            </w:r>
          </w:p>
        </w:tc>
        <w:tc>
          <w:tcPr>
            <w:tcW w:w="2433" w:type="dxa"/>
          </w:tcPr>
          <w:p w:rsidR="00BE546C" w:rsidRPr="00770F6F" w:rsidRDefault="00BE546C" w:rsidP="002860EC">
            <w:pPr>
              <w:spacing w:line="360" w:lineRule="auto"/>
              <w:ind w:left="709"/>
              <w:contextualSpacing/>
              <w:rPr>
                <w:rFonts w:ascii="Times New Roman" w:hAnsi="Times New Roman" w:cs="Times New Roman"/>
                <w:sz w:val="24"/>
              </w:rPr>
            </w:pPr>
            <w:r w:rsidRPr="00770F6F">
              <w:rPr>
                <w:rFonts w:ascii="Times New Roman" w:hAnsi="Times New Roman" w:cs="Times New Roman"/>
                <w:sz w:val="24"/>
              </w:rPr>
              <w:t>17.908,60</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b/>
                <w:sz w:val="24"/>
              </w:rPr>
            </w:pPr>
            <w:r w:rsidRPr="00770F6F">
              <w:rPr>
                <w:rFonts w:ascii="Times New Roman" w:hAnsi="Times New Roman" w:cs="Times New Roman"/>
                <w:b/>
                <w:sz w:val="24"/>
              </w:rPr>
              <w:t>Total deșeu municipal</w:t>
            </w:r>
          </w:p>
        </w:tc>
        <w:tc>
          <w:tcPr>
            <w:tcW w:w="2433" w:type="dxa"/>
          </w:tcPr>
          <w:p w:rsidR="00BE546C" w:rsidRPr="00770F6F" w:rsidRDefault="00BE546C" w:rsidP="002860EC">
            <w:pPr>
              <w:spacing w:line="360" w:lineRule="auto"/>
              <w:contextualSpacing/>
              <w:rPr>
                <w:rFonts w:ascii="Times New Roman" w:hAnsi="Times New Roman" w:cs="Times New Roman"/>
                <w:b/>
                <w:sz w:val="24"/>
              </w:rPr>
            </w:pPr>
            <w:r w:rsidRPr="00770F6F">
              <w:rPr>
                <w:rFonts w:ascii="Times New Roman" w:hAnsi="Times New Roman" w:cs="Times New Roman"/>
                <w:b/>
                <w:sz w:val="24"/>
              </w:rPr>
              <w:t xml:space="preserve">          112.794,49</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stradal</w:t>
            </w:r>
          </w:p>
        </w:tc>
        <w:tc>
          <w:tcPr>
            <w:tcW w:w="2433" w:type="dxa"/>
          </w:tcPr>
          <w:p w:rsidR="00BE546C" w:rsidRPr="00770F6F" w:rsidRDefault="00BE546C" w:rsidP="002860EC">
            <w:pPr>
              <w:spacing w:line="360" w:lineRule="auto"/>
              <w:contextualSpacing/>
              <w:rPr>
                <w:rFonts w:ascii="Times New Roman" w:hAnsi="Times New Roman" w:cs="Times New Roman"/>
                <w:sz w:val="24"/>
              </w:rPr>
            </w:pPr>
            <w:r w:rsidRPr="00770F6F">
              <w:rPr>
                <w:rFonts w:ascii="Times New Roman" w:hAnsi="Times New Roman" w:cs="Times New Roman"/>
                <w:sz w:val="24"/>
              </w:rPr>
              <w:t xml:space="preserve">              4.952,50</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sz w:val="24"/>
              </w:rPr>
            </w:pPr>
            <w:r w:rsidRPr="00770F6F">
              <w:rPr>
                <w:rFonts w:ascii="Times New Roman" w:hAnsi="Times New Roman" w:cs="Times New Roman"/>
                <w:sz w:val="24"/>
              </w:rPr>
              <w:t>Deșeu din construcții/demolări</w:t>
            </w:r>
          </w:p>
        </w:tc>
        <w:tc>
          <w:tcPr>
            <w:tcW w:w="2433" w:type="dxa"/>
          </w:tcPr>
          <w:p w:rsidR="00BE546C" w:rsidRPr="00770F6F" w:rsidRDefault="00BE546C" w:rsidP="002860EC">
            <w:pPr>
              <w:spacing w:line="360" w:lineRule="auto"/>
              <w:contextualSpacing/>
              <w:rPr>
                <w:rFonts w:ascii="Times New Roman" w:hAnsi="Times New Roman" w:cs="Times New Roman"/>
                <w:sz w:val="24"/>
              </w:rPr>
            </w:pPr>
            <w:r w:rsidRPr="00770F6F">
              <w:rPr>
                <w:rFonts w:ascii="Times New Roman" w:hAnsi="Times New Roman" w:cs="Times New Roman"/>
                <w:sz w:val="24"/>
              </w:rPr>
              <w:t xml:space="preserve">            10.450,02</w:t>
            </w:r>
          </w:p>
        </w:tc>
      </w:tr>
      <w:tr w:rsidR="00BE546C" w:rsidRPr="00D035F3" w:rsidTr="003D6B99">
        <w:tc>
          <w:tcPr>
            <w:tcW w:w="6487" w:type="dxa"/>
          </w:tcPr>
          <w:p w:rsidR="00BE546C" w:rsidRPr="00770F6F" w:rsidRDefault="00BE546C" w:rsidP="002860EC">
            <w:pPr>
              <w:spacing w:line="360" w:lineRule="auto"/>
              <w:contextualSpacing/>
              <w:jc w:val="both"/>
              <w:rPr>
                <w:rFonts w:ascii="Times New Roman" w:hAnsi="Times New Roman" w:cs="Times New Roman"/>
                <w:b/>
                <w:sz w:val="24"/>
              </w:rPr>
            </w:pPr>
            <w:r w:rsidRPr="00770F6F">
              <w:rPr>
                <w:rFonts w:ascii="Times New Roman" w:hAnsi="Times New Roman" w:cs="Times New Roman"/>
                <w:b/>
                <w:sz w:val="24"/>
              </w:rPr>
              <w:t>Total general</w:t>
            </w:r>
          </w:p>
        </w:tc>
        <w:tc>
          <w:tcPr>
            <w:tcW w:w="2433" w:type="dxa"/>
          </w:tcPr>
          <w:p w:rsidR="00BE546C" w:rsidRPr="00770F6F" w:rsidRDefault="00BE546C" w:rsidP="002860EC">
            <w:pPr>
              <w:spacing w:line="360" w:lineRule="auto"/>
              <w:contextualSpacing/>
              <w:rPr>
                <w:rFonts w:ascii="Times New Roman" w:hAnsi="Times New Roman" w:cs="Times New Roman"/>
                <w:b/>
                <w:sz w:val="24"/>
              </w:rPr>
            </w:pPr>
            <w:r w:rsidRPr="00770F6F">
              <w:rPr>
                <w:rFonts w:ascii="Times New Roman" w:hAnsi="Times New Roman" w:cs="Times New Roman"/>
                <w:b/>
                <w:sz w:val="24"/>
              </w:rPr>
              <w:t xml:space="preserve">          128.197,01</w:t>
            </w:r>
          </w:p>
        </w:tc>
      </w:tr>
    </w:tbl>
    <w:p w:rsidR="00BE546C" w:rsidRPr="00770F6F" w:rsidRDefault="00BE546C" w:rsidP="002860EC">
      <w:pPr>
        <w:spacing w:after="0" w:line="360" w:lineRule="auto"/>
        <w:jc w:val="both"/>
        <w:rPr>
          <w:rFonts w:ascii="Times New Roman" w:hAnsi="Times New Roman" w:cs="Times New Roman"/>
          <w:sz w:val="24"/>
          <w:szCs w:val="24"/>
        </w:rPr>
      </w:pPr>
    </w:p>
    <w:p w:rsidR="00BE546C" w:rsidRPr="00770F6F" w:rsidRDefault="00BE546C" w:rsidP="008E1B51">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scopul devierii unei cantități cât mai mari de deșeuri de la depozitare, a fost încheiat la sfarşitul anului 2023 și derulat în anul 2024 Contractul de delegare a gestiunii pentru activitatea de tratare mecano-biologică a deșeurilor reziduale în instalațiile integrate, de către Asociaţia de Dezvoltare Intercomunitară pentru Gestionarea Integrată a Deşeurilor Municipale din Municipiul Bucureşti (ADIGIDMB), în numele şi pentru Sectorul 2, cu Asocierea ROM WASTE SOLUTIONS S.A.- IRIDEX GROUP S.R.L. Rezultatele pentru anul 2024 au marcat o deviere de la depozitate de ~ 50%  din cantitatea de deșeuri municipale reziduale colectate.</w:t>
      </w:r>
    </w:p>
    <w:p w:rsidR="00BE546C"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ceea ce privește situația deșeurilor reciclabile, în anul 2024 s-au înregistrat la nivelul Sectorului 2:</w:t>
      </w:r>
    </w:p>
    <w:p w:rsidR="00BE546C" w:rsidRDefault="00BE546C" w:rsidP="002860EC">
      <w:pPr>
        <w:spacing w:after="0" w:line="360" w:lineRule="auto"/>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3564"/>
        <w:gridCol w:w="2668"/>
        <w:gridCol w:w="3118"/>
      </w:tblGrid>
      <w:tr w:rsidR="00BE546C" w:rsidTr="003D6B99">
        <w:tc>
          <w:tcPr>
            <w:tcW w:w="3652" w:type="dxa"/>
          </w:tcPr>
          <w:p w:rsidR="00BE546C" w:rsidRPr="00770F6F" w:rsidRDefault="00BE546C" w:rsidP="002860EC">
            <w:pPr>
              <w:spacing w:line="360" w:lineRule="auto"/>
              <w:jc w:val="center"/>
              <w:rPr>
                <w:rFonts w:ascii="Times New Roman" w:hAnsi="Times New Roman" w:cs="Times New Roman"/>
                <w:b/>
                <w:bCs/>
                <w:noProof/>
                <w:sz w:val="24"/>
                <w:szCs w:val="24"/>
              </w:rPr>
            </w:pPr>
          </w:p>
          <w:p w:rsidR="00BE546C" w:rsidRPr="00770F6F" w:rsidRDefault="00BE546C" w:rsidP="002860EC">
            <w:pPr>
              <w:spacing w:line="360" w:lineRule="auto"/>
              <w:jc w:val="center"/>
              <w:rPr>
                <w:rFonts w:ascii="Times New Roman" w:hAnsi="Times New Roman" w:cs="Times New Roman"/>
                <w:b/>
                <w:bCs/>
                <w:noProof/>
                <w:sz w:val="24"/>
                <w:szCs w:val="24"/>
              </w:rPr>
            </w:pPr>
            <w:r w:rsidRPr="00770F6F">
              <w:rPr>
                <w:rFonts w:ascii="Times New Roman" w:hAnsi="Times New Roman" w:cs="Times New Roman"/>
                <w:b/>
                <w:bCs/>
                <w:noProof/>
                <w:sz w:val="24"/>
                <w:szCs w:val="24"/>
              </w:rPr>
              <w:t>Denumire</w:t>
            </w:r>
          </w:p>
        </w:tc>
        <w:tc>
          <w:tcPr>
            <w:tcW w:w="2732" w:type="dxa"/>
            <w:vAlign w:val="center"/>
          </w:tcPr>
          <w:p w:rsidR="00BE546C" w:rsidRPr="00770F6F" w:rsidRDefault="00BE546C" w:rsidP="002860EC">
            <w:pPr>
              <w:spacing w:line="360" w:lineRule="auto"/>
              <w:jc w:val="center"/>
              <w:rPr>
                <w:rFonts w:ascii="Times New Roman" w:hAnsi="Times New Roman" w:cs="Times New Roman"/>
                <w:b/>
                <w:bCs/>
                <w:noProof/>
                <w:sz w:val="24"/>
                <w:szCs w:val="24"/>
              </w:rPr>
            </w:pPr>
            <w:r w:rsidRPr="00770F6F">
              <w:rPr>
                <w:rFonts w:ascii="Times New Roman" w:hAnsi="Times New Roman" w:cs="Times New Roman"/>
                <w:b/>
                <w:bCs/>
                <w:noProof/>
                <w:sz w:val="24"/>
                <w:szCs w:val="24"/>
              </w:rPr>
              <w:t>Cantitate reciclabil (tone)</w:t>
            </w:r>
          </w:p>
        </w:tc>
        <w:tc>
          <w:tcPr>
            <w:tcW w:w="3192" w:type="dxa"/>
            <w:vAlign w:val="center"/>
          </w:tcPr>
          <w:p w:rsidR="00BE546C" w:rsidRPr="00770F6F" w:rsidRDefault="00BE546C" w:rsidP="002860EC">
            <w:pPr>
              <w:spacing w:line="360" w:lineRule="auto"/>
              <w:jc w:val="center"/>
              <w:rPr>
                <w:rFonts w:ascii="Times New Roman" w:hAnsi="Times New Roman" w:cs="Times New Roman"/>
                <w:b/>
                <w:bCs/>
                <w:noProof/>
                <w:sz w:val="24"/>
                <w:szCs w:val="24"/>
              </w:rPr>
            </w:pPr>
            <w:r w:rsidRPr="00770F6F">
              <w:rPr>
                <w:rFonts w:ascii="Times New Roman" w:hAnsi="Times New Roman" w:cs="Times New Roman"/>
                <w:b/>
                <w:bCs/>
                <w:noProof/>
                <w:sz w:val="24"/>
                <w:szCs w:val="24"/>
              </w:rPr>
              <w:t>Cantitate valorificată prin alte forme (tone)</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Cs/>
                <w:noProof/>
                <w:sz w:val="24"/>
                <w:szCs w:val="24"/>
              </w:rPr>
            </w:pPr>
            <w:r w:rsidRPr="00770F6F">
              <w:rPr>
                <w:rFonts w:ascii="Times New Roman" w:hAnsi="Times New Roman" w:cs="Times New Roman"/>
                <w:bCs/>
                <w:noProof/>
                <w:sz w:val="24"/>
                <w:szCs w:val="24"/>
              </w:rPr>
              <w:t>Operator salubrizare</w:t>
            </w:r>
          </w:p>
        </w:tc>
        <w:tc>
          <w:tcPr>
            <w:tcW w:w="273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1.471,17</w:t>
            </w:r>
          </w:p>
        </w:tc>
        <w:tc>
          <w:tcPr>
            <w:tcW w:w="319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Cs/>
                <w:noProof/>
                <w:sz w:val="24"/>
                <w:szCs w:val="24"/>
              </w:rPr>
            </w:pPr>
            <w:r w:rsidRPr="00770F6F">
              <w:rPr>
                <w:rFonts w:ascii="Times New Roman" w:hAnsi="Times New Roman" w:cs="Times New Roman"/>
                <w:bCs/>
                <w:noProof/>
                <w:sz w:val="24"/>
                <w:szCs w:val="24"/>
              </w:rPr>
              <w:t>Operator tratare mecano-biologică</w:t>
            </w:r>
          </w:p>
        </w:tc>
        <w:tc>
          <w:tcPr>
            <w:tcW w:w="273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4.151,00</w:t>
            </w:r>
          </w:p>
        </w:tc>
        <w:tc>
          <w:tcPr>
            <w:tcW w:w="319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22.029,70</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Cs/>
                <w:noProof/>
                <w:sz w:val="24"/>
                <w:szCs w:val="24"/>
              </w:rPr>
            </w:pPr>
            <w:r w:rsidRPr="00770F6F">
              <w:rPr>
                <w:rFonts w:ascii="Times New Roman" w:hAnsi="Times New Roman" w:cs="Times New Roman"/>
                <w:bCs/>
                <w:noProof/>
                <w:sz w:val="24"/>
                <w:szCs w:val="24"/>
              </w:rPr>
              <w:t>Administrația Domeniului Public S2</w:t>
            </w:r>
          </w:p>
        </w:tc>
        <w:tc>
          <w:tcPr>
            <w:tcW w:w="273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11.308,77</w:t>
            </w:r>
          </w:p>
        </w:tc>
        <w:tc>
          <w:tcPr>
            <w:tcW w:w="319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25,64</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Cs/>
                <w:noProof/>
                <w:sz w:val="24"/>
                <w:szCs w:val="24"/>
              </w:rPr>
            </w:pPr>
            <w:r w:rsidRPr="00770F6F">
              <w:rPr>
                <w:rFonts w:ascii="Times New Roman" w:hAnsi="Times New Roman" w:cs="Times New Roman"/>
                <w:bCs/>
                <w:noProof/>
                <w:sz w:val="24"/>
                <w:szCs w:val="24"/>
              </w:rPr>
              <w:t>Returo SGR</w:t>
            </w:r>
          </w:p>
        </w:tc>
        <w:tc>
          <w:tcPr>
            <w:tcW w:w="273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6.175,19</w:t>
            </w:r>
          </w:p>
        </w:tc>
        <w:tc>
          <w:tcPr>
            <w:tcW w:w="319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Cs/>
                <w:noProof/>
                <w:sz w:val="24"/>
                <w:szCs w:val="24"/>
              </w:rPr>
            </w:pPr>
            <w:r w:rsidRPr="00770F6F">
              <w:rPr>
                <w:rFonts w:ascii="Times New Roman" w:hAnsi="Times New Roman" w:cs="Times New Roman"/>
                <w:bCs/>
                <w:noProof/>
                <w:sz w:val="24"/>
                <w:szCs w:val="24"/>
              </w:rPr>
              <w:t>Colectori individuali autorizați</w:t>
            </w:r>
          </w:p>
        </w:tc>
        <w:tc>
          <w:tcPr>
            <w:tcW w:w="273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747,55</w:t>
            </w:r>
          </w:p>
        </w:tc>
        <w:tc>
          <w:tcPr>
            <w:tcW w:w="3192" w:type="dxa"/>
          </w:tcPr>
          <w:p w:rsidR="00BE546C" w:rsidRPr="00770F6F" w:rsidRDefault="00BE546C" w:rsidP="002860EC">
            <w:pPr>
              <w:spacing w:line="360" w:lineRule="auto"/>
              <w:jc w:val="center"/>
              <w:rPr>
                <w:rFonts w:ascii="Times New Roman" w:hAnsi="Times New Roman" w:cs="Times New Roman"/>
                <w:bCs/>
                <w:noProof/>
                <w:sz w:val="24"/>
                <w:szCs w:val="24"/>
              </w:rPr>
            </w:pPr>
            <w:r w:rsidRPr="00770F6F">
              <w:rPr>
                <w:rFonts w:ascii="Times New Roman" w:hAnsi="Times New Roman" w:cs="Times New Roman"/>
                <w:bCs/>
                <w:noProof/>
                <w:sz w:val="24"/>
                <w:szCs w:val="24"/>
              </w:rPr>
              <w:t>-</w:t>
            </w:r>
          </w:p>
        </w:tc>
      </w:tr>
      <w:tr w:rsidR="00BE546C" w:rsidTr="003D6B99">
        <w:tc>
          <w:tcPr>
            <w:tcW w:w="3652" w:type="dxa"/>
          </w:tcPr>
          <w:p w:rsidR="00BE546C" w:rsidRPr="00770F6F" w:rsidRDefault="00BE546C" w:rsidP="002860EC">
            <w:pPr>
              <w:spacing w:line="360" w:lineRule="auto"/>
              <w:jc w:val="both"/>
              <w:rPr>
                <w:rFonts w:ascii="Times New Roman" w:hAnsi="Times New Roman" w:cs="Times New Roman"/>
                <w:b/>
                <w:bCs/>
                <w:noProof/>
                <w:sz w:val="24"/>
                <w:szCs w:val="24"/>
              </w:rPr>
            </w:pPr>
            <w:r w:rsidRPr="00770F6F">
              <w:rPr>
                <w:rFonts w:ascii="Times New Roman" w:hAnsi="Times New Roman" w:cs="Times New Roman"/>
                <w:b/>
                <w:bCs/>
                <w:noProof/>
                <w:sz w:val="24"/>
                <w:szCs w:val="24"/>
              </w:rPr>
              <w:t>Total general</w:t>
            </w:r>
          </w:p>
        </w:tc>
        <w:tc>
          <w:tcPr>
            <w:tcW w:w="2732" w:type="dxa"/>
          </w:tcPr>
          <w:p w:rsidR="00BE546C" w:rsidRPr="00770F6F" w:rsidRDefault="00BE546C" w:rsidP="002860EC">
            <w:pPr>
              <w:spacing w:line="360" w:lineRule="auto"/>
              <w:jc w:val="center"/>
              <w:rPr>
                <w:rFonts w:ascii="Times New Roman" w:hAnsi="Times New Roman" w:cs="Times New Roman"/>
                <w:b/>
                <w:bCs/>
                <w:noProof/>
                <w:sz w:val="24"/>
                <w:szCs w:val="24"/>
              </w:rPr>
            </w:pPr>
            <w:r w:rsidRPr="00770F6F">
              <w:rPr>
                <w:rFonts w:ascii="Times New Roman" w:hAnsi="Times New Roman" w:cs="Times New Roman"/>
                <w:b/>
                <w:bCs/>
                <w:noProof/>
                <w:sz w:val="24"/>
                <w:szCs w:val="24"/>
              </w:rPr>
              <w:t>23.853,68</w:t>
            </w:r>
          </w:p>
        </w:tc>
        <w:tc>
          <w:tcPr>
            <w:tcW w:w="3192" w:type="dxa"/>
          </w:tcPr>
          <w:p w:rsidR="00BE546C" w:rsidRPr="00770F6F" w:rsidRDefault="00BE546C" w:rsidP="002860EC">
            <w:pPr>
              <w:spacing w:line="360" w:lineRule="auto"/>
              <w:jc w:val="center"/>
              <w:rPr>
                <w:rFonts w:ascii="Times New Roman" w:hAnsi="Times New Roman" w:cs="Times New Roman"/>
                <w:b/>
                <w:bCs/>
                <w:noProof/>
                <w:sz w:val="24"/>
                <w:szCs w:val="24"/>
              </w:rPr>
            </w:pPr>
            <w:r w:rsidRPr="00770F6F">
              <w:rPr>
                <w:rFonts w:ascii="Times New Roman" w:hAnsi="Times New Roman" w:cs="Times New Roman"/>
                <w:b/>
                <w:bCs/>
                <w:noProof/>
                <w:sz w:val="24"/>
                <w:szCs w:val="24"/>
              </w:rPr>
              <w:t>22.055,34</w:t>
            </w:r>
          </w:p>
        </w:tc>
      </w:tr>
    </w:tbl>
    <w:p w:rsidR="00BE546C" w:rsidRPr="00770F6F" w:rsidRDefault="00BE546C" w:rsidP="002860EC">
      <w:pPr>
        <w:spacing w:after="0" w:line="360" w:lineRule="auto"/>
        <w:jc w:val="both"/>
        <w:rPr>
          <w:rFonts w:ascii="Times New Roman" w:hAnsi="Times New Roman" w:cs="Times New Roman"/>
          <w:sz w:val="24"/>
          <w:szCs w:val="24"/>
        </w:rPr>
      </w:pP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 xml:space="preserve">Primăria Sectorului 2 a lansat proiectul “Infrastructură de colectare separată pentru atingerea obiectivelor de reciclare a deșeurilor din Sectorul 2”, finanţat din </w:t>
      </w:r>
      <w:r w:rsidRPr="00BE546C">
        <w:rPr>
          <w:rFonts w:ascii="Times New Roman" w:hAnsi="Times New Roman" w:cs="Times New Roman"/>
          <w:sz w:val="24"/>
          <w:szCs w:val="24"/>
        </w:rPr>
        <w:t>Fondul de Coeziune prin Programul Operaţional Infrastructură Mare (POIM)</w:t>
      </w:r>
      <w:r w:rsidRPr="00770F6F">
        <w:rPr>
          <w:rFonts w:ascii="Times New Roman" w:hAnsi="Times New Roman" w:cs="Times New Roman"/>
          <w:sz w:val="24"/>
          <w:szCs w:val="24"/>
        </w:rPr>
        <w:t>. Astfel, Sectorul 2 al Municipiului Bucureşti a achiziţionat echipamente și/sau utilaje, autospeciale, mașini specifice activităților de salubrizare, obținute cu finanțare POIM, conform contractului S2-CF1 FURNIZARE ECHIPAMENTE DE COLECTARE SI TRANSPORT, PLUS SOFTWARE PENTRU CANTARIRE, MONITORIZARE SI TRANSPORT, respectiv:</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Autocompactor minim 10 mc biodeseuri menajere – 11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lastRenderedPageBreak/>
        <w:t xml:space="preserve">Autocompactor minim </w:t>
      </w:r>
      <w:proofErr w:type="gramStart"/>
      <w:r w:rsidRPr="0071266B">
        <w:rPr>
          <w:rFonts w:ascii="Times New Roman" w:eastAsia="Times New Roman" w:hAnsi="Times New Roman" w:cs="Times New Roman"/>
          <w:sz w:val="24"/>
          <w:szCs w:val="24"/>
          <w:lang w:val="en-US"/>
        </w:rPr>
        <w:t>16  mc</w:t>
      </w:r>
      <w:proofErr w:type="gramEnd"/>
      <w:r w:rsidRPr="0071266B">
        <w:rPr>
          <w:rFonts w:ascii="Times New Roman" w:eastAsia="Times New Roman" w:hAnsi="Times New Roman" w:cs="Times New Roman"/>
          <w:sz w:val="24"/>
          <w:szCs w:val="24"/>
          <w:lang w:val="en-US"/>
        </w:rPr>
        <w:t xml:space="preserve"> biodeseuri similare – 4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Autocompactor minim 16 mc reciclabile menajere – 11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 xml:space="preserve">Autocompactor minim 10 mc reciclabile menajere – 9 buc </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Autocompactor minim 5 mc reciclabile menajere – 4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Autocompactor minim 10 mc reciclabile similare – 7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240l reciclabile HC blocuri - 2.041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 xml:space="preserve">Pubele 240l reciclabile PM </w:t>
      </w:r>
      <w:proofErr w:type="gramStart"/>
      <w:r w:rsidRPr="0071266B">
        <w:rPr>
          <w:rFonts w:ascii="Times New Roman" w:eastAsia="Times New Roman" w:hAnsi="Times New Roman" w:cs="Times New Roman"/>
          <w:sz w:val="24"/>
          <w:szCs w:val="24"/>
          <w:lang w:val="en-US"/>
        </w:rPr>
        <w:t>blocuri</w:t>
      </w:r>
      <w:proofErr w:type="gramEnd"/>
      <w:r w:rsidRPr="0071266B">
        <w:rPr>
          <w:rFonts w:ascii="Times New Roman" w:eastAsia="Times New Roman" w:hAnsi="Times New Roman" w:cs="Times New Roman"/>
          <w:sz w:val="24"/>
          <w:szCs w:val="24"/>
          <w:lang w:val="en-US"/>
        </w:rPr>
        <w:t xml:space="preserve"> - 4.775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240l reciclabile sticla blocuri - 3.400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Recipienti grupați pentru colectare separata deșeuri, multi fracție (câte 5 pubele de 240l: 2 H-C, 2 P-M și 1 rezidual), pentru blocuri – 2.500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120l reciclabile H-C case - 29.992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120l reciclabile P-M case - 29.992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80l rezidual case - 29.992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240l biodeșeuri blocuri – 3.400 buc.</w:t>
      </w:r>
    </w:p>
    <w:p w:rsidR="00BE546C" w:rsidRPr="0071266B"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71266B">
        <w:rPr>
          <w:rFonts w:ascii="Times New Roman" w:eastAsia="Times New Roman" w:hAnsi="Times New Roman" w:cs="Times New Roman"/>
          <w:sz w:val="24"/>
          <w:szCs w:val="24"/>
          <w:lang w:val="en-US"/>
        </w:rPr>
        <w:t>Pubele 80l biodeșeuri case – 29.992 buc.</w:t>
      </w:r>
    </w:p>
    <w:p w:rsidR="00BE546C" w:rsidRPr="00770F6F" w:rsidRDefault="00BE546C" w:rsidP="002860EC">
      <w:pPr>
        <w:spacing w:after="0" w:line="360" w:lineRule="auto"/>
        <w:jc w:val="both"/>
        <w:rPr>
          <w:rFonts w:ascii="Times New Roman" w:hAnsi="Times New Roman" w:cs="Times New Roman"/>
          <w:sz w:val="24"/>
          <w:szCs w:val="24"/>
        </w:rPr>
      </w:pPr>
      <w:r w:rsidRPr="00770F6F">
        <w:rPr>
          <w:rFonts w:ascii="Times New Roman" w:hAnsi="Times New Roman" w:cs="Times New Roman"/>
          <w:sz w:val="24"/>
          <w:szCs w:val="24"/>
        </w:rPr>
        <w:t>acestea urmând a se constitui drept infrastructură necesară pentru implementarea sistemului de colectare separată, pe multii fracţii, a deşeurilor, care ulterior vor fi suspuse activităţii de  sortare în instalaţii autorizate.</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felul acesta, deșeurile vor putea fi colectate separat, pe 5 fracţii, respectiv: hârtie/carton, sticlă, plastic/metal, deșeu menajer, biodeşeu.</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Acţiunea de implementare în teren a echipamentelor achiziționate a fost demarată în anul 2024, prin intermediul unui Prestator de servicii desemnat în urma unei proceduri de licitaţie, pentru a acţiona prin personalul propriu, instruit să interacţioneze cu utilizatorii, cetăţenii Sectorului 2, astfel:</w:t>
      </w:r>
    </w:p>
    <w:p w:rsidR="00BE546C" w:rsidRPr="00BE546C"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E546C">
        <w:rPr>
          <w:rFonts w:ascii="Times New Roman" w:eastAsia="Times New Roman" w:hAnsi="Times New Roman" w:cs="Times New Roman"/>
          <w:sz w:val="24"/>
          <w:szCs w:val="24"/>
          <w:lang w:val="en-US"/>
        </w:rPr>
        <w:t>pentru distribuirea recipienţilor de precolectare pe culo</w:t>
      </w:r>
      <w:r w:rsidR="0071266B">
        <w:rPr>
          <w:rFonts w:ascii="Times New Roman" w:eastAsia="Times New Roman" w:hAnsi="Times New Roman" w:cs="Times New Roman"/>
          <w:sz w:val="24"/>
          <w:szCs w:val="24"/>
          <w:lang w:val="en-US"/>
        </w:rPr>
        <w:t>ri, în zona de case individuale;</w:t>
      </w:r>
    </w:p>
    <w:p w:rsidR="00BE546C" w:rsidRPr="00BE546C"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BE546C">
        <w:rPr>
          <w:rFonts w:ascii="Times New Roman" w:eastAsia="Times New Roman" w:hAnsi="Times New Roman" w:cs="Times New Roman"/>
          <w:sz w:val="24"/>
          <w:szCs w:val="24"/>
          <w:lang w:val="en-US"/>
        </w:rPr>
        <w:t>pentru</w:t>
      </w:r>
      <w:proofErr w:type="gramEnd"/>
      <w:r w:rsidRPr="00BE546C">
        <w:rPr>
          <w:rFonts w:ascii="Times New Roman" w:eastAsia="Times New Roman" w:hAnsi="Times New Roman" w:cs="Times New Roman"/>
          <w:sz w:val="24"/>
          <w:szCs w:val="24"/>
          <w:lang w:val="en-US"/>
        </w:rPr>
        <w:t xml:space="preserve"> amplasarea şi montarea echipamentelor, modulelor care vor încaseta recipienții de p</w:t>
      </w:r>
      <w:r w:rsidR="0071266B">
        <w:rPr>
          <w:rFonts w:ascii="Times New Roman" w:eastAsia="Times New Roman" w:hAnsi="Times New Roman" w:cs="Times New Roman"/>
          <w:sz w:val="24"/>
          <w:szCs w:val="24"/>
          <w:lang w:val="en-US"/>
        </w:rPr>
        <w:t>recolectare, în zona de blocuri.</w:t>
      </w:r>
    </w:p>
    <w:p w:rsidR="00BE546C" w:rsidRPr="00770F6F" w:rsidRDefault="00BE546C" w:rsidP="002860EC">
      <w:pPr>
        <w:spacing w:after="0" w:line="360" w:lineRule="auto"/>
        <w:jc w:val="both"/>
        <w:rPr>
          <w:rFonts w:ascii="Times New Roman" w:hAnsi="Times New Roman" w:cs="Times New Roman"/>
          <w:sz w:val="24"/>
          <w:szCs w:val="24"/>
        </w:rPr>
      </w:pPr>
      <w:r w:rsidRPr="00770F6F">
        <w:rPr>
          <w:rFonts w:ascii="Times New Roman" w:hAnsi="Times New Roman" w:cs="Times New Roman"/>
          <w:sz w:val="24"/>
          <w:szCs w:val="24"/>
        </w:rPr>
        <w:t xml:space="preserve">demers realizat în procent de 30% în anul 2024, cu continuitate etapizată în perioada următoare, pentru a fi acoperite zonal toate locuințele Sectorului 2. </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Totodată, s-au achiziționat  în anul 2024 și montat pe raza Sectorului 2 un număr de 6.500 recipiente de precolectat deșeuri tip coșuri stradale (1.500 cu capacitate 110-120 litri și 5.</w:t>
      </w:r>
      <w:r>
        <w:rPr>
          <w:rFonts w:ascii="Times New Roman" w:hAnsi="Times New Roman" w:cs="Times New Roman"/>
          <w:sz w:val="24"/>
          <w:szCs w:val="24"/>
        </w:rPr>
        <w:t>000 cu capacitate 50-60 litri).</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lastRenderedPageBreak/>
        <w:t>Analizele bugetare arată că în anul 2024,  cheltuieli aferente serviciilor de salubrizare au fost în cuantum de  172.705.374,00 lei.</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 xml:space="preserve">În anul 2024, un scop principal a fost o mai bună mediatizare a problematicii animalelor precum şi o responsabilizare a cetăţenilor faţă de animale, prin activitatea Biroului Adăpost Animale.  </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acest sens, a fost derulat „Programul comunitar de prevenire a abandonului și înmulțirii necontrolate a animalelor canine și feline, de pe raza administrativ-teritorială a Sectorului 2 al Municipiului Bucureşti”.</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 xml:space="preserve">Pentru animalele cu aparținător legal de pe raza Sectorului 2 a fost realizată o campanie de prevenire a abandonului și înmulțirii necontrolate a populației canine şi feline din Sectorul 2, care a avut ca scop pe de o parte aplicarea de măsuri de prevenție a abandonului animalelor prin conștientizarea publică a responsabilității sociale și al rolului civic al fiecărui cetățean al Sectorului 2, iar pe de altă parte programe de identificare, înregistrare și sterilizare a câinilor de rasă comună de pe raza Sectorului 2, care să vină în sprijinul cetățenilor Sectorului 2, asigurând astfel un control al mişcării acestor animale şi limitarea înmulţirii necontrolate a acestora. </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 xml:space="preserve">Un alt scop al acestei campanii a fost şi acela de a contribui la responsabilizarea populaţiei posesoare de câini, la înlesnirea identificării proprietarilor în cazul incidentelor produse de aceştia şi nu în ultimul rând, la îmbunătăţirea imaginii Sectorului 2. </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Prin intermediul campaniei s-au realizat: 6 sterilizări, 4 microcipări, 4 înregistrări în RECS a cânilor cu deţinător şi respectiv 55 sterilizări de feline.</w:t>
      </w:r>
    </w:p>
    <w:p w:rsidR="00BE546C" w:rsidRPr="00770F6F"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În Adăposturile Sectorului 2, localizate în Butimanu (Dambovița), respectiv Tânganu (Ilfov) au beneficiat de găzduire şi îngrijire un număr de 407 animale. Pentru animalele găzduite în Adăpostu</w:t>
      </w:r>
      <w:r w:rsidR="00B90C1E">
        <w:rPr>
          <w:rFonts w:ascii="Times New Roman" w:hAnsi="Times New Roman" w:cs="Times New Roman"/>
          <w:sz w:val="24"/>
          <w:szCs w:val="24"/>
        </w:rPr>
        <w:t>rile Sectorului 2 s-au realizat</w:t>
      </w:r>
      <w:r w:rsidRPr="00770F6F">
        <w:rPr>
          <w:rFonts w:ascii="Times New Roman" w:hAnsi="Times New Roman" w:cs="Times New Roman"/>
          <w:sz w:val="24"/>
          <w:szCs w:val="24"/>
        </w:rPr>
        <w:t>:</w:t>
      </w:r>
    </w:p>
    <w:p w:rsidR="00BE546C" w:rsidRPr="00BE546C"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E546C">
        <w:rPr>
          <w:rFonts w:ascii="Times New Roman" w:eastAsia="Times New Roman" w:hAnsi="Times New Roman" w:cs="Times New Roman"/>
          <w:sz w:val="24"/>
          <w:szCs w:val="24"/>
          <w:lang w:val="en-US"/>
        </w:rPr>
        <w:t xml:space="preserve">20 sterilizări; </w:t>
      </w:r>
    </w:p>
    <w:p w:rsidR="00BE546C" w:rsidRPr="00BE546C"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E546C">
        <w:rPr>
          <w:rFonts w:ascii="Times New Roman" w:eastAsia="Times New Roman" w:hAnsi="Times New Roman" w:cs="Times New Roman"/>
          <w:sz w:val="24"/>
          <w:szCs w:val="24"/>
          <w:lang w:val="en-US"/>
        </w:rPr>
        <w:t xml:space="preserve">68 microcipări, respectiv înregistrări în Registrul de Evidenţă al Câinilor cu Stăpân; </w:t>
      </w:r>
    </w:p>
    <w:p w:rsidR="00BE546C" w:rsidRPr="00BE546C" w:rsidRDefault="00BE546C"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BE546C">
        <w:rPr>
          <w:rFonts w:ascii="Times New Roman" w:eastAsia="Times New Roman" w:hAnsi="Times New Roman" w:cs="Times New Roman"/>
          <w:sz w:val="24"/>
          <w:szCs w:val="24"/>
          <w:lang w:val="en-US"/>
        </w:rPr>
        <w:t>415 vaccinări antirabice.</w:t>
      </w:r>
    </w:p>
    <w:p w:rsidR="00680585" w:rsidRDefault="00BE546C" w:rsidP="002860EC">
      <w:pPr>
        <w:spacing w:after="0" w:line="360" w:lineRule="auto"/>
        <w:ind w:firstLine="450"/>
        <w:jc w:val="both"/>
        <w:rPr>
          <w:rFonts w:ascii="Times New Roman" w:hAnsi="Times New Roman" w:cs="Times New Roman"/>
          <w:sz w:val="24"/>
          <w:szCs w:val="24"/>
        </w:rPr>
      </w:pPr>
      <w:r w:rsidRPr="00770F6F">
        <w:rPr>
          <w:rFonts w:ascii="Times New Roman" w:hAnsi="Times New Roman" w:cs="Times New Roman"/>
          <w:sz w:val="24"/>
          <w:szCs w:val="24"/>
        </w:rPr>
        <w:t>De asemenea, pe parcursul anului 2024 în mod periodic (trimestrial), s-au realizat controale în cadrul adăposturilor Tânganu și Butimanu din partea Direcției Sanitar Veterinare și pentru Siguranţa Alimentelor şi a Poliţiei Animalelor, controale care au vizat întreaga activitate din cadrul adăposturilor cât și bunăstarea animalelor cazate. Rapoartele de control nu au semnalat nicio încălcare a normelor sanitar veterinare în materie şi nici în ceea ce priveşte bunăstarea animalelor cazate în cele două adăposturi.</w:t>
      </w:r>
    </w:p>
    <w:p w:rsidR="005D2109" w:rsidRPr="005D2109" w:rsidRDefault="005D2109" w:rsidP="002860EC">
      <w:pPr>
        <w:spacing w:after="0" w:line="360" w:lineRule="auto"/>
        <w:ind w:firstLine="450"/>
        <w:jc w:val="both"/>
        <w:rPr>
          <w:rFonts w:ascii="Times New Roman" w:hAnsi="Times New Roman" w:cs="Times New Roman"/>
          <w:sz w:val="24"/>
          <w:szCs w:val="24"/>
        </w:rPr>
      </w:pPr>
    </w:p>
    <w:p w:rsidR="00A95D6D" w:rsidRDefault="00A95D6D" w:rsidP="002860EC">
      <w:pPr>
        <w:spacing w:after="120" w:line="360" w:lineRule="auto"/>
        <w:rPr>
          <w:rFonts w:ascii="Times New Roman" w:eastAsia="Calibri" w:hAnsi="Times New Roman" w:cs="Times New Roman"/>
          <w:bCs/>
          <w:sz w:val="24"/>
          <w:szCs w:val="24"/>
        </w:rPr>
      </w:pPr>
      <w:r w:rsidRPr="0047064B">
        <w:rPr>
          <w:rFonts w:ascii="Times New Roman" w:eastAsia="Calibri" w:hAnsi="Times New Roman" w:cs="Times New Roman"/>
          <w:bCs/>
          <w:i/>
          <w:sz w:val="24"/>
          <w:szCs w:val="24"/>
          <w:u w:val="single"/>
        </w:rPr>
        <w:lastRenderedPageBreak/>
        <w:t>Direcția Juridică</w:t>
      </w:r>
      <w:r w:rsidRPr="0047064B">
        <w:rPr>
          <w:rFonts w:ascii="Times New Roman" w:eastAsia="Calibri" w:hAnsi="Times New Roman" w:cs="Times New Roman"/>
          <w:bCs/>
          <w:sz w:val="24"/>
          <w:szCs w:val="24"/>
        </w:rPr>
        <w:t xml:space="preserve">   </w:t>
      </w:r>
    </w:p>
    <w:p w:rsidR="00E4153E" w:rsidRPr="00E4153E" w:rsidRDefault="00E4153E" w:rsidP="002860EC">
      <w:pPr>
        <w:spacing w:after="120" w:line="360" w:lineRule="auto"/>
        <w:rPr>
          <w:rFonts w:ascii="Times New Roman" w:eastAsia="Calibri" w:hAnsi="Times New Roman" w:cs="Times New Roman"/>
          <w:bCs/>
          <w:i/>
          <w:sz w:val="24"/>
          <w:szCs w:val="24"/>
          <w:u w:val="single"/>
        </w:rPr>
      </w:pPr>
      <w:r w:rsidRPr="00E4153E">
        <w:rPr>
          <w:rFonts w:ascii="Times New Roman" w:eastAsia="Calibri" w:hAnsi="Times New Roman" w:cs="Times New Roman"/>
          <w:bCs/>
          <w:i/>
          <w:sz w:val="24"/>
          <w:szCs w:val="24"/>
          <w:u w:val="single"/>
        </w:rPr>
        <w:t>Disciplina în construcții și afișajul stradal:</w:t>
      </w:r>
    </w:p>
    <w:p w:rsidR="00331D0B" w:rsidRDefault="00A95D6D" w:rsidP="002860EC">
      <w:pPr>
        <w:spacing w:after="0" w:line="360" w:lineRule="auto"/>
        <w:ind w:firstLine="450"/>
        <w:jc w:val="both"/>
        <w:rPr>
          <w:rFonts w:ascii="Times New Roman" w:hAnsi="Times New Roman" w:cs="Times New Roman"/>
          <w:sz w:val="24"/>
          <w:szCs w:val="24"/>
        </w:rPr>
      </w:pPr>
      <w:r w:rsidRPr="00331D0B">
        <w:rPr>
          <w:rFonts w:ascii="Times New Roman" w:hAnsi="Times New Roman" w:cs="Times New Roman"/>
          <w:sz w:val="24"/>
          <w:szCs w:val="24"/>
        </w:rPr>
        <w:t>Nr. somațiilor aplicate - au generat un număr de 54 de litigii ce au avut ca obiect „autorizare desfiinţare lucrări (legea 50/1991)”  promovate în instanţă de Primarul Sectorului 2 București.</w:t>
      </w:r>
    </w:p>
    <w:p w:rsidR="00424FE8" w:rsidRPr="005D2109" w:rsidRDefault="00424FE8" w:rsidP="00424FE8">
      <w:pPr>
        <w:spacing w:after="0" w:line="360" w:lineRule="auto"/>
        <w:jc w:val="both"/>
        <w:rPr>
          <w:rFonts w:ascii="Times New Roman" w:hAnsi="Times New Roman" w:cs="Times New Roman"/>
          <w:sz w:val="24"/>
          <w:szCs w:val="24"/>
        </w:rPr>
      </w:pPr>
    </w:p>
    <w:p w:rsidR="00AA7086" w:rsidRPr="00AA7086" w:rsidRDefault="00AA7086" w:rsidP="002860EC">
      <w:pPr>
        <w:spacing w:after="120" w:line="360" w:lineRule="auto"/>
        <w:jc w:val="both"/>
        <w:rPr>
          <w:rFonts w:ascii="Times New Roman" w:hAnsi="Times New Roman" w:cs="Times New Roman"/>
          <w:i/>
          <w:sz w:val="24"/>
          <w:szCs w:val="24"/>
          <w:u w:val="single"/>
        </w:rPr>
      </w:pPr>
      <w:r>
        <w:rPr>
          <w:rFonts w:ascii="Times New Roman" w:hAnsi="Times New Roman" w:cs="Times New Roman"/>
          <w:i/>
          <w:sz w:val="24"/>
          <w:szCs w:val="24"/>
          <w:u w:val="single"/>
        </w:rPr>
        <w:t xml:space="preserve">Direcția Achiziții </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Asigurarea activității de sortare a deşeurilor de hârtie/carton, metal/plastic şi sticlă, colectate separat, pe 3 fracții,  în sectorul 2 al Municipiului București,  în staţii de sortare, inclusiv transportul reziduurilor rezultate din sortare la depozitele de deşeuri şi/sau la instalaţiile de valorificare energetică." –  12.660.997,30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Servicii pentru implementarea infrastructurii de salubrizare POIM în teren – 8.200.184,00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Recipiente pentru precolectat deșeuri de tip coș, care vor fi amplasate pe domeniul public al Sectorului 2 al Municipiului București - furnizare și montaj - 3.705.000,00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Servicii de consultanta pentru pregătirea , organizarea şi jurizarea concursului international de soluţii cu tema “Amenajarea, reconfigurarea, sistematizarea zonelor (malurile) aferente salbei de lacuri situate pe raza teritorial administrativă a Sectorului 2 ( TRONSON I-Zona Lacului Tei, TRONSON II –Zona Lacului Plumbuita, TRONSON III – Zona Valea Saulei, TRONSON IV- Zona Râul Colentina şi Lacul Fundeni, TRONSON V – Zona Lacul Dobroieşti şi Pantelimon)“ pentru proiectul “Amenajarea, reconfigurarea, sistematizarea zonelor (malurile) aferente salbei de lacuri situate pe raza teritorial administrativă a Sectorului 2”- 210.000,00.</w:t>
      </w:r>
    </w:p>
    <w:p w:rsidR="00AA7086" w:rsidRPr="00586830" w:rsidRDefault="00AA7086" w:rsidP="002860EC">
      <w:pPr>
        <w:spacing w:after="0" w:line="360" w:lineRule="auto"/>
        <w:jc w:val="both"/>
        <w:rPr>
          <w:rFonts w:ascii="Times New Roman" w:hAnsi="Times New Roman"/>
        </w:rPr>
      </w:pPr>
    </w:p>
    <w:p w:rsidR="00AA7086" w:rsidRPr="00AA7086" w:rsidRDefault="00AA7086" w:rsidP="002860EC">
      <w:pPr>
        <w:spacing w:line="360" w:lineRule="auto"/>
        <w:jc w:val="both"/>
        <w:rPr>
          <w:rFonts w:ascii="Times New Roman" w:hAnsi="Times New Roman"/>
        </w:rPr>
      </w:pPr>
      <w:r w:rsidRPr="00AA7086">
        <w:rPr>
          <w:rFonts w:ascii="Times New Roman" w:hAnsi="Times New Roman"/>
        </w:rPr>
        <w:t>şi s-au realizat achiziții în cadrul proiectelor finanțate din fonduri europene nerambursabile:</w:t>
      </w:r>
    </w:p>
    <w:p w:rsidR="00AA7086" w:rsidRPr="00774A72" w:rsidRDefault="00AA7086" w:rsidP="002860EC">
      <w:pPr>
        <w:pStyle w:val="Listparagraf"/>
        <w:spacing w:line="360" w:lineRule="auto"/>
        <w:ind w:left="1170"/>
        <w:jc w:val="both"/>
        <w:rPr>
          <w:rFonts w:ascii="Times New Roman" w:hAnsi="Times New Roman"/>
        </w:rPr>
      </w:pP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DivAirCity - Puterea diversităţii şi a incluziunii sociale ca mijloc de reducere a poluării aerului şi de realizare a legăturii urbane verzi în oraşele neutre din punct de vedere climatic - perioada de implementare 48 luni – actualizare;</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directe de produse, servicii, lucrări - 368.502,00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WeGenerate-Co-crearea de cartiere durabile centrate pe oameni prin regenerare urbană;</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directe de produse și servicii – 26.700,33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lastRenderedPageBreak/>
        <w:t>Planul Național de Redresare și Reziliență - Componenta 10 - Fondul Local. Construire de locuințe nZEB plus pentru tineri - Bulevardul Basarabia nr. 151;</w:t>
      </w:r>
    </w:p>
    <w:p w:rsidR="00AA7086" w:rsidRPr="00AA7086" w:rsidRDefault="00AA7086" w:rsidP="002860EC">
      <w:pPr>
        <w:pStyle w:val="Listparagraf"/>
        <w:numPr>
          <w:ilvl w:val="1"/>
          <w:numId w:val="4"/>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directe de servicii și lucrări  - 511.475,29 lei;</w:t>
      </w:r>
    </w:p>
    <w:p w:rsidR="00AA7086" w:rsidRPr="00AA7086" w:rsidRDefault="00AA7086" w:rsidP="002860EC">
      <w:pPr>
        <w:pStyle w:val="Listparagraf"/>
        <w:numPr>
          <w:ilvl w:val="1"/>
          <w:numId w:val="4"/>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de servicii și lucrări prin procedura simplificată– 13.289.385,12 lei;</w:t>
      </w:r>
    </w:p>
    <w:p w:rsidR="00AA7086" w:rsidRPr="00AA7086" w:rsidRDefault="00AA7086"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 xml:space="preserve">Planul Național de Redresare și Reziliență </w:t>
      </w:r>
      <w:proofErr w:type="gramStart"/>
      <w:r w:rsidRPr="00AA7086">
        <w:rPr>
          <w:rFonts w:ascii="Times New Roman" w:eastAsia="Times New Roman" w:hAnsi="Times New Roman" w:cs="Times New Roman"/>
          <w:sz w:val="24"/>
          <w:szCs w:val="24"/>
          <w:lang w:val="en-US"/>
        </w:rPr>
        <w:t>-  Componenta</w:t>
      </w:r>
      <w:proofErr w:type="gramEnd"/>
      <w:r w:rsidRPr="00AA7086">
        <w:rPr>
          <w:rFonts w:ascii="Times New Roman" w:eastAsia="Times New Roman" w:hAnsi="Times New Roman" w:cs="Times New Roman"/>
          <w:sz w:val="24"/>
          <w:szCs w:val="24"/>
          <w:lang w:val="en-US"/>
        </w:rPr>
        <w:t xml:space="preserve"> C5 - Valul Renovării.  Renovarea Energetică Moderată a clădirilor rezidențiale multifamiliale din Sectorul 2 al Municipiului București:</w:t>
      </w:r>
    </w:p>
    <w:p w:rsidR="00AA7086" w:rsidRPr="00AA7086" w:rsidRDefault="00AA7086" w:rsidP="002860EC">
      <w:pPr>
        <w:pStyle w:val="Listparagraf"/>
        <w:numPr>
          <w:ilvl w:val="1"/>
          <w:numId w:val="4"/>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directe de servicii – 45.450,00 lei;</w:t>
      </w:r>
    </w:p>
    <w:p w:rsidR="00AA7086" w:rsidRPr="00AA7086" w:rsidRDefault="00AA7086" w:rsidP="002860EC">
      <w:pPr>
        <w:pStyle w:val="Listparagraf"/>
        <w:numPr>
          <w:ilvl w:val="1"/>
          <w:numId w:val="4"/>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de servicii prin procedură simplificată – 239.850,00 lei;</w:t>
      </w:r>
    </w:p>
    <w:p w:rsidR="00AA7086" w:rsidRPr="00AA7086" w:rsidRDefault="00AA7086" w:rsidP="002860EC">
      <w:pPr>
        <w:pStyle w:val="Listparagraf"/>
        <w:numPr>
          <w:ilvl w:val="1"/>
          <w:numId w:val="4"/>
        </w:numPr>
        <w:spacing w:after="60" w:line="360" w:lineRule="auto"/>
        <w:jc w:val="both"/>
        <w:rPr>
          <w:rFonts w:ascii="Times New Roman" w:eastAsia="Times New Roman" w:hAnsi="Times New Roman" w:cs="Times New Roman"/>
          <w:sz w:val="24"/>
          <w:szCs w:val="24"/>
          <w:lang w:val="en-US"/>
        </w:rPr>
      </w:pPr>
      <w:r w:rsidRPr="00AA7086">
        <w:rPr>
          <w:rFonts w:ascii="Times New Roman" w:eastAsia="Times New Roman" w:hAnsi="Times New Roman" w:cs="Times New Roman"/>
          <w:sz w:val="24"/>
          <w:szCs w:val="24"/>
          <w:lang w:val="en-US"/>
        </w:rPr>
        <w:t>Achiziții de lucrări prin licitație deschisă – 33.898.901</w:t>
      </w:r>
      <w:proofErr w:type="gramStart"/>
      <w:r w:rsidRPr="00AA7086">
        <w:rPr>
          <w:rFonts w:ascii="Times New Roman" w:eastAsia="Times New Roman" w:hAnsi="Times New Roman" w:cs="Times New Roman"/>
          <w:sz w:val="24"/>
          <w:szCs w:val="24"/>
          <w:lang w:val="en-US"/>
        </w:rPr>
        <w:t>,58</w:t>
      </w:r>
      <w:proofErr w:type="gramEnd"/>
      <w:r w:rsidRPr="00AA7086">
        <w:rPr>
          <w:rFonts w:ascii="Times New Roman" w:eastAsia="Times New Roman" w:hAnsi="Times New Roman" w:cs="Times New Roman"/>
          <w:sz w:val="24"/>
          <w:szCs w:val="24"/>
          <w:lang w:val="en-US"/>
        </w:rPr>
        <w:t xml:space="preserve"> lei.</w:t>
      </w:r>
    </w:p>
    <w:p w:rsidR="00331D0B" w:rsidRDefault="00331D0B" w:rsidP="002860EC">
      <w:pPr>
        <w:spacing w:after="120" w:line="360" w:lineRule="auto"/>
        <w:rPr>
          <w:rFonts w:ascii="Times New Roman" w:hAnsi="Times New Roman" w:cs="Times New Roman"/>
          <w:i/>
          <w:sz w:val="24"/>
          <w:szCs w:val="24"/>
          <w:u w:val="single"/>
        </w:rPr>
      </w:pPr>
    </w:p>
    <w:p w:rsidR="00613A48" w:rsidRPr="00331D0B" w:rsidRDefault="00331D0B" w:rsidP="002860EC">
      <w:pPr>
        <w:spacing w:after="120" w:line="360" w:lineRule="auto"/>
        <w:jc w:val="both"/>
        <w:rPr>
          <w:rFonts w:ascii="Times New Roman" w:hAnsi="Times New Roman" w:cs="Times New Roman"/>
          <w:i/>
          <w:sz w:val="24"/>
          <w:szCs w:val="24"/>
          <w:u w:val="single"/>
        </w:rPr>
      </w:pPr>
      <w:r w:rsidRPr="00331D0B">
        <w:rPr>
          <w:rFonts w:ascii="Times New Roman" w:hAnsi="Times New Roman" w:cs="Times New Roman"/>
          <w:i/>
          <w:sz w:val="24"/>
          <w:szCs w:val="24"/>
          <w:u w:val="single"/>
        </w:rPr>
        <w:t>Administraţia Domeniului Public Sector 2</w:t>
      </w:r>
    </w:p>
    <w:p w:rsidR="00331D0B" w:rsidRPr="00331D0B" w:rsidRDefault="00331D0B" w:rsidP="002860EC">
      <w:pPr>
        <w:spacing w:after="0" w:line="360" w:lineRule="auto"/>
        <w:ind w:firstLine="450"/>
        <w:jc w:val="both"/>
        <w:rPr>
          <w:rFonts w:ascii="Times New Roman" w:hAnsi="Times New Roman" w:cs="Times New Roman"/>
          <w:sz w:val="24"/>
          <w:szCs w:val="24"/>
        </w:rPr>
      </w:pPr>
      <w:r w:rsidRPr="00331D0B">
        <w:rPr>
          <w:rFonts w:ascii="Times New Roman" w:hAnsi="Times New Roman" w:cs="Times New Roman"/>
          <w:sz w:val="24"/>
          <w:szCs w:val="24"/>
        </w:rPr>
        <w:t>Sectorul  2</w:t>
      </w:r>
      <w:r>
        <w:rPr>
          <w:rFonts w:ascii="Times New Roman" w:hAnsi="Times New Roman" w:cs="Times New Roman"/>
          <w:sz w:val="24"/>
          <w:szCs w:val="24"/>
        </w:rPr>
        <w:t xml:space="preserve"> recunoaste dreptul fiecărui cetăţean al S</w:t>
      </w:r>
      <w:r w:rsidRPr="00331D0B">
        <w:rPr>
          <w:rFonts w:ascii="Times New Roman" w:hAnsi="Times New Roman" w:cs="Times New Roman"/>
          <w:sz w:val="24"/>
          <w:szCs w:val="24"/>
        </w:rPr>
        <w:t xml:space="preserve">ectorului </w:t>
      </w:r>
      <w:r>
        <w:rPr>
          <w:rFonts w:ascii="Times New Roman" w:hAnsi="Times New Roman" w:cs="Times New Roman"/>
          <w:sz w:val="24"/>
          <w:szCs w:val="24"/>
        </w:rPr>
        <w:t>2 la un mediu sănă</w:t>
      </w:r>
      <w:r w:rsidRPr="00331D0B">
        <w:rPr>
          <w:rFonts w:ascii="Times New Roman" w:hAnsi="Times New Roman" w:cs="Times New Roman"/>
          <w:sz w:val="24"/>
          <w:szCs w:val="24"/>
        </w:rPr>
        <w:t>tos, accesul liber pentru recreere</w:t>
      </w:r>
      <w:r>
        <w:rPr>
          <w:rFonts w:ascii="Times New Roman" w:hAnsi="Times New Roman" w:cs="Times New Roman"/>
          <w:sz w:val="24"/>
          <w:szCs w:val="24"/>
        </w:rPr>
        <w:t xml:space="preserve"> în spaţiile verzi proprietate publică, astfel că</w:t>
      </w:r>
      <w:r w:rsidRPr="00331D0B">
        <w:rPr>
          <w:rFonts w:ascii="Times New Roman" w:hAnsi="Times New Roman" w:cs="Times New Roman"/>
          <w:sz w:val="24"/>
          <w:szCs w:val="24"/>
        </w:rPr>
        <w:t xml:space="preserve"> </w:t>
      </w:r>
      <w:r>
        <w:rPr>
          <w:rFonts w:ascii="Times New Roman" w:hAnsi="Times New Roman" w:cs="Times New Roman"/>
          <w:sz w:val="24"/>
          <w:szCs w:val="24"/>
        </w:rPr>
        <w:t>extinderea, regenerarea ş</w:t>
      </w:r>
      <w:r w:rsidRPr="00331D0B">
        <w:rPr>
          <w:rFonts w:ascii="Times New Roman" w:hAnsi="Times New Roman" w:cs="Times New Roman"/>
          <w:sz w:val="24"/>
          <w:szCs w:val="24"/>
        </w:rPr>
        <w:t xml:space="preserve">i </w:t>
      </w:r>
      <w:r>
        <w:rPr>
          <w:rFonts w:ascii="Times New Roman" w:hAnsi="Times New Roman" w:cs="Times New Roman"/>
          <w:sz w:val="24"/>
          <w:szCs w:val="24"/>
        </w:rPr>
        <w:t>întreţ</w:t>
      </w:r>
      <w:r w:rsidRPr="00331D0B">
        <w:rPr>
          <w:rFonts w:ascii="Times New Roman" w:hAnsi="Times New Roman" w:cs="Times New Roman"/>
          <w:sz w:val="24"/>
          <w:szCs w:val="24"/>
        </w:rPr>
        <w:t>inerea</w:t>
      </w:r>
      <w:r>
        <w:rPr>
          <w:rFonts w:ascii="Times New Roman" w:hAnsi="Times New Roman" w:cs="Times New Roman"/>
          <w:sz w:val="24"/>
          <w:szCs w:val="24"/>
        </w:rPr>
        <w:t xml:space="preserve"> spaţiilor verzi reprezintă</w:t>
      </w:r>
      <w:r w:rsidRPr="00331D0B">
        <w:rPr>
          <w:rFonts w:ascii="Times New Roman" w:hAnsi="Times New Roman" w:cs="Times New Roman"/>
          <w:sz w:val="24"/>
          <w:szCs w:val="24"/>
        </w:rPr>
        <w:t xml:space="preserve"> obiective prioritare, pentru asigurarea</w:t>
      </w:r>
      <w:r>
        <w:rPr>
          <w:rFonts w:ascii="Times New Roman" w:hAnsi="Times New Roman" w:cs="Times New Roman"/>
          <w:sz w:val="24"/>
          <w:szCs w:val="24"/>
        </w:rPr>
        <w:t xml:space="preserve"> calităţ</w:t>
      </w:r>
      <w:r w:rsidRPr="00331D0B">
        <w:rPr>
          <w:rFonts w:ascii="Times New Roman" w:hAnsi="Times New Roman" w:cs="Times New Roman"/>
          <w:sz w:val="24"/>
          <w:szCs w:val="24"/>
        </w:rPr>
        <w:t xml:space="preserve">ii factorilor de mediu </w:t>
      </w:r>
      <w:r>
        <w:rPr>
          <w:rFonts w:ascii="Times New Roman" w:hAnsi="Times New Roman" w:cs="Times New Roman"/>
          <w:sz w:val="24"/>
          <w:szCs w:val="24"/>
        </w:rPr>
        <w:t>(apa, sol, spaţ</w:t>
      </w:r>
      <w:r w:rsidRPr="00331D0B">
        <w:rPr>
          <w:rFonts w:ascii="Times New Roman" w:hAnsi="Times New Roman" w:cs="Times New Roman"/>
          <w:sz w:val="24"/>
          <w:szCs w:val="24"/>
        </w:rPr>
        <w:t xml:space="preserve">ii verzi, aer ) </w:t>
      </w:r>
      <w:r>
        <w:rPr>
          <w:rFonts w:ascii="Times New Roman" w:hAnsi="Times New Roman" w:cs="Times New Roman"/>
          <w:sz w:val="24"/>
          <w:szCs w:val="24"/>
        </w:rPr>
        <w:t>şi a stării de sănătate a populaţ</w:t>
      </w:r>
      <w:r w:rsidRPr="00331D0B">
        <w:rPr>
          <w:rFonts w:ascii="Times New Roman" w:hAnsi="Times New Roman" w:cs="Times New Roman"/>
          <w:sz w:val="24"/>
          <w:szCs w:val="24"/>
        </w:rPr>
        <w:t xml:space="preserve">iei. </w:t>
      </w:r>
    </w:p>
    <w:p w:rsidR="00331D0B" w:rsidRPr="00331D0B" w:rsidRDefault="00331D0B"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Pentru menţinerea şi îmbunăţirea calităţ</w:t>
      </w:r>
      <w:r w:rsidRPr="00331D0B">
        <w:rPr>
          <w:rFonts w:ascii="Times New Roman" w:hAnsi="Times New Roman" w:cs="Times New Roman"/>
          <w:sz w:val="24"/>
          <w:szCs w:val="24"/>
        </w:rPr>
        <w:t>ii</w:t>
      </w:r>
      <w:r>
        <w:rPr>
          <w:rFonts w:ascii="Times New Roman" w:hAnsi="Times New Roman" w:cs="Times New Roman"/>
          <w:sz w:val="24"/>
          <w:szCs w:val="24"/>
        </w:rPr>
        <w:t xml:space="preserve"> apei, solului ş</w:t>
      </w:r>
      <w:r w:rsidRPr="00331D0B">
        <w:rPr>
          <w:rFonts w:ascii="Times New Roman" w:hAnsi="Times New Roman" w:cs="Times New Roman"/>
          <w:sz w:val="24"/>
          <w:szCs w:val="24"/>
        </w:rPr>
        <w:t>i mediului</w:t>
      </w:r>
      <w:r>
        <w:rPr>
          <w:rFonts w:ascii="Times New Roman" w:hAnsi="Times New Roman" w:cs="Times New Roman"/>
          <w:sz w:val="24"/>
          <w:szCs w:val="24"/>
        </w:rPr>
        <w:t>, la nivelul Administrataţ</w:t>
      </w:r>
      <w:r w:rsidRPr="00331D0B">
        <w:rPr>
          <w:rFonts w:ascii="Times New Roman" w:hAnsi="Times New Roman" w:cs="Times New Roman"/>
          <w:sz w:val="24"/>
          <w:szCs w:val="24"/>
        </w:rPr>
        <w:t xml:space="preserve">iei Domeniului Public Sector 2,  </w:t>
      </w:r>
      <w:r>
        <w:rPr>
          <w:rFonts w:ascii="Times New Roman" w:hAnsi="Times New Roman" w:cs="Times New Roman"/>
          <w:sz w:val="24"/>
          <w:szCs w:val="24"/>
        </w:rPr>
        <w:t>întreţ</w:t>
      </w:r>
      <w:r w:rsidRPr="00331D0B">
        <w:rPr>
          <w:rFonts w:ascii="Times New Roman" w:hAnsi="Times New Roman" w:cs="Times New Roman"/>
          <w:sz w:val="24"/>
          <w:szCs w:val="24"/>
        </w:rPr>
        <w:t xml:space="preserve">inerea  </w:t>
      </w:r>
      <w:r>
        <w:rPr>
          <w:rFonts w:ascii="Times New Roman" w:hAnsi="Times New Roman" w:cs="Times New Roman"/>
          <w:sz w:val="24"/>
          <w:szCs w:val="24"/>
        </w:rPr>
        <w:t>spaţ</w:t>
      </w:r>
      <w:r w:rsidRPr="00331D0B">
        <w:rPr>
          <w:rFonts w:ascii="Times New Roman" w:hAnsi="Times New Roman" w:cs="Times New Roman"/>
          <w:sz w:val="24"/>
          <w:szCs w:val="24"/>
        </w:rPr>
        <w:t>iilor verzi s-a derulat</w:t>
      </w:r>
      <w:r>
        <w:rPr>
          <w:rFonts w:ascii="Times New Roman" w:hAnsi="Times New Roman" w:cs="Times New Roman"/>
          <w:sz w:val="24"/>
          <w:szCs w:val="24"/>
        </w:rPr>
        <w:t xml:space="preserve">  în permanenţă</w:t>
      </w:r>
      <w:r w:rsidRPr="00331D0B">
        <w:rPr>
          <w:rFonts w:ascii="Times New Roman" w:hAnsi="Times New Roman" w:cs="Times New Roman"/>
          <w:sz w:val="24"/>
          <w:szCs w:val="24"/>
        </w:rPr>
        <w:t xml:space="preserve"> </w:t>
      </w:r>
      <w:r>
        <w:rPr>
          <w:rFonts w:ascii="Times New Roman" w:hAnsi="Times New Roman" w:cs="Times New Roman"/>
          <w:sz w:val="24"/>
          <w:szCs w:val="24"/>
        </w:rPr>
        <w:t>atât prin operaţ</w:t>
      </w:r>
      <w:r w:rsidRPr="00331D0B">
        <w:rPr>
          <w:rFonts w:ascii="Times New Roman" w:hAnsi="Times New Roman" w:cs="Times New Roman"/>
          <w:sz w:val="24"/>
          <w:szCs w:val="24"/>
        </w:rPr>
        <w:t>iuni specifice de igienizare</w:t>
      </w:r>
      <w:r>
        <w:rPr>
          <w:rFonts w:ascii="Times New Roman" w:hAnsi="Times New Roman" w:cs="Times New Roman"/>
          <w:sz w:val="24"/>
          <w:szCs w:val="24"/>
        </w:rPr>
        <w:t xml:space="preserve"> (măturat alei şi alte suprafeţe, golit coşuri gunoi, spălat echipamente de joacă şi mobilier urban, strâns ş</w:t>
      </w:r>
      <w:r w:rsidRPr="00331D0B">
        <w:rPr>
          <w:rFonts w:ascii="Times New Roman" w:hAnsi="Times New Roman" w:cs="Times New Roman"/>
          <w:sz w:val="24"/>
          <w:szCs w:val="24"/>
        </w:rPr>
        <w:t>i evacuat resturi vegetale etc</w:t>
      </w:r>
      <w:r>
        <w:rPr>
          <w:rFonts w:ascii="Times New Roman" w:hAnsi="Times New Roman" w:cs="Times New Roman"/>
          <w:sz w:val="24"/>
          <w:szCs w:val="24"/>
        </w:rPr>
        <w:t>), de întreţinere a vegetaţ</w:t>
      </w:r>
      <w:r w:rsidRPr="00331D0B">
        <w:rPr>
          <w:rFonts w:ascii="Times New Roman" w:hAnsi="Times New Roman" w:cs="Times New Roman"/>
          <w:sz w:val="24"/>
          <w:szCs w:val="24"/>
        </w:rPr>
        <w:t>iei (cosit i</w:t>
      </w:r>
      <w:r>
        <w:rPr>
          <w:rFonts w:ascii="Times New Roman" w:hAnsi="Times New Roman" w:cs="Times New Roman"/>
          <w:sz w:val="24"/>
          <w:szCs w:val="24"/>
        </w:rPr>
        <w:t>arba, tuns tradafiri, tuns arbuş</w:t>
      </w:r>
      <w:r w:rsidRPr="00331D0B">
        <w:rPr>
          <w:rFonts w:ascii="Times New Roman" w:hAnsi="Times New Roman" w:cs="Times New Roman"/>
          <w:sz w:val="24"/>
          <w:szCs w:val="24"/>
        </w:rPr>
        <w:t>ti, tuns gard viu etc</w:t>
      </w:r>
      <w:r>
        <w:rPr>
          <w:rFonts w:ascii="Times New Roman" w:hAnsi="Times New Roman" w:cs="Times New Roman"/>
          <w:sz w:val="24"/>
          <w:szCs w:val="24"/>
        </w:rPr>
        <w:t>.) cât ş</w:t>
      </w:r>
      <w:r w:rsidRPr="00331D0B">
        <w:rPr>
          <w:rFonts w:ascii="Times New Roman" w:hAnsi="Times New Roman" w:cs="Times New Roman"/>
          <w:sz w:val="24"/>
          <w:szCs w:val="24"/>
        </w:rPr>
        <w:t>i de  amenajare /reamenajare</w:t>
      </w:r>
      <w:r>
        <w:rPr>
          <w:rFonts w:ascii="Times New Roman" w:hAnsi="Times New Roman" w:cs="Times New Roman"/>
          <w:sz w:val="24"/>
          <w:szCs w:val="24"/>
        </w:rPr>
        <w:t xml:space="preserve"> spaţii degradate sau în deficit de vegetaţ</w:t>
      </w:r>
      <w:r w:rsidRPr="00331D0B">
        <w:rPr>
          <w:rFonts w:ascii="Times New Roman" w:hAnsi="Times New Roman" w:cs="Times New Roman"/>
          <w:sz w:val="24"/>
          <w:szCs w:val="24"/>
        </w:rPr>
        <w:t xml:space="preserve">ie. </w:t>
      </w:r>
    </w:p>
    <w:p w:rsidR="00331D0B" w:rsidRPr="00331D0B" w:rsidRDefault="00331D0B"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Î</w:t>
      </w:r>
      <w:r w:rsidRPr="00331D0B">
        <w:rPr>
          <w:rFonts w:ascii="Times New Roman" w:hAnsi="Times New Roman" w:cs="Times New Roman"/>
          <w:sz w:val="24"/>
          <w:szCs w:val="24"/>
        </w:rPr>
        <w:t>n fiecare an, A</w:t>
      </w:r>
      <w:r>
        <w:rPr>
          <w:rFonts w:ascii="Times New Roman" w:hAnsi="Times New Roman" w:cs="Times New Roman"/>
          <w:sz w:val="24"/>
          <w:szCs w:val="24"/>
        </w:rPr>
        <w:t>dministraţ</w:t>
      </w:r>
      <w:r w:rsidRPr="00331D0B">
        <w:rPr>
          <w:rFonts w:ascii="Times New Roman" w:hAnsi="Times New Roman" w:cs="Times New Roman"/>
          <w:sz w:val="24"/>
          <w:szCs w:val="24"/>
        </w:rPr>
        <w:t>ia Domeniului Public Sector 2 a derulat programe de amenajare/ reamenaja</w:t>
      </w:r>
      <w:r>
        <w:rPr>
          <w:rFonts w:ascii="Times New Roman" w:hAnsi="Times New Roman" w:cs="Times New Roman"/>
          <w:sz w:val="24"/>
          <w:szCs w:val="24"/>
        </w:rPr>
        <w:t>re și reconfigurare peisagistică ş</w:t>
      </w:r>
      <w:r w:rsidRPr="00331D0B">
        <w:rPr>
          <w:rFonts w:ascii="Times New Roman" w:hAnsi="Times New Roman" w:cs="Times New Roman"/>
          <w:sz w:val="24"/>
          <w:szCs w:val="24"/>
        </w:rPr>
        <w:t>i s-a intervenit prin  montarea unor sisteme de irigații automatizate, înierbare, plantarea de  flori perene, arbori și arbuști foiosi, etc</w:t>
      </w:r>
      <w:r>
        <w:rPr>
          <w:rFonts w:ascii="Times New Roman" w:hAnsi="Times New Roman" w:cs="Times New Roman"/>
          <w:sz w:val="24"/>
          <w:szCs w:val="24"/>
        </w:rPr>
        <w:t>.</w:t>
      </w:r>
      <w:r w:rsidRPr="00331D0B">
        <w:rPr>
          <w:rFonts w:ascii="Times New Roman" w:hAnsi="Times New Roman" w:cs="Times New Roman"/>
          <w:sz w:val="24"/>
          <w:szCs w:val="24"/>
        </w:rPr>
        <w:t xml:space="preserve"> în următo</w:t>
      </w:r>
      <w:r>
        <w:rPr>
          <w:rFonts w:ascii="Times New Roman" w:hAnsi="Times New Roman" w:cs="Times New Roman"/>
          <w:sz w:val="24"/>
          <w:szCs w:val="24"/>
        </w:rPr>
        <w:t>arele categorii de spații verzi</w:t>
      </w:r>
      <w:r w:rsidRPr="00331D0B">
        <w:rPr>
          <w:rFonts w:ascii="Times New Roman" w:hAnsi="Times New Roman" w:cs="Times New Roman"/>
          <w:sz w:val="24"/>
          <w:szCs w:val="24"/>
        </w:rPr>
        <w:t>:</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331D0B">
        <w:rPr>
          <w:rFonts w:ascii="Times New Roman" w:eastAsia="Times New Roman" w:hAnsi="Times New Roman" w:cs="Times New Roman"/>
          <w:sz w:val="24"/>
          <w:szCs w:val="24"/>
          <w:lang w:val="en-US"/>
        </w:rPr>
        <w:t>artere</w:t>
      </w:r>
      <w:proofErr w:type="gramEnd"/>
      <w:r w:rsidRPr="00331D0B">
        <w:rPr>
          <w:rFonts w:ascii="Times New Roman" w:eastAsia="Times New Roman" w:hAnsi="Times New Roman" w:cs="Times New Roman"/>
          <w:sz w:val="24"/>
          <w:szCs w:val="24"/>
          <w:lang w:val="en-US"/>
        </w:rPr>
        <w:t xml:space="preserve"> de circulație precum : Str. Chiristigiilor, Sos. Pantelimon, </w:t>
      </w:r>
      <w:proofErr w:type="gramStart"/>
      <w:r w:rsidRPr="00331D0B">
        <w:rPr>
          <w:rFonts w:ascii="Times New Roman" w:eastAsia="Times New Roman" w:hAnsi="Times New Roman" w:cs="Times New Roman"/>
          <w:sz w:val="24"/>
          <w:szCs w:val="24"/>
          <w:lang w:val="en-US"/>
        </w:rPr>
        <w:t>Sos</w:t>
      </w:r>
      <w:proofErr w:type="gramEnd"/>
      <w:r w:rsidRPr="00331D0B">
        <w:rPr>
          <w:rFonts w:ascii="Times New Roman" w:eastAsia="Times New Roman" w:hAnsi="Times New Roman" w:cs="Times New Roman"/>
          <w:sz w:val="24"/>
          <w:szCs w:val="24"/>
          <w:lang w:val="en-US"/>
        </w:rPr>
        <w:t xml:space="preserve">. Iancului ; </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331D0B">
        <w:rPr>
          <w:rFonts w:ascii="Times New Roman" w:eastAsia="Times New Roman" w:hAnsi="Times New Roman" w:cs="Times New Roman"/>
          <w:sz w:val="24"/>
          <w:szCs w:val="24"/>
          <w:lang w:val="en-US"/>
        </w:rPr>
        <w:t>scuaruri : Rahmaninov x Rossini, Verdi x Garibladi, Sanzieni, Pantelimon nr.266 (</w:t>
      </w:r>
      <w:r>
        <w:rPr>
          <w:rFonts w:ascii="Times New Roman" w:eastAsia="Times New Roman" w:hAnsi="Times New Roman" w:cs="Times New Roman"/>
          <w:sz w:val="24"/>
          <w:szCs w:val="24"/>
          <w:lang w:val="en-US"/>
        </w:rPr>
        <w:t>lângă</w:t>
      </w:r>
      <w:r w:rsidRPr="00331D0B">
        <w:rPr>
          <w:rFonts w:ascii="Times New Roman" w:eastAsia="Times New Roman" w:hAnsi="Times New Roman" w:cs="Times New Roman"/>
          <w:sz w:val="24"/>
          <w:szCs w:val="24"/>
          <w:lang w:val="en-US"/>
        </w:rPr>
        <w:t xml:space="preserve"> Complex Citta); </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331D0B">
        <w:rPr>
          <w:rFonts w:ascii="Times New Roman" w:eastAsia="Times New Roman" w:hAnsi="Times New Roman" w:cs="Times New Roman"/>
          <w:sz w:val="24"/>
          <w:szCs w:val="24"/>
          <w:lang w:val="en-US"/>
        </w:rPr>
        <w:t>cvartale</w:t>
      </w:r>
      <w:proofErr w:type="gramEnd"/>
      <w:r w:rsidRPr="00331D0B">
        <w:rPr>
          <w:rFonts w:ascii="Times New Roman" w:eastAsia="Times New Roman" w:hAnsi="Times New Roman" w:cs="Times New Roman"/>
          <w:sz w:val="24"/>
          <w:szCs w:val="24"/>
          <w:lang w:val="en-US"/>
        </w:rPr>
        <w:t xml:space="preserve"> de locuințe : Oborul Nou, Ferdinand – Mihai Bravu- Chiristigii, Sos. Pantelimon, B-dul Basarabia 172-208, Aleea Hobita, Renului nr.3, Barbu Vacarescu, Grigore Moissil, </w:t>
      </w:r>
      <w:r w:rsidRPr="00331D0B">
        <w:rPr>
          <w:rFonts w:ascii="Times New Roman" w:eastAsia="Times New Roman" w:hAnsi="Times New Roman" w:cs="Times New Roman"/>
          <w:sz w:val="24"/>
          <w:szCs w:val="24"/>
          <w:lang w:val="en-US"/>
        </w:rPr>
        <w:lastRenderedPageBreak/>
        <w:t>Fabrica de Gheata (nr. pare), Str. Hatisului,  Masina de Paine, Colentina, Doamna Ghica nr.1-7 etc</w:t>
      </w:r>
      <w:r>
        <w:rPr>
          <w:rFonts w:ascii="Times New Roman" w:eastAsia="Times New Roman" w:hAnsi="Times New Roman" w:cs="Times New Roman"/>
          <w:sz w:val="24"/>
          <w:szCs w:val="24"/>
          <w:lang w:val="en-US"/>
        </w:rPr>
        <w:t>.</w:t>
      </w:r>
      <w:r w:rsidRPr="00331D0B">
        <w:rPr>
          <w:rFonts w:ascii="Times New Roman" w:eastAsia="Times New Roman" w:hAnsi="Times New Roman" w:cs="Times New Roman"/>
          <w:sz w:val="24"/>
          <w:szCs w:val="24"/>
          <w:lang w:val="en-US"/>
        </w:rPr>
        <w:t>;</w:t>
      </w:r>
    </w:p>
    <w:p w:rsid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331D0B">
        <w:rPr>
          <w:rFonts w:ascii="Times New Roman" w:eastAsia="Times New Roman" w:hAnsi="Times New Roman" w:cs="Times New Roman"/>
          <w:sz w:val="24"/>
          <w:szCs w:val="24"/>
          <w:lang w:val="en-US"/>
        </w:rPr>
        <w:t>locuri</w:t>
      </w:r>
      <w:proofErr w:type="gramEnd"/>
      <w:r w:rsidRPr="00331D0B">
        <w:rPr>
          <w:rFonts w:ascii="Times New Roman" w:eastAsia="Times New Roman" w:hAnsi="Times New Roman" w:cs="Times New Roman"/>
          <w:sz w:val="24"/>
          <w:szCs w:val="24"/>
          <w:lang w:val="en-US"/>
        </w:rPr>
        <w:t xml:space="preserve"> de joacă și odihnă </w:t>
      </w:r>
      <w:r>
        <w:rPr>
          <w:rFonts w:ascii="Times New Roman" w:eastAsia="Times New Roman" w:hAnsi="Times New Roman" w:cs="Times New Roman"/>
          <w:sz w:val="24"/>
          <w:szCs w:val="24"/>
          <w:lang w:val="en-US"/>
        </w:rPr>
        <w:t>: Ş</w:t>
      </w:r>
      <w:r w:rsidRPr="00331D0B">
        <w:rPr>
          <w:rFonts w:ascii="Times New Roman" w:eastAsia="Times New Roman" w:hAnsi="Times New Roman" w:cs="Times New Roman"/>
          <w:sz w:val="24"/>
          <w:szCs w:val="24"/>
          <w:lang w:val="en-US"/>
        </w:rPr>
        <w:t>os. Colentina nr.19, Savu Marin x Pantelimon, Dimitrie Pompei -capt tramvai 16, Tudor Vladimirescu</w:t>
      </w:r>
      <w:r>
        <w:rPr>
          <w:rFonts w:ascii="Times New Roman" w:eastAsia="Times New Roman" w:hAnsi="Times New Roman" w:cs="Times New Roman"/>
          <w:sz w:val="24"/>
          <w:szCs w:val="24"/>
          <w:lang w:val="en-US"/>
        </w:rPr>
        <w:t>.</w:t>
      </w:r>
    </w:p>
    <w:p w:rsidR="00C50CB6" w:rsidRPr="00331D0B" w:rsidRDefault="00C50CB6" w:rsidP="002860EC">
      <w:pPr>
        <w:pStyle w:val="Listparagraf"/>
        <w:spacing w:after="60" w:line="360" w:lineRule="auto"/>
        <w:jc w:val="both"/>
        <w:rPr>
          <w:rFonts w:ascii="Times New Roman" w:eastAsia="Times New Roman" w:hAnsi="Times New Roman" w:cs="Times New Roman"/>
          <w:sz w:val="24"/>
          <w:szCs w:val="24"/>
          <w:lang w:val="en-US"/>
        </w:rPr>
      </w:pPr>
    </w:p>
    <w:p w:rsidR="00331D0B" w:rsidRPr="00C50CB6" w:rsidRDefault="00331D0B" w:rsidP="002860EC">
      <w:pPr>
        <w:spacing w:after="0" w:line="360" w:lineRule="auto"/>
        <w:ind w:firstLine="360"/>
        <w:jc w:val="both"/>
        <w:rPr>
          <w:rFonts w:ascii="Times New Roman" w:hAnsi="Times New Roman" w:cs="Times New Roman"/>
          <w:b/>
          <w:sz w:val="24"/>
          <w:szCs w:val="24"/>
          <w:u w:val="single"/>
        </w:rPr>
      </w:pPr>
      <w:r w:rsidRPr="00C50CB6">
        <w:rPr>
          <w:rFonts w:ascii="Times New Roman" w:hAnsi="Times New Roman" w:cs="Times New Roman"/>
          <w:b/>
          <w:sz w:val="24"/>
          <w:szCs w:val="24"/>
          <w:u w:val="single"/>
        </w:rPr>
        <w:t xml:space="preserve">Astfel, în anul 2024, au fost executate următoarele : </w:t>
      </w:r>
    </w:p>
    <w:p w:rsidR="00331D0B"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104.046,50 mp sis</w:t>
      </w:r>
      <w:r w:rsidR="00A27406">
        <w:rPr>
          <w:rFonts w:ascii="Times New Roman" w:eastAsia="Times New Roman" w:hAnsi="Times New Roman" w:cs="Times New Roman"/>
          <w:sz w:val="24"/>
          <w:szCs w:val="24"/>
          <w:lang w:val="en-US"/>
        </w:rPr>
        <w:t>teme de irigatii  automatizate;</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94.892,50  mp gazon rulou si plantari de mater</w:t>
      </w:r>
      <w:r w:rsidR="00A27406">
        <w:rPr>
          <w:rFonts w:ascii="Times New Roman" w:eastAsia="Times New Roman" w:hAnsi="Times New Roman" w:cs="Times New Roman"/>
          <w:sz w:val="24"/>
          <w:szCs w:val="24"/>
          <w:lang w:val="en-US"/>
        </w:rPr>
        <w:t>ial dendro-floricol;</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2.907 buc arbori foioși și coniferi (inclusiv 504 alveole nou infiintate)</w:t>
      </w:r>
      <w:r w:rsidR="00A27406">
        <w:rPr>
          <w:rFonts w:ascii="Times New Roman" w:eastAsia="Times New Roman" w:hAnsi="Times New Roman" w:cs="Times New Roman"/>
          <w:sz w:val="24"/>
          <w:szCs w:val="24"/>
          <w:lang w:val="en-US"/>
        </w:rPr>
        <w:t>;</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1.245</w:t>
      </w:r>
      <w:r w:rsidR="00A27406">
        <w:rPr>
          <w:rFonts w:ascii="Times New Roman" w:eastAsia="Times New Roman" w:hAnsi="Times New Roman" w:cs="Times New Roman"/>
          <w:sz w:val="24"/>
          <w:szCs w:val="24"/>
          <w:lang w:val="en-US"/>
        </w:rPr>
        <w:t xml:space="preserve"> buc arbusti decorative;</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3.381</w:t>
      </w:r>
      <w:r w:rsidR="00A27406">
        <w:rPr>
          <w:rFonts w:ascii="Times New Roman" w:eastAsia="Times New Roman" w:hAnsi="Times New Roman" w:cs="Times New Roman"/>
          <w:sz w:val="24"/>
          <w:szCs w:val="24"/>
          <w:lang w:val="en-US"/>
        </w:rPr>
        <w:t xml:space="preserve"> buc trandafiri;</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60.000</w:t>
      </w:r>
      <w:r w:rsidR="00A27406">
        <w:rPr>
          <w:rFonts w:ascii="Times New Roman" w:eastAsia="Times New Roman" w:hAnsi="Times New Roman" w:cs="Times New Roman"/>
          <w:sz w:val="24"/>
          <w:szCs w:val="24"/>
          <w:lang w:val="en-US"/>
        </w:rPr>
        <w:t xml:space="preserve"> buc garduri vii;</w:t>
      </w:r>
    </w:p>
    <w:p w:rsidR="00A27406" w:rsidRPr="00A27406"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A27406">
        <w:rPr>
          <w:rFonts w:ascii="Times New Roman" w:eastAsia="Times New Roman" w:hAnsi="Times New Roman" w:cs="Times New Roman"/>
          <w:sz w:val="24"/>
          <w:szCs w:val="24"/>
          <w:lang w:val="en-US"/>
        </w:rPr>
        <w:t>100.275</w:t>
      </w:r>
      <w:r w:rsidR="00A27406">
        <w:rPr>
          <w:rFonts w:ascii="Times New Roman" w:eastAsia="Times New Roman" w:hAnsi="Times New Roman" w:cs="Times New Roman"/>
          <w:sz w:val="24"/>
          <w:szCs w:val="24"/>
          <w:lang w:val="en-US"/>
        </w:rPr>
        <w:t xml:space="preserve"> buc flori perene;</w:t>
      </w:r>
    </w:p>
    <w:p w:rsid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proofErr w:type="gramStart"/>
      <w:r w:rsidRPr="00A27406">
        <w:rPr>
          <w:rFonts w:ascii="Times New Roman" w:eastAsia="Times New Roman" w:hAnsi="Times New Roman" w:cs="Times New Roman"/>
          <w:sz w:val="24"/>
          <w:szCs w:val="24"/>
          <w:lang w:val="en-US"/>
        </w:rPr>
        <w:t>peste</w:t>
      </w:r>
      <w:proofErr w:type="gramEnd"/>
      <w:r w:rsidRPr="00A27406">
        <w:rPr>
          <w:rFonts w:ascii="Times New Roman" w:eastAsia="Times New Roman" w:hAnsi="Times New Roman" w:cs="Times New Roman"/>
          <w:sz w:val="24"/>
          <w:szCs w:val="24"/>
          <w:lang w:val="en-US"/>
        </w:rPr>
        <w:t xml:space="preserve"> 800.000 buc flori bienale si anuale.</w:t>
      </w:r>
    </w:p>
    <w:p w:rsidR="00C50CB6" w:rsidRPr="00A27406" w:rsidRDefault="00C50CB6" w:rsidP="002860EC">
      <w:pPr>
        <w:pStyle w:val="Listparagraf"/>
        <w:spacing w:after="60" w:line="360" w:lineRule="auto"/>
        <w:jc w:val="both"/>
        <w:rPr>
          <w:rFonts w:ascii="Times New Roman" w:eastAsia="Times New Roman" w:hAnsi="Times New Roman" w:cs="Times New Roman"/>
          <w:sz w:val="24"/>
          <w:szCs w:val="24"/>
          <w:lang w:val="en-US"/>
        </w:rPr>
      </w:pPr>
    </w:p>
    <w:p w:rsidR="00331D0B" w:rsidRPr="00C50CB6" w:rsidRDefault="00331D0B" w:rsidP="002860EC">
      <w:pPr>
        <w:spacing w:after="0" w:line="360" w:lineRule="auto"/>
        <w:ind w:firstLine="360"/>
        <w:jc w:val="both"/>
        <w:rPr>
          <w:rFonts w:ascii="Times New Roman" w:hAnsi="Times New Roman" w:cs="Times New Roman"/>
          <w:b/>
          <w:sz w:val="24"/>
          <w:szCs w:val="24"/>
          <w:u w:val="single"/>
        </w:rPr>
      </w:pPr>
      <w:r w:rsidRPr="00C50CB6">
        <w:rPr>
          <w:rFonts w:ascii="Times New Roman" w:hAnsi="Times New Roman" w:cs="Times New Roman"/>
          <w:b/>
          <w:sz w:val="24"/>
          <w:szCs w:val="24"/>
          <w:u w:val="single"/>
        </w:rPr>
        <w:t xml:space="preserve">Beneficiile acestor programe </w:t>
      </w:r>
      <w:r w:rsidR="00C50CB6" w:rsidRPr="00C50CB6">
        <w:rPr>
          <w:rFonts w:ascii="Times New Roman" w:hAnsi="Times New Roman" w:cs="Times New Roman"/>
          <w:b/>
          <w:sz w:val="24"/>
          <w:szCs w:val="24"/>
          <w:u w:val="single"/>
        </w:rPr>
        <w:t>se referă</w:t>
      </w:r>
      <w:r w:rsidRPr="00C50CB6">
        <w:rPr>
          <w:rFonts w:ascii="Times New Roman" w:hAnsi="Times New Roman" w:cs="Times New Roman"/>
          <w:b/>
          <w:sz w:val="24"/>
          <w:szCs w:val="24"/>
          <w:u w:val="single"/>
        </w:rPr>
        <w:t xml:space="preserve"> la:</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331D0B">
        <w:rPr>
          <w:rFonts w:ascii="Times New Roman" w:eastAsia="Times New Roman" w:hAnsi="Times New Roman" w:cs="Times New Roman"/>
          <w:sz w:val="24"/>
          <w:szCs w:val="24"/>
          <w:lang w:val="en-US"/>
        </w:rPr>
        <w:t>îmbunatatirea calitatii apei, solului prin combaterea eroziunii solului si retinerea apei;</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331D0B">
        <w:rPr>
          <w:rFonts w:ascii="Times New Roman" w:eastAsia="Times New Roman" w:hAnsi="Times New Roman" w:cs="Times New Roman"/>
          <w:sz w:val="24"/>
          <w:szCs w:val="24"/>
          <w:lang w:val="en-US"/>
        </w:rPr>
        <w:t>îmbunatatirea calitatii aerului, prin absortia CO2;</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331D0B">
        <w:rPr>
          <w:rFonts w:ascii="Times New Roman" w:eastAsia="Times New Roman" w:hAnsi="Times New Roman" w:cs="Times New Roman"/>
          <w:sz w:val="24"/>
          <w:szCs w:val="24"/>
          <w:lang w:val="en-US"/>
        </w:rPr>
        <w:t>reducerea poluarii asupra mediului (generat de traficul aglomerat);</w:t>
      </w:r>
    </w:p>
    <w:p w:rsidR="00331D0B" w:rsidRPr="00331D0B" w:rsidRDefault="00331D0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331D0B">
        <w:rPr>
          <w:rFonts w:ascii="Times New Roman" w:eastAsia="Times New Roman" w:hAnsi="Times New Roman" w:cs="Times New Roman"/>
          <w:sz w:val="24"/>
          <w:szCs w:val="24"/>
          <w:lang w:val="en-US"/>
        </w:rPr>
        <w:t xml:space="preserve">asigurarea unui mediu sanatos si estetic prin sporirea biodiversitatii urbane si implicit imbunatatirea calitatii vietii locuitorilor Sectorului 2; </w:t>
      </w:r>
    </w:p>
    <w:p w:rsidR="00331D0B" w:rsidRPr="00331D0B" w:rsidRDefault="00331D0B" w:rsidP="002860EC">
      <w:pPr>
        <w:pStyle w:val="Listparagraf"/>
        <w:numPr>
          <w:ilvl w:val="0"/>
          <w:numId w:val="1"/>
        </w:numPr>
        <w:spacing w:after="60" w:line="360" w:lineRule="auto"/>
        <w:jc w:val="both"/>
        <w:rPr>
          <w:bCs/>
          <w:lang w:val="pt-PT"/>
        </w:rPr>
      </w:pPr>
      <w:proofErr w:type="gramStart"/>
      <w:r w:rsidRPr="00331D0B">
        <w:rPr>
          <w:rFonts w:ascii="Times New Roman" w:eastAsia="Times New Roman" w:hAnsi="Times New Roman" w:cs="Times New Roman"/>
          <w:sz w:val="24"/>
          <w:szCs w:val="24"/>
          <w:lang w:val="en-US"/>
        </w:rPr>
        <w:t>reducerea</w:t>
      </w:r>
      <w:proofErr w:type="gramEnd"/>
      <w:r w:rsidRPr="00331D0B">
        <w:rPr>
          <w:rFonts w:ascii="Times New Roman" w:eastAsia="Times New Roman" w:hAnsi="Times New Roman" w:cs="Times New Roman"/>
          <w:sz w:val="24"/>
          <w:szCs w:val="24"/>
          <w:lang w:val="en-US"/>
        </w:rPr>
        <w:t xml:space="preserve"> zgomotului prin plantarile de material dendro-floricol etc</w:t>
      </w:r>
      <w:r w:rsidRPr="00604F92">
        <w:rPr>
          <w:bCs/>
          <w:lang w:val="pt-PT"/>
        </w:rPr>
        <w:t xml:space="preserve">. </w:t>
      </w:r>
    </w:p>
    <w:p w:rsidR="00331D0B" w:rsidRDefault="00331D0B" w:rsidP="002860EC">
      <w:pPr>
        <w:spacing w:after="0" w:line="360" w:lineRule="auto"/>
        <w:ind w:firstLine="360"/>
        <w:jc w:val="both"/>
        <w:rPr>
          <w:rFonts w:ascii="Times New Roman" w:hAnsi="Times New Roman" w:cs="Times New Roman"/>
          <w:sz w:val="24"/>
          <w:szCs w:val="24"/>
        </w:rPr>
      </w:pPr>
      <w:r w:rsidRPr="00331D0B">
        <w:rPr>
          <w:rFonts w:ascii="Times New Roman" w:hAnsi="Times New Roman" w:cs="Times New Roman"/>
          <w:b/>
          <w:bCs/>
          <w:sz w:val="24"/>
          <w:szCs w:val="24"/>
        </w:rPr>
        <w:t>Un alt demers</w:t>
      </w:r>
      <w:r w:rsidR="00C50CB6">
        <w:rPr>
          <w:rFonts w:ascii="Times New Roman" w:hAnsi="Times New Roman" w:cs="Times New Roman"/>
          <w:b/>
          <w:bCs/>
          <w:sz w:val="24"/>
          <w:szCs w:val="24"/>
        </w:rPr>
        <w:t xml:space="preserve"> important constă î</w:t>
      </w:r>
      <w:r w:rsidRPr="00331D0B">
        <w:rPr>
          <w:rFonts w:ascii="Times New Roman" w:hAnsi="Times New Roman" w:cs="Times New Roman"/>
          <w:b/>
          <w:bCs/>
          <w:sz w:val="24"/>
          <w:szCs w:val="24"/>
        </w:rPr>
        <w:t xml:space="preserve">n </w:t>
      </w:r>
      <w:r w:rsidRPr="00331D0B">
        <w:rPr>
          <w:rFonts w:ascii="Times New Roman" w:hAnsi="Times New Roman" w:cs="Times New Roman"/>
          <w:sz w:val="24"/>
          <w:szCs w:val="24"/>
        </w:rPr>
        <w:t xml:space="preserve">derularea unor proiecte ce vizează </w:t>
      </w:r>
      <w:hyperlink r:id="rId8" w:history="1">
        <w:r w:rsidRPr="00331D0B">
          <w:rPr>
            <w:rFonts w:ascii="Times New Roman" w:hAnsi="Times New Roman" w:cs="Times New Roman"/>
            <w:sz w:val="24"/>
            <w:szCs w:val="24"/>
          </w:rPr>
          <w:t>exproprierea</w:t>
        </w:r>
      </w:hyperlink>
      <w:r w:rsidRPr="00331D0B">
        <w:rPr>
          <w:rFonts w:ascii="Times New Roman" w:hAnsi="Times New Roman" w:cs="Times New Roman"/>
          <w:sz w:val="24"/>
          <w:szCs w:val="24"/>
        </w:rPr>
        <w:t xml:space="preserve"> unor terenuri - proprietate privată, pentru amenajarea ca și grădini publ</w:t>
      </w:r>
      <w:r w:rsidR="00C50CB6">
        <w:rPr>
          <w:rFonts w:ascii="Times New Roman" w:hAnsi="Times New Roman" w:cs="Times New Roman"/>
          <w:sz w:val="24"/>
          <w:szCs w:val="24"/>
        </w:rPr>
        <w:t>ice, locuri de joacă și odihnă ş</w:t>
      </w:r>
      <w:r w:rsidRPr="00331D0B">
        <w:rPr>
          <w:rFonts w:ascii="Times New Roman" w:hAnsi="Times New Roman" w:cs="Times New Roman"/>
          <w:sz w:val="24"/>
          <w:szCs w:val="24"/>
        </w:rPr>
        <w:t xml:space="preserve">i </w:t>
      </w:r>
      <w:r w:rsidRPr="00331D0B">
        <w:rPr>
          <w:rFonts w:ascii="Times New Roman" w:hAnsi="Times New Roman" w:cs="Times New Roman"/>
          <w:b/>
          <w:bCs/>
          <w:sz w:val="24"/>
          <w:szCs w:val="24"/>
        </w:rPr>
        <w:t xml:space="preserve"> pentru </w:t>
      </w:r>
      <w:r w:rsidRPr="00331D0B">
        <w:rPr>
          <w:rFonts w:ascii="Times New Roman" w:hAnsi="Times New Roman" w:cs="Times New Roman"/>
          <w:sz w:val="24"/>
          <w:szCs w:val="24"/>
        </w:rPr>
        <w:t xml:space="preserve">creșterea suprafeței de spațiu verde. </w:t>
      </w:r>
    </w:p>
    <w:p w:rsidR="00F67451" w:rsidRDefault="00F67451" w:rsidP="002860EC">
      <w:pPr>
        <w:spacing w:after="0" w:line="360" w:lineRule="auto"/>
        <w:ind w:firstLine="360"/>
        <w:jc w:val="both"/>
        <w:rPr>
          <w:rFonts w:ascii="Times New Roman" w:hAnsi="Times New Roman" w:cs="Times New Roman"/>
          <w:sz w:val="24"/>
          <w:szCs w:val="24"/>
        </w:rPr>
      </w:pPr>
    </w:p>
    <w:p w:rsidR="003F2342" w:rsidRPr="00F67451" w:rsidRDefault="003F2342" w:rsidP="002860EC">
      <w:pPr>
        <w:spacing w:after="0" w:line="360" w:lineRule="auto"/>
        <w:ind w:firstLine="360"/>
        <w:jc w:val="both"/>
        <w:rPr>
          <w:rFonts w:ascii="Times New Roman" w:hAnsi="Times New Roman" w:cs="Times New Roman"/>
          <w:b/>
          <w:sz w:val="24"/>
          <w:szCs w:val="24"/>
          <w:u w:val="single"/>
        </w:rPr>
      </w:pPr>
      <w:r w:rsidRPr="00F67451">
        <w:rPr>
          <w:rFonts w:ascii="Times New Roman" w:hAnsi="Times New Roman" w:cs="Times New Roman"/>
          <w:b/>
          <w:sz w:val="24"/>
          <w:szCs w:val="24"/>
          <w:u w:val="single"/>
        </w:rPr>
        <w:t xml:space="preserve">Astfel, s-au demarat proceduri pentru : </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Amenajare t</w:t>
      </w:r>
      <w:r w:rsidR="00F67451">
        <w:rPr>
          <w:rFonts w:ascii="Times New Roman" w:eastAsia="Times New Roman" w:hAnsi="Times New Roman" w:cs="Times New Roman"/>
          <w:sz w:val="24"/>
          <w:szCs w:val="24"/>
          <w:lang w:val="en-US"/>
        </w:rPr>
        <w:t>eren Cumpenei nr.6 (loc de joacă/recreere şi spaţ</w:t>
      </w:r>
      <w:r w:rsidRPr="00F67451">
        <w:rPr>
          <w:rFonts w:ascii="Times New Roman" w:eastAsia="Times New Roman" w:hAnsi="Times New Roman" w:cs="Times New Roman"/>
          <w:sz w:val="24"/>
          <w:szCs w:val="24"/>
          <w:lang w:val="en-US"/>
        </w:rPr>
        <w:t>ii verzi -</w:t>
      </w:r>
      <w:r w:rsidR="00F67451">
        <w:rPr>
          <w:rFonts w:ascii="Times New Roman" w:eastAsia="Times New Roman" w:hAnsi="Times New Roman" w:cs="Times New Roman"/>
          <w:sz w:val="24"/>
          <w:szCs w:val="24"/>
          <w:lang w:val="en-US"/>
        </w:rPr>
        <w:t xml:space="preserve"> gradină publică</w:t>
      </w:r>
      <w:r w:rsidRPr="00F67451">
        <w:rPr>
          <w:rFonts w:ascii="Times New Roman" w:eastAsia="Times New Roman" w:hAnsi="Times New Roman" w:cs="Times New Roman"/>
          <w:sz w:val="24"/>
          <w:szCs w:val="24"/>
          <w:lang w:val="en-US"/>
        </w:rPr>
        <w:t>);</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 xml:space="preserve">Amenajare </w:t>
      </w:r>
      <w:r w:rsidR="00F67451">
        <w:rPr>
          <w:rFonts w:ascii="Times New Roman" w:eastAsia="Times New Roman" w:hAnsi="Times New Roman" w:cs="Times New Roman"/>
          <w:sz w:val="24"/>
          <w:szCs w:val="24"/>
          <w:lang w:val="en-US"/>
        </w:rPr>
        <w:t>str. Dinu Vintila nr.12 (gradină publică urbană</w:t>
      </w:r>
      <w:r w:rsidRPr="00F67451">
        <w:rPr>
          <w:rFonts w:ascii="Times New Roman" w:eastAsia="Times New Roman" w:hAnsi="Times New Roman" w:cs="Times New Roman"/>
          <w:sz w:val="24"/>
          <w:szCs w:val="24"/>
          <w:lang w:val="en-US"/>
        </w:rPr>
        <w:t>);</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Amenajare 2 loturi teren s</w:t>
      </w:r>
      <w:r w:rsidR="00F67451">
        <w:rPr>
          <w:rFonts w:ascii="Times New Roman" w:eastAsia="Times New Roman" w:hAnsi="Times New Roman" w:cs="Times New Roman"/>
          <w:sz w:val="24"/>
          <w:szCs w:val="24"/>
          <w:lang w:val="en-US"/>
        </w:rPr>
        <w:t>tr. Nicolae Zamfir nr.1 (gradină publică</w:t>
      </w:r>
      <w:r w:rsidRPr="00F67451">
        <w:rPr>
          <w:rFonts w:ascii="Times New Roman" w:eastAsia="Times New Roman" w:hAnsi="Times New Roman" w:cs="Times New Roman"/>
          <w:sz w:val="24"/>
          <w:szCs w:val="24"/>
          <w:lang w:val="en-US"/>
        </w:rPr>
        <w:t>);</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Amenajare teren</w:t>
      </w:r>
      <w:r w:rsidR="00F67451">
        <w:rPr>
          <w:rFonts w:ascii="Times New Roman" w:eastAsia="Times New Roman" w:hAnsi="Times New Roman" w:cs="Times New Roman"/>
          <w:sz w:val="24"/>
          <w:szCs w:val="24"/>
          <w:lang w:val="en-US"/>
        </w:rPr>
        <w:t xml:space="preserve"> str. Peris nr.6A, (loc de joacă </w:t>
      </w:r>
      <w:r w:rsidRPr="00F67451">
        <w:rPr>
          <w:rFonts w:ascii="Times New Roman" w:eastAsia="Times New Roman" w:hAnsi="Times New Roman" w:cs="Times New Roman"/>
          <w:sz w:val="24"/>
          <w:szCs w:val="24"/>
          <w:lang w:val="en-US"/>
        </w:rPr>
        <w:t>/</w:t>
      </w:r>
      <w:r w:rsidR="00F67451">
        <w:rPr>
          <w:rFonts w:ascii="Times New Roman" w:eastAsia="Times New Roman" w:hAnsi="Times New Roman" w:cs="Times New Roman"/>
          <w:sz w:val="24"/>
          <w:szCs w:val="24"/>
          <w:lang w:val="en-US"/>
        </w:rPr>
        <w:t xml:space="preserve"> recreere şi spaţii verzi)</w:t>
      </w:r>
      <w:r w:rsidRPr="00F67451">
        <w:rPr>
          <w:rFonts w:ascii="Times New Roman" w:eastAsia="Times New Roman" w:hAnsi="Times New Roman" w:cs="Times New Roman"/>
          <w:sz w:val="24"/>
          <w:szCs w:val="24"/>
          <w:lang w:val="en-US"/>
        </w:rPr>
        <w:t>;</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Amenajare teren str. Tusn</w:t>
      </w:r>
      <w:r w:rsidR="00F67451">
        <w:rPr>
          <w:rFonts w:ascii="Times New Roman" w:eastAsia="Times New Roman" w:hAnsi="Times New Roman" w:cs="Times New Roman"/>
          <w:sz w:val="24"/>
          <w:szCs w:val="24"/>
          <w:lang w:val="en-US"/>
        </w:rPr>
        <w:t xml:space="preserve">ad nr.43 (loc de joacă </w:t>
      </w:r>
      <w:r w:rsidRPr="00F67451">
        <w:rPr>
          <w:rFonts w:ascii="Times New Roman" w:eastAsia="Times New Roman" w:hAnsi="Times New Roman" w:cs="Times New Roman"/>
          <w:sz w:val="24"/>
          <w:szCs w:val="24"/>
          <w:lang w:val="en-US"/>
        </w:rPr>
        <w:t>/</w:t>
      </w:r>
      <w:r w:rsidR="00F67451">
        <w:rPr>
          <w:rFonts w:ascii="Times New Roman" w:eastAsia="Times New Roman" w:hAnsi="Times New Roman" w:cs="Times New Roman"/>
          <w:sz w:val="24"/>
          <w:szCs w:val="24"/>
          <w:lang w:val="en-US"/>
        </w:rPr>
        <w:t xml:space="preserve"> recreere şi spatii verzi-gradină publică</w:t>
      </w:r>
      <w:r w:rsidRPr="00F67451">
        <w:rPr>
          <w:rFonts w:ascii="Times New Roman" w:eastAsia="Times New Roman" w:hAnsi="Times New Roman" w:cs="Times New Roman"/>
          <w:sz w:val="24"/>
          <w:szCs w:val="24"/>
          <w:lang w:val="en-US"/>
        </w:rPr>
        <w:t>) ;</w:t>
      </w:r>
    </w:p>
    <w:p w:rsidR="003F2342" w:rsidRPr="00F67451" w:rsidRDefault="00F6745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Amenajare Parc Moroeni</w:t>
      </w:r>
      <w:r w:rsidR="003F2342" w:rsidRPr="00F67451">
        <w:rPr>
          <w:rFonts w:ascii="Times New Roman" w:eastAsia="Times New Roman" w:hAnsi="Times New Roman" w:cs="Times New Roman"/>
          <w:sz w:val="24"/>
          <w:szCs w:val="24"/>
          <w:lang w:val="en-US"/>
        </w:rPr>
        <w:t>;</w:t>
      </w:r>
    </w:p>
    <w:p w:rsidR="003F2342" w:rsidRPr="00F67451" w:rsidRDefault="00F6745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Amenajare gră</w:t>
      </w:r>
      <w:r w:rsidR="003F2342" w:rsidRPr="00F67451">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en-US"/>
        </w:rPr>
        <w:t>ina publică urbană Aleea Romula</w:t>
      </w:r>
      <w:r w:rsidR="003F2342" w:rsidRPr="00F67451">
        <w:rPr>
          <w:rFonts w:ascii="Times New Roman" w:eastAsia="Times New Roman" w:hAnsi="Times New Roman" w:cs="Times New Roman"/>
          <w:sz w:val="24"/>
          <w:szCs w:val="24"/>
          <w:lang w:val="en-US"/>
        </w:rPr>
        <w:t>;</w:t>
      </w:r>
    </w:p>
    <w:p w:rsidR="003F2342" w:rsidRPr="00F67451" w:rsidRDefault="00F67451"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Amenajare loc de joaca ş</w:t>
      </w:r>
      <w:r w:rsidR="003F2342" w:rsidRPr="00F67451">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 xml:space="preserve"> recreere Basarabia 98A şi 98C</w:t>
      </w:r>
      <w:r w:rsidRPr="00F67451">
        <w:rPr>
          <w:rFonts w:ascii="Times New Roman" w:eastAsia="Times New Roman" w:hAnsi="Times New Roman" w:cs="Times New Roman"/>
          <w:sz w:val="24"/>
          <w:szCs w:val="24"/>
          <w:lang w:val="en-US"/>
        </w:rPr>
        <w:t>;</w:t>
      </w:r>
    </w:p>
    <w:p w:rsidR="003F2342" w:rsidRPr="00F67451" w:rsidRDefault="003F2342"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F67451">
        <w:rPr>
          <w:rFonts w:ascii="Times New Roman" w:eastAsia="Times New Roman" w:hAnsi="Times New Roman" w:cs="Times New Roman"/>
          <w:sz w:val="24"/>
          <w:szCs w:val="24"/>
          <w:lang w:val="en-US"/>
        </w:rPr>
        <w:t>Aceste demersuri se vor continua şi în anul 2025.</w:t>
      </w:r>
    </w:p>
    <w:p w:rsidR="003F2342" w:rsidRPr="00F67451" w:rsidRDefault="003F2342" w:rsidP="002860EC">
      <w:pPr>
        <w:spacing w:after="0" w:line="360" w:lineRule="auto"/>
        <w:ind w:firstLine="450"/>
        <w:jc w:val="both"/>
        <w:rPr>
          <w:rFonts w:ascii="Times New Roman" w:hAnsi="Times New Roman" w:cs="Times New Roman"/>
          <w:sz w:val="24"/>
          <w:szCs w:val="24"/>
        </w:rPr>
      </w:pPr>
      <w:r w:rsidRPr="00F67451">
        <w:rPr>
          <w:rFonts w:ascii="Times New Roman" w:hAnsi="Times New Roman" w:cs="Times New Roman"/>
          <w:sz w:val="24"/>
          <w:szCs w:val="24"/>
        </w:rPr>
        <w:t>Pentru îmbunătățirea accesibilității cetățenilor la suprafața albastră a lacurilor din București,  Administrația Domeniului Public Sector 2 are in implementare proiectul de reamenajare a Lacului National din incinta Parcului National - lucrari cu proiectare inclusa (PT + executie) pentru   amenajare</w:t>
      </w:r>
      <w:r w:rsidR="00F67451">
        <w:rPr>
          <w:rFonts w:ascii="Times New Roman" w:hAnsi="Times New Roman" w:cs="Times New Roman"/>
          <w:sz w:val="24"/>
          <w:szCs w:val="24"/>
        </w:rPr>
        <w:t>a malurilor aferente lacului Naţ</w:t>
      </w:r>
      <w:r w:rsidRPr="00F67451">
        <w:rPr>
          <w:rFonts w:ascii="Times New Roman" w:hAnsi="Times New Roman" w:cs="Times New Roman"/>
          <w:sz w:val="24"/>
          <w:szCs w:val="24"/>
        </w:rPr>
        <w:t xml:space="preserve">ional. </w:t>
      </w:r>
    </w:p>
    <w:p w:rsidR="003F2342" w:rsidRPr="00F67451" w:rsidRDefault="00F67451"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 </w:t>
      </w:r>
      <w:r w:rsidR="003F2342" w:rsidRPr="00F67451">
        <w:rPr>
          <w:rFonts w:ascii="Times New Roman" w:hAnsi="Times New Roman" w:cs="Times New Roman"/>
          <w:sz w:val="24"/>
          <w:szCs w:val="24"/>
        </w:rPr>
        <w:t>Un alt demers în acest sens a fost încheierea unui  Protocol de colaborare cu Apele Naționale Romane – Sistemul de Gospodărire al Apelor București-Ilfov,  pentru igienizarea și amenajarea malurilor de lac și cursul Râului Colentina, în urma căruia s-au executat operațiunile de igienizare mal lac Colentina, Plumbuita (în zonele Petricani -Fabrica de Gheata) și Lac Fundeni.</w:t>
      </w:r>
    </w:p>
    <w:p w:rsidR="003F2342" w:rsidRPr="00F67451" w:rsidRDefault="00F67451"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Administraţ</w:t>
      </w:r>
      <w:r w:rsidR="003F2342" w:rsidRPr="00F67451">
        <w:rPr>
          <w:rFonts w:ascii="Times New Roman" w:hAnsi="Times New Roman" w:cs="Times New Roman"/>
          <w:sz w:val="24"/>
          <w:szCs w:val="24"/>
        </w:rPr>
        <w:t>ia Domeniului Public Sector 2 se ocu</w:t>
      </w:r>
      <w:r>
        <w:rPr>
          <w:rFonts w:ascii="Times New Roman" w:hAnsi="Times New Roman" w:cs="Times New Roman"/>
          <w:sz w:val="24"/>
          <w:szCs w:val="24"/>
        </w:rPr>
        <w:t>pă î</w:t>
      </w:r>
      <w:r w:rsidR="003F2342" w:rsidRPr="00F67451">
        <w:rPr>
          <w:rFonts w:ascii="Times New Roman" w:hAnsi="Times New Roman" w:cs="Times New Roman"/>
          <w:sz w:val="24"/>
          <w:szCs w:val="24"/>
        </w:rPr>
        <w:t>n colaborare cu Apele R</w:t>
      </w:r>
      <w:r>
        <w:rPr>
          <w:rFonts w:ascii="Times New Roman" w:hAnsi="Times New Roman" w:cs="Times New Roman"/>
          <w:sz w:val="24"/>
          <w:szCs w:val="24"/>
        </w:rPr>
        <w:t>omâne de igienizarea malurilor ş</w:t>
      </w:r>
      <w:r w:rsidR="003F2342" w:rsidRPr="00F67451">
        <w:rPr>
          <w:rFonts w:ascii="Times New Roman" w:hAnsi="Times New Roman" w:cs="Times New Roman"/>
          <w:sz w:val="24"/>
          <w:szCs w:val="24"/>
        </w:rPr>
        <w:t>i lacurilor aflate pe cursul râului Colentina (mal lac Fundeni).</w:t>
      </w:r>
    </w:p>
    <w:p w:rsidR="003F2342" w:rsidRPr="00F67451" w:rsidRDefault="00F67451" w:rsidP="002860EC">
      <w:pPr>
        <w:spacing w:after="0" w:line="360" w:lineRule="auto"/>
        <w:ind w:firstLine="450"/>
        <w:jc w:val="both"/>
        <w:rPr>
          <w:rFonts w:ascii="Times New Roman" w:hAnsi="Times New Roman" w:cs="Times New Roman"/>
          <w:sz w:val="24"/>
          <w:szCs w:val="24"/>
        </w:rPr>
      </w:pPr>
      <w:r>
        <w:rPr>
          <w:rFonts w:ascii="Times New Roman" w:hAnsi="Times New Roman" w:cs="Times New Roman"/>
          <w:sz w:val="24"/>
          <w:szCs w:val="24"/>
        </w:rPr>
        <w:t>Situaţia spaţ</w:t>
      </w:r>
      <w:r w:rsidR="003F2342" w:rsidRPr="00F67451">
        <w:rPr>
          <w:rFonts w:ascii="Times New Roman" w:hAnsi="Times New Roman" w:cs="Times New Roman"/>
          <w:sz w:val="24"/>
          <w:szCs w:val="24"/>
        </w:rPr>
        <w:t>iilor verzi de pe raza Sectorului 2, administrate de Administrația Domeniului Public Sector 2 este de 210 hectare, dupa cum urmeaza : parcuri: 676.318,66 mp, scua</w:t>
      </w:r>
      <w:r>
        <w:rPr>
          <w:rFonts w:ascii="Times New Roman" w:hAnsi="Times New Roman" w:cs="Times New Roman"/>
          <w:sz w:val="24"/>
          <w:szCs w:val="24"/>
        </w:rPr>
        <w:t>ruri: 166.233,16 mp, platbande ş</w:t>
      </w:r>
      <w:r w:rsidR="003F2342" w:rsidRPr="00F67451">
        <w:rPr>
          <w:rFonts w:ascii="Times New Roman" w:hAnsi="Times New Roman" w:cs="Times New Roman"/>
          <w:sz w:val="24"/>
          <w:szCs w:val="24"/>
        </w:rPr>
        <w:t>i fâșii verzi: 118.850,80 mp, zone verzi aferente blocurilor: 1.124.764,52 mp, în supra</w:t>
      </w:r>
      <w:r>
        <w:rPr>
          <w:rFonts w:ascii="Times New Roman" w:hAnsi="Times New Roman" w:cs="Times New Roman"/>
          <w:sz w:val="24"/>
          <w:szCs w:val="24"/>
        </w:rPr>
        <w:t>fața totală</w:t>
      </w:r>
      <w:r w:rsidR="003F2342" w:rsidRPr="00F67451">
        <w:rPr>
          <w:rFonts w:ascii="Times New Roman" w:hAnsi="Times New Roman" w:cs="Times New Roman"/>
          <w:sz w:val="24"/>
          <w:szCs w:val="24"/>
        </w:rPr>
        <w:t xml:space="preserve"> de: 2.086.167,14 mp.</w:t>
      </w:r>
    </w:p>
    <w:p w:rsidR="003F2342" w:rsidRPr="00331D0B" w:rsidRDefault="003F2342" w:rsidP="002860EC">
      <w:pPr>
        <w:spacing w:after="0" w:line="360" w:lineRule="auto"/>
        <w:ind w:firstLine="360"/>
        <w:jc w:val="both"/>
        <w:rPr>
          <w:rFonts w:ascii="Times New Roman" w:hAnsi="Times New Roman" w:cs="Times New Roman"/>
          <w:sz w:val="24"/>
          <w:szCs w:val="24"/>
        </w:rPr>
      </w:pPr>
    </w:p>
    <w:p w:rsidR="0080624B" w:rsidRDefault="0080624B" w:rsidP="002860EC">
      <w:pPr>
        <w:spacing w:after="120" w:line="360" w:lineRule="auto"/>
        <w:jc w:val="both"/>
        <w:rPr>
          <w:rFonts w:ascii="Times New Roman" w:hAnsi="Times New Roman" w:cs="Times New Roman"/>
          <w:i/>
          <w:sz w:val="24"/>
          <w:szCs w:val="24"/>
          <w:u w:val="single"/>
        </w:rPr>
      </w:pPr>
      <w:r w:rsidRPr="000A6585">
        <w:rPr>
          <w:rFonts w:ascii="Times New Roman" w:hAnsi="Times New Roman" w:cs="Times New Roman"/>
          <w:i/>
          <w:sz w:val="24"/>
          <w:szCs w:val="24"/>
          <w:u w:val="single"/>
        </w:rPr>
        <w:t>Poliţia Locală  Sector 2</w:t>
      </w:r>
    </w:p>
    <w:p w:rsidR="00D91935" w:rsidRDefault="0080624B" w:rsidP="002860EC">
      <w:pPr>
        <w:pStyle w:val="Listparagraf"/>
        <w:numPr>
          <w:ilvl w:val="0"/>
          <w:numId w:val="19"/>
        </w:numPr>
        <w:tabs>
          <w:tab w:val="left" w:pos="1350"/>
        </w:tabs>
        <w:spacing w:after="0" w:line="360" w:lineRule="auto"/>
        <w:ind w:hanging="720"/>
        <w:jc w:val="both"/>
        <w:rPr>
          <w:rFonts w:ascii="Times New Roman" w:hAnsi="Times New Roman" w:cs="Times New Roman"/>
          <w:b/>
          <w:sz w:val="24"/>
          <w:szCs w:val="28"/>
        </w:rPr>
      </w:pPr>
      <w:r w:rsidRPr="0080624B">
        <w:rPr>
          <w:rFonts w:ascii="Times New Roman" w:hAnsi="Times New Roman" w:cs="Times New Roman"/>
          <w:b/>
          <w:sz w:val="24"/>
          <w:szCs w:val="28"/>
        </w:rPr>
        <w:t xml:space="preserve">Obiectiv - Dezvoltarea urbană a sectorului </w:t>
      </w:r>
    </w:p>
    <w:p w:rsidR="005D2109" w:rsidRPr="005D2109" w:rsidRDefault="005D2109" w:rsidP="002860EC">
      <w:pPr>
        <w:pStyle w:val="Listparagraf"/>
        <w:tabs>
          <w:tab w:val="left" w:pos="1350"/>
        </w:tabs>
        <w:spacing w:after="0" w:line="360" w:lineRule="auto"/>
        <w:ind w:left="1710"/>
        <w:jc w:val="both"/>
        <w:rPr>
          <w:rFonts w:ascii="Times New Roman" w:hAnsi="Times New Roman" w:cs="Times New Roman"/>
          <w:b/>
          <w:sz w:val="24"/>
          <w:szCs w:val="28"/>
        </w:rPr>
      </w:pPr>
    </w:p>
    <w:p w:rsidR="0080624B" w:rsidRPr="008E1B51"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Disciplina în construcții și publicitate.</w:t>
      </w:r>
    </w:p>
    <w:p w:rsidR="0080624B" w:rsidRPr="0080624B" w:rsidRDefault="0080624B" w:rsidP="002860EC">
      <w:pPr>
        <w:spacing w:after="0" w:line="360" w:lineRule="auto"/>
        <w:ind w:firstLine="450"/>
        <w:jc w:val="both"/>
        <w:rPr>
          <w:rFonts w:ascii="Times New Roman" w:hAnsi="Times New Roman" w:cs="Times New Roman"/>
          <w:sz w:val="24"/>
          <w:szCs w:val="24"/>
        </w:rPr>
      </w:pPr>
      <w:r w:rsidRPr="0080624B">
        <w:rPr>
          <w:rFonts w:ascii="Times New Roman" w:hAnsi="Times New Roman" w:cs="Times New Roman"/>
          <w:sz w:val="24"/>
          <w:szCs w:val="24"/>
        </w:rPr>
        <w:t>Au fost întreprinse următoarele acțiuni:</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80624B">
        <w:rPr>
          <w:rFonts w:ascii="Times New Roman" w:eastAsia="Times New Roman" w:hAnsi="Times New Roman" w:cs="Times New Roman"/>
          <w:sz w:val="24"/>
          <w:szCs w:val="24"/>
          <w:lang w:val="en-US"/>
        </w:rPr>
        <w:t>Verificarea și soluționarea sesizărilor cu privire la construcțiile realizate în regim autorizat/neautorizat și urmărirea îndeplinirii măsurilor sancționatorii la termenele stabilite;</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Pr="0080624B">
        <w:rPr>
          <w:rFonts w:ascii="Times New Roman" w:eastAsia="Times New Roman" w:hAnsi="Times New Roman" w:cs="Times New Roman"/>
          <w:sz w:val="24"/>
          <w:szCs w:val="24"/>
          <w:lang w:val="en-US"/>
        </w:rPr>
        <w:t>fectuarea controalelor pentru identificarea persoanelor care nu respectă autorizația / avizul de executare a lucrărilor de reparații ale părții carosabile și pietonale;</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r w:rsidRPr="0080624B">
        <w:rPr>
          <w:rFonts w:ascii="Times New Roman" w:eastAsia="Times New Roman" w:hAnsi="Times New Roman" w:cs="Times New Roman"/>
          <w:sz w:val="24"/>
          <w:szCs w:val="24"/>
          <w:lang w:val="en-US"/>
        </w:rPr>
        <w:t>erificarea respectării normelor legale privind afișajul publicitar, afișajul electoral și orice altă formă de afișaj/reclamă, inclusiv cele referitoare la amplasarea firmei la locul de desfășurare a activității economice;</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Î</w:t>
      </w:r>
      <w:r w:rsidRPr="0080624B">
        <w:rPr>
          <w:rFonts w:ascii="Times New Roman" w:eastAsia="Times New Roman" w:hAnsi="Times New Roman" w:cs="Times New Roman"/>
          <w:sz w:val="24"/>
          <w:szCs w:val="24"/>
          <w:lang w:val="en-US"/>
        </w:rPr>
        <w:t>ntocmirea notelor tehnice de constatare a stării tehnice a stării tehnice a imobilelor din Sectorul 2;</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w:t>
      </w:r>
      <w:r w:rsidRPr="0080624B">
        <w:rPr>
          <w:rFonts w:ascii="Times New Roman" w:eastAsia="Times New Roman" w:hAnsi="Times New Roman" w:cs="Times New Roman"/>
          <w:sz w:val="24"/>
          <w:szCs w:val="24"/>
          <w:lang w:val="en-US"/>
        </w:rPr>
        <w:t>fectuarea controalelor pentru identificarea construcțiilor cu caracter permanent / provizoriu executate atât pe domeniul public, cât și pe domeniul privat al municipalității;</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w:t>
      </w:r>
      <w:r w:rsidRPr="0080624B">
        <w:rPr>
          <w:rFonts w:ascii="Times New Roman" w:eastAsia="Times New Roman" w:hAnsi="Times New Roman" w:cs="Times New Roman"/>
          <w:sz w:val="24"/>
          <w:szCs w:val="24"/>
          <w:lang w:val="en-US"/>
        </w:rPr>
        <w:t>erificarea demarării construcțiilor pentru care au fost depuse la Primăria Sector 2 anunțuri de începere de lucrări</w:t>
      </w:r>
      <w:bookmarkStart w:id="29" w:name="_Hlk191288647"/>
      <w:r w:rsidRPr="0080624B">
        <w:rPr>
          <w:rFonts w:ascii="Times New Roman" w:eastAsia="Times New Roman" w:hAnsi="Times New Roman" w:cs="Times New Roman"/>
          <w:sz w:val="24"/>
          <w:szCs w:val="24"/>
          <w:lang w:val="en-US"/>
        </w:rPr>
        <w:t>;</w:t>
      </w:r>
      <w:bookmarkEnd w:id="29"/>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Î</w:t>
      </w:r>
      <w:r w:rsidRPr="0080624B">
        <w:rPr>
          <w:rFonts w:ascii="Times New Roman" w:eastAsia="Times New Roman" w:hAnsi="Times New Roman" w:cs="Times New Roman"/>
          <w:sz w:val="24"/>
          <w:szCs w:val="24"/>
          <w:lang w:val="en-US"/>
        </w:rPr>
        <w:t>ntocmirea notelor tehnice de constatare a stării tehnice a imobilelor (pentru supraimpozitare / scoatere de la supraimpozitare) din Sectorul 2;</w:t>
      </w:r>
    </w:p>
    <w:p w:rsidR="0080624B" w:rsidRP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Pr="0080624B">
        <w:rPr>
          <w:rFonts w:ascii="Times New Roman" w:eastAsia="Times New Roman" w:hAnsi="Times New Roman" w:cs="Times New Roman"/>
          <w:sz w:val="24"/>
          <w:szCs w:val="24"/>
          <w:lang w:val="en-US"/>
        </w:rPr>
        <w:t>articiparea alături de Administrația Domeniului Public Sector 2 la acţiunile de demolare/dezmembrare/ dinamitare a construcţiilor efectuate fără autorizaţie pe domeniul public sau privat al unităţii / subdiviziunii administrativ - teritoriale ori pe spaţii aflate în administrarea autorităţilor administrației publice locale sau a altor instituţii / servicii publice de interes local, prin asigurarea protecţiei perimetrului şi a libertății de acțiune a personalului care participă la aceste operațiuni specifice, precum și la desființarea construcțiilor neautorizate și pentru care au fost emise dispoziții de desființare;</w:t>
      </w:r>
    </w:p>
    <w:p w:rsidR="0080624B"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w:t>
      </w:r>
      <w:r w:rsidRPr="0080624B">
        <w:rPr>
          <w:rFonts w:ascii="Times New Roman" w:eastAsia="Times New Roman" w:hAnsi="Times New Roman" w:cs="Times New Roman"/>
          <w:sz w:val="24"/>
          <w:szCs w:val="24"/>
          <w:lang w:val="en-US"/>
        </w:rPr>
        <w:t>enerarea / consultarea documentelor existente în baza de date a DGVBL, OCPI, ONRC, planuri topografice 1:500 și 1:2000.</w:t>
      </w:r>
    </w:p>
    <w:p w:rsidR="00467A22" w:rsidRPr="0080624B" w:rsidRDefault="00467A22" w:rsidP="002860EC">
      <w:pPr>
        <w:pStyle w:val="Listparagraf"/>
        <w:spacing w:after="60" w:line="360" w:lineRule="auto"/>
        <w:jc w:val="both"/>
        <w:rPr>
          <w:rFonts w:ascii="Times New Roman" w:eastAsia="Times New Roman" w:hAnsi="Times New Roman" w:cs="Times New Roman"/>
          <w:sz w:val="24"/>
          <w:szCs w:val="24"/>
          <w:lang w:val="en-US"/>
        </w:rPr>
      </w:pPr>
    </w:p>
    <w:p w:rsidR="0080624B" w:rsidRPr="0080624B" w:rsidRDefault="0080624B" w:rsidP="002860EC">
      <w:pPr>
        <w:spacing w:after="0" w:line="360" w:lineRule="auto"/>
        <w:ind w:firstLine="450"/>
        <w:jc w:val="both"/>
        <w:rPr>
          <w:rFonts w:ascii="Times New Roman" w:hAnsi="Times New Roman" w:cs="Times New Roman"/>
          <w:sz w:val="24"/>
          <w:szCs w:val="24"/>
        </w:rPr>
      </w:pPr>
      <w:r w:rsidRPr="0080624B">
        <w:rPr>
          <w:rFonts w:ascii="Times New Roman" w:hAnsi="Times New Roman" w:cs="Times New Roman"/>
          <w:sz w:val="24"/>
          <w:szCs w:val="24"/>
        </w:rPr>
        <w:t xml:space="preserve"> Ca rezultat al activității desfășurate la nivelul Serviciului Disciplina în Construcții și Publicitate, au fost identificate lucrări  de construcții executate în regim  neautorizat, fapt pentru care, urmare demersurilor întreprinse, au fost emise  de către Primarul  Sectorului  2  un număr de 82 Dispoziții de  Desființare  pe cale  administrativă</w:t>
      </w:r>
      <w:r w:rsidR="00C64154">
        <w:rPr>
          <w:rFonts w:ascii="Times New Roman" w:hAnsi="Times New Roman" w:cs="Times New Roman"/>
          <w:sz w:val="24"/>
          <w:szCs w:val="24"/>
        </w:rPr>
        <w:t>.</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întreprinse 59 acțiuni de verificare a măsurilor dispuse prin procesele verbale de constatare și sancționare a contravențiilor;</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Conform planului  de  acțiuni  stabilit  la nivelul fiecărei luni,  cât și a sesizărilor primite,  au fost  identificate  un număr  de 79 imobile aflate în stadiu  de  degradare;</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transmise Direcției Venituri Buget Local Sector 2 un număr de 13 note tehnice pentru supraimpozitare / scoatere de la supraimpozitare;</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Totodată, au fost întreprinse 82 acțiuni de control pentru identificarea persoanelor care nu respectă autorizația de executare a lucrărilor de reparații ale părții carosabile și pietonale și 122 acțiuni de verificare a autorizațiilor de construire/desființare pentru lucrările de construcții/demolare;</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lastRenderedPageBreak/>
        <w:t>Au fost desființate un număr de 72 construcții provizorii ilegale, amplasate pe domeniul public/privat al municipalității și un număr de 30 de dispoziții de desființare referitoare la stâlpi din lemn / metal nefuncționali;</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verificate malurile Râului Colentina și ale Lacului Fundeni, fiind identificate 15 imobile, toate fiind extinse ilegal pe domeniul public (toate cele 15 au fost desființate în mod voluntar de către utilizatorii acestora) ;</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reverificate 28 de chioșcuri de presă – carte și flori, amplasate pe domeniul public;</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transmise Primăriei Sector 2 un număr de 62 solicitări în vederea promovării acțiunii cu obligația de a face, respectiv la Judecătoria  Sector 2, în vederea obţinerii hotărârilor judecătoreşti necesare aducerii la îndeplinire a acestor măsuri, în cazurile în care contravenienţii nu au dus la îndeplinire măsurile sancţionatorii complementare dispuse în procesele - verbale de constatare şi sancţionare a contravenţiilor, la termenele stabilite;</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Au fost transmise Primăriei Sector 2 / Poliției Locale Sector 2 – Direcția Juridică, 82 solicitări în vederea întocmirii proiectului de dispoziție de desființare, pentru lucrările executate pe domeniul public/privat  al municipalității;</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 xml:space="preserve"> Ca urmare a verificărilor privind respectarea disciplinei în construcții au fost aplicate un număr de 105 sancțiuni contravenționale, pentru amplasarea  mijloacelor de publicitate în mod neautorizat au fost aplicate un număr de 25 sancțiuni contravenționale, iar pentru imobilele aflate în stare de neîntreținere au fost aplicate un număr de 79 sancțiuni contravenționale.</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Pentru infracțiuni la Legea nr 50/1991, constatate pe raza sectorului 2, au fost prezentate către Parchetul de pe lângă Judecătoria Sectorului 2 un număr de 33 astfel de cazuri;</w:t>
      </w:r>
    </w:p>
    <w:p w:rsidR="0080624B" w:rsidRPr="00C64154"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C64154">
        <w:rPr>
          <w:rFonts w:ascii="Times New Roman" w:eastAsia="Times New Roman" w:hAnsi="Times New Roman" w:cs="Times New Roman"/>
          <w:sz w:val="24"/>
          <w:szCs w:val="24"/>
          <w:lang w:val="en-US"/>
        </w:rPr>
        <w:t>La nivelul Serviciului Disciplina în Construcții au fost aplicate un număr de 209 sancțiuni contravenționale în valoare totală de 261.500 lei, la 105 dintre acestea fiind aplicate și măsuri sancționatorii complementare de sistare a lucrărilor, de autorizare a lucrărilor realizate în mod neautorizat sau, în caz contrar, de desființare a acestora.</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Total sancțiuni aplicate – 209</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Sesizări soluționate – 5283</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Indicator de performanță – nr. controale efectuate/controale planificate</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Sursa de finanțare – buget local</w:t>
      </w:r>
    </w:p>
    <w:p w:rsidR="0080624B"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Stadiu – Realizat</w:t>
      </w:r>
    </w:p>
    <w:p w:rsidR="00D91935" w:rsidRPr="00D91935" w:rsidRDefault="00D91935" w:rsidP="002860EC">
      <w:pPr>
        <w:spacing w:after="0" w:line="360" w:lineRule="auto"/>
        <w:ind w:firstLine="450"/>
        <w:jc w:val="both"/>
        <w:rPr>
          <w:rFonts w:ascii="Times New Roman" w:hAnsi="Times New Roman" w:cs="Times New Roman"/>
          <w:sz w:val="24"/>
          <w:szCs w:val="24"/>
        </w:rPr>
      </w:pPr>
    </w:p>
    <w:p w:rsidR="0080624B" w:rsidRPr="00D91935" w:rsidRDefault="0080624B" w:rsidP="002860EC">
      <w:pPr>
        <w:pStyle w:val="Listparagraf"/>
        <w:numPr>
          <w:ilvl w:val="0"/>
          <w:numId w:val="19"/>
        </w:numPr>
        <w:tabs>
          <w:tab w:val="left" w:pos="1350"/>
        </w:tabs>
        <w:spacing w:after="0" w:line="360" w:lineRule="auto"/>
        <w:ind w:hanging="720"/>
        <w:jc w:val="both"/>
        <w:rPr>
          <w:rFonts w:ascii="Times New Roman" w:hAnsi="Times New Roman" w:cs="Times New Roman"/>
          <w:b/>
          <w:sz w:val="24"/>
          <w:szCs w:val="28"/>
        </w:rPr>
      </w:pPr>
      <w:r w:rsidRPr="00D91935">
        <w:rPr>
          <w:rFonts w:ascii="Times New Roman" w:hAnsi="Times New Roman" w:cs="Times New Roman"/>
          <w:b/>
          <w:sz w:val="24"/>
          <w:szCs w:val="28"/>
        </w:rPr>
        <w:lastRenderedPageBreak/>
        <w:t>Obiectiv - Asigurarea conformării cu cer</w:t>
      </w:r>
      <w:r w:rsidR="00D91935">
        <w:rPr>
          <w:rFonts w:ascii="Times New Roman" w:hAnsi="Times New Roman" w:cs="Times New Roman"/>
          <w:b/>
          <w:sz w:val="24"/>
          <w:szCs w:val="28"/>
        </w:rPr>
        <w:t xml:space="preserve">ințele legale privind protecția </w:t>
      </w:r>
      <w:r w:rsidRPr="00D91935">
        <w:rPr>
          <w:rFonts w:ascii="Times New Roman" w:hAnsi="Times New Roman" w:cs="Times New Roman"/>
          <w:b/>
          <w:sz w:val="24"/>
          <w:szCs w:val="28"/>
        </w:rPr>
        <w:t>mediului</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 xml:space="preserve">Au fost </w:t>
      </w:r>
      <w:r w:rsidR="00D91935">
        <w:rPr>
          <w:rFonts w:ascii="Times New Roman" w:hAnsi="Times New Roman" w:cs="Times New Roman"/>
          <w:sz w:val="24"/>
          <w:szCs w:val="24"/>
        </w:rPr>
        <w:t>întreprinse următoarele acțiuni</w:t>
      </w:r>
      <w:r w:rsidRPr="00D91935">
        <w:rPr>
          <w:rFonts w:ascii="Times New Roman" w:hAnsi="Times New Roman" w:cs="Times New Roman"/>
          <w:sz w:val="24"/>
          <w:szCs w:val="24"/>
        </w:rPr>
        <w:t xml:space="preserve">: </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Verificare </w:t>
      </w:r>
      <w:proofErr w:type="gramStart"/>
      <w:r w:rsidRPr="00D91935">
        <w:rPr>
          <w:rFonts w:ascii="Times New Roman" w:eastAsia="Times New Roman" w:hAnsi="Times New Roman" w:cs="Times New Roman"/>
          <w:sz w:val="24"/>
          <w:szCs w:val="24"/>
          <w:lang w:val="en-US"/>
        </w:rPr>
        <w:t>a</w:t>
      </w:r>
      <w:proofErr w:type="gramEnd"/>
      <w:r w:rsidRPr="00D91935">
        <w:rPr>
          <w:rFonts w:ascii="Times New Roman" w:eastAsia="Times New Roman" w:hAnsi="Times New Roman" w:cs="Times New Roman"/>
          <w:sz w:val="24"/>
          <w:szCs w:val="24"/>
          <w:lang w:val="en-US"/>
        </w:rPr>
        <w:t xml:space="preserve"> agenților economici cu impact semnificativ asupra mediului. S-au verificat un număr de 134 agenți economici din care 22 stații de carburanți, 24 centre de fier vechi si 88 agenți economici care se supun autorizării din punct de vedere al protecției mediului;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Verificarea igienizării surselor de apă, a malurilor, a albiilor acestora și luciul de apă în colaborare cu Garda Națională de Mediu, Administrația Națională Apele Române, </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Administrația Domeniului Public Sector 2 și S.C. Supercom S.A. – au fost verificate și monitorizate 12 lacuri / luciuri de apă;</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Verificarea zilnică a salubrizării pe toate tipurile de artere, pe zonele verzi – au fost monitorizate 1.211 focare.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Verificarea/reverificarea si monitorizarea respectării normelor de protecția mediului și a celor de calitatea aerului de către societățile ce desfășoară lucrări specifice de construcții/reabilitări (șantiere, lucrări edilitare, lucrări de reabilitare etc) – 684 verificări;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Identificarea imobilelor salubrizate/nesalubrizate, împrejmuite/neîmprejmuite corespunzător. Au fost monitorizate 566 de terenuri/imobile, din care pentru 12 locații s-a demarat procedura conform O.G. nr. 21/2002 - privind gospodărirea localităților urbane și rurale;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Identificarea surselor generatoare de zgomot conform OMS nr. 119/2014 – 26 acțiuni;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Verificarea activității operatorilor de salubrizare Brai – Cata (22 alei verificate) si Supercom (224 artere verificate) ;</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Monitorizare/informare/sancționare a deținătorilor de animale de companie cu privire la respectarea normelor legale conform </w:t>
      </w:r>
      <w:proofErr w:type="gramStart"/>
      <w:r w:rsidRPr="00D91935">
        <w:rPr>
          <w:rFonts w:ascii="Times New Roman" w:eastAsia="Times New Roman" w:hAnsi="Times New Roman" w:cs="Times New Roman"/>
          <w:sz w:val="24"/>
          <w:szCs w:val="24"/>
          <w:lang w:val="en-US"/>
        </w:rPr>
        <w:t>HCGMB  nr</w:t>
      </w:r>
      <w:proofErr w:type="gramEnd"/>
      <w:r w:rsidRPr="00D91935">
        <w:rPr>
          <w:rFonts w:ascii="Times New Roman" w:eastAsia="Times New Roman" w:hAnsi="Times New Roman" w:cs="Times New Roman"/>
          <w:sz w:val="24"/>
          <w:szCs w:val="24"/>
          <w:lang w:val="en-US"/>
        </w:rPr>
        <w:t>. 120/2010 – 48 acțiuni;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Acțiuni de verificare a respectării obligației privind îndepărtarea zăpezii și gheții formate pe domeniul public – au fost verificate 38 artere;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Verificarea respectării normelor de salubritate și igiena în parcurile, locurile de joacă, locurile de odihnă de pe raza Sectorului 2 de către persoanele fizice. S-au verificat un număr de 87 locații;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Identificarea/verificarea terenurilor infestate cu buruiana Ambrozia în perioada mai - septembrie – 67 locații;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Verificarea Asociațiilor de Proprietari/persoane fizice/agenți economici din punct de vedere al gestionării deșeurilor, al spațiului special amenajat pentru depozitarea acestora, </w:t>
      </w:r>
      <w:r w:rsidRPr="00D91935">
        <w:rPr>
          <w:rFonts w:ascii="Times New Roman" w:eastAsia="Times New Roman" w:hAnsi="Times New Roman" w:cs="Times New Roman"/>
          <w:sz w:val="24"/>
          <w:szCs w:val="24"/>
          <w:lang w:val="en-US"/>
        </w:rPr>
        <w:lastRenderedPageBreak/>
        <w:t>precum și dotarea necesară precolectării între două ridicări – au fost verificate 946 Asociații de Proprietari, 116 societăți comerciale și 830 persoane fizice;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Acțiune de salubrizare </w:t>
      </w:r>
      <w:proofErr w:type="gramStart"/>
      <w:r w:rsidRPr="00D91935">
        <w:rPr>
          <w:rFonts w:ascii="Times New Roman" w:eastAsia="Times New Roman" w:hAnsi="Times New Roman" w:cs="Times New Roman"/>
          <w:sz w:val="24"/>
          <w:szCs w:val="24"/>
          <w:lang w:val="en-US"/>
        </w:rPr>
        <w:t>a</w:t>
      </w:r>
      <w:proofErr w:type="gramEnd"/>
      <w:r w:rsidRPr="00D91935">
        <w:rPr>
          <w:rFonts w:ascii="Times New Roman" w:eastAsia="Times New Roman" w:hAnsi="Times New Roman" w:cs="Times New Roman"/>
          <w:sz w:val="24"/>
          <w:szCs w:val="24"/>
          <w:lang w:val="en-US"/>
        </w:rPr>
        <w:t xml:space="preserve"> imobilelor pentru care s-a obținut ordonanță președințială conform O.G. nr. 21/2002 împreună cu Primăria Sectorului 2, DGASPC Sector 2 și S.C. Supercom S.A. –  4 locații salubrizate;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Acțiune privind verificarea și sancționarea persoanelor identificate că aruncă deșeuri de orice fel (mucuri de țigară, resturi de mâncare, ambalaje etc.) în stațiile STB și împrejurimi – 2 locații (Piața Obor, Piața Iancului);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Acțiune de verificare a locurilor special amenajate pentru activități de picnic – au fost verificate 6 parcuri;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Acțiune de monitorizare a locațiilor ce fac parte din programul pilot privind colectarea selectivă a deșeurilor – 914 verificări;</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 xml:space="preserve">Acțiune privind evacuarea sacilor albaștri proveniți din salubrizarea coșurilor stradale – au verificate 300 artere; </w:t>
      </w:r>
    </w:p>
    <w:p w:rsidR="0080624B" w:rsidRPr="00D91935" w:rsidRDefault="0080624B" w:rsidP="002860EC">
      <w:pPr>
        <w:pStyle w:val="Listparagraf"/>
        <w:numPr>
          <w:ilvl w:val="0"/>
          <w:numId w:val="1"/>
        </w:numPr>
        <w:spacing w:after="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Acțiuni de verificare și identificare a problemelor privind protecția mediului în cvartalele 1 – 16, Cartier Floreasca, Tei Toboc, Str. Făgărășanu, Str. Ion Bulgaru și Str. Valea Jiului – 285 de acțiuni</w:t>
      </w:r>
      <w:r w:rsidR="00D91935">
        <w:rPr>
          <w:rFonts w:ascii="Times New Roman" w:eastAsia="Times New Roman" w:hAnsi="Times New Roman" w:cs="Times New Roman"/>
          <w:sz w:val="24"/>
          <w:szCs w:val="24"/>
          <w:lang w:val="en-US"/>
        </w:rPr>
        <w:t>.</w:t>
      </w: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În anul 2024 au fost realizate mai multe campanii, dintre care amintim:</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Campanie privind respectarea obligațiilor de către posesorii animalelor de companie;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Campanie de informare privind colectarea deșeurilor voluminoase de la populație;</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Campanie de informare a cetățenilor Sectorului 2 cu privire la programul de colectare al deșeurilor</w:t>
      </w:r>
      <w:r w:rsidR="00D91935">
        <w:rPr>
          <w:rFonts w:ascii="Times New Roman" w:eastAsia="Times New Roman" w:hAnsi="Times New Roman" w:cs="Times New Roman"/>
          <w:sz w:val="24"/>
          <w:szCs w:val="24"/>
          <w:lang w:val="en-US"/>
        </w:rPr>
        <w:t>.</w:t>
      </w:r>
    </w:p>
    <w:p w:rsidR="0080624B"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În paralel cu activitățile desfășurate a fost constituită/finalizată/actualizată baza de date cu terenuri/imobile identificate cu probleme specifice protecției mediului</w:t>
      </w:r>
      <w:r w:rsidR="00D91935">
        <w:rPr>
          <w:rFonts w:ascii="Times New Roman" w:hAnsi="Times New Roman" w:cs="Times New Roman"/>
          <w:sz w:val="24"/>
          <w:szCs w:val="24"/>
        </w:rPr>
        <w:t>.</w:t>
      </w:r>
    </w:p>
    <w:p w:rsidR="00D91935" w:rsidRPr="00D91935" w:rsidRDefault="00D91935" w:rsidP="002860EC">
      <w:pPr>
        <w:spacing w:after="0" w:line="360" w:lineRule="auto"/>
        <w:ind w:firstLine="450"/>
        <w:jc w:val="both"/>
        <w:rPr>
          <w:rFonts w:ascii="Times New Roman" w:hAnsi="Times New Roman" w:cs="Times New Roman"/>
          <w:sz w:val="24"/>
          <w:szCs w:val="24"/>
        </w:rPr>
      </w:pP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Rezultate obținute de Serviciul Protecția Mediului în anul 2024 sunt:</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Sesizări primite/soluționate – 5471</w:t>
      </w:r>
    </w:p>
    <w:p w:rsidR="0080624B" w:rsidRP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Total acțiunI– 6842</w:t>
      </w:r>
    </w:p>
    <w:p w:rsidR="00D91935" w:rsidRDefault="0080624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D91935">
        <w:rPr>
          <w:rFonts w:ascii="Times New Roman" w:eastAsia="Times New Roman" w:hAnsi="Times New Roman" w:cs="Times New Roman"/>
          <w:sz w:val="24"/>
          <w:szCs w:val="24"/>
          <w:lang w:val="en-US"/>
        </w:rPr>
        <w:t>Total sancțiuni aplicate – 848 în valoare totală de 2.041.050 lei.</w:t>
      </w:r>
    </w:p>
    <w:p w:rsidR="00467A22" w:rsidRPr="00467A22" w:rsidRDefault="00467A22" w:rsidP="002860EC">
      <w:pPr>
        <w:pStyle w:val="Listparagraf"/>
        <w:spacing w:after="60" w:line="360" w:lineRule="auto"/>
        <w:jc w:val="both"/>
        <w:rPr>
          <w:rFonts w:ascii="Times New Roman" w:eastAsia="Times New Roman" w:hAnsi="Times New Roman" w:cs="Times New Roman"/>
          <w:sz w:val="24"/>
          <w:szCs w:val="24"/>
          <w:lang w:val="en-US"/>
        </w:rPr>
      </w:pPr>
    </w:p>
    <w:p w:rsidR="0080624B" w:rsidRPr="00D91935" w:rsidRDefault="0080624B" w:rsidP="002860EC">
      <w:pPr>
        <w:spacing w:after="0" w:line="360" w:lineRule="auto"/>
        <w:ind w:firstLine="450"/>
        <w:jc w:val="both"/>
        <w:rPr>
          <w:rFonts w:ascii="Times New Roman" w:hAnsi="Times New Roman" w:cs="Times New Roman"/>
          <w:sz w:val="24"/>
          <w:szCs w:val="24"/>
        </w:rPr>
      </w:pPr>
      <w:r w:rsidRPr="00D91935">
        <w:rPr>
          <w:rFonts w:ascii="Times New Roman" w:hAnsi="Times New Roman" w:cs="Times New Roman"/>
          <w:sz w:val="24"/>
          <w:szCs w:val="24"/>
        </w:rPr>
        <w:t>Prin intermediul Serviciului Monitorizare au fost transmise sesizări:</w:t>
      </w:r>
    </w:p>
    <w:p w:rsidR="00D91935" w:rsidRDefault="00D9193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Pe linie de mediu-124;</w:t>
      </w:r>
    </w:p>
    <w:p w:rsidR="00D91935" w:rsidRPr="00467A22" w:rsidRDefault="00D91935"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L</w:t>
      </w:r>
      <w:r w:rsidR="0080624B" w:rsidRPr="00D91935">
        <w:rPr>
          <w:rFonts w:ascii="Times New Roman" w:eastAsia="Times New Roman" w:hAnsi="Times New Roman" w:cs="Times New Roman"/>
          <w:sz w:val="24"/>
          <w:szCs w:val="24"/>
          <w:lang w:val="en-US"/>
        </w:rPr>
        <w:t>a S.C SUPECOM S.A pentru ridicare deșeuri și salubrizare zonă -24.848 locații.</w:t>
      </w:r>
    </w:p>
    <w:p w:rsidR="0080624B" w:rsidRPr="00D91935" w:rsidRDefault="0080624B" w:rsidP="002860EC">
      <w:pPr>
        <w:spacing w:after="0" w:line="360" w:lineRule="auto"/>
        <w:jc w:val="both"/>
        <w:rPr>
          <w:rFonts w:ascii="Times New Roman" w:hAnsi="Times New Roman" w:cs="Times New Roman"/>
          <w:sz w:val="24"/>
          <w:szCs w:val="24"/>
        </w:rPr>
      </w:pPr>
      <w:r w:rsidRPr="00D91935">
        <w:rPr>
          <w:rFonts w:ascii="Times New Roman" w:hAnsi="Times New Roman" w:cs="Times New Roman"/>
          <w:sz w:val="24"/>
          <w:szCs w:val="24"/>
        </w:rPr>
        <w:t>Indicator de performanță – nr. controale efectuate/nr. controale planificate</w:t>
      </w:r>
    </w:p>
    <w:p w:rsidR="0080624B" w:rsidRPr="00D91935" w:rsidRDefault="0080624B" w:rsidP="002860EC">
      <w:pPr>
        <w:spacing w:after="0" w:line="360" w:lineRule="auto"/>
        <w:jc w:val="both"/>
        <w:rPr>
          <w:rFonts w:ascii="Times New Roman" w:hAnsi="Times New Roman" w:cs="Times New Roman"/>
          <w:sz w:val="24"/>
          <w:szCs w:val="24"/>
        </w:rPr>
      </w:pPr>
      <w:r w:rsidRPr="00D91935">
        <w:rPr>
          <w:rFonts w:ascii="Times New Roman" w:hAnsi="Times New Roman" w:cs="Times New Roman"/>
          <w:sz w:val="24"/>
          <w:szCs w:val="24"/>
        </w:rPr>
        <w:t>Sursa de finanțare – buget local</w:t>
      </w:r>
    </w:p>
    <w:p w:rsidR="0080624B" w:rsidRDefault="0080624B" w:rsidP="002860EC">
      <w:pPr>
        <w:spacing w:after="0" w:line="360" w:lineRule="auto"/>
        <w:jc w:val="both"/>
        <w:rPr>
          <w:rFonts w:ascii="Times New Roman" w:hAnsi="Times New Roman" w:cs="Times New Roman"/>
          <w:sz w:val="24"/>
          <w:szCs w:val="24"/>
        </w:rPr>
      </w:pPr>
      <w:r w:rsidRPr="00D91935">
        <w:rPr>
          <w:rFonts w:ascii="Times New Roman" w:hAnsi="Times New Roman" w:cs="Times New Roman"/>
          <w:sz w:val="24"/>
          <w:szCs w:val="24"/>
        </w:rPr>
        <w:t>Stadiu – Realizat</w:t>
      </w:r>
    </w:p>
    <w:p w:rsidR="00467A22" w:rsidRPr="00D91935" w:rsidRDefault="00467A22" w:rsidP="002860EC">
      <w:pPr>
        <w:spacing w:after="0" w:line="360" w:lineRule="auto"/>
        <w:jc w:val="both"/>
        <w:rPr>
          <w:rFonts w:ascii="Times New Roman" w:hAnsi="Times New Roman" w:cs="Times New Roman"/>
          <w:sz w:val="24"/>
          <w:szCs w:val="24"/>
        </w:rPr>
      </w:pPr>
    </w:p>
    <w:p w:rsidR="002F4A22" w:rsidRDefault="00E9745B" w:rsidP="002860EC">
      <w:pPr>
        <w:spacing w:after="0" w:line="360" w:lineRule="auto"/>
        <w:jc w:val="both"/>
        <w:rPr>
          <w:rFonts w:ascii="Times New Roman" w:hAnsi="Times New Roman" w:cs="Times New Roman"/>
          <w:i/>
          <w:sz w:val="24"/>
          <w:szCs w:val="24"/>
          <w:u w:val="single"/>
        </w:rPr>
      </w:pPr>
      <w:r w:rsidRPr="00246402">
        <w:rPr>
          <w:rFonts w:ascii="Times New Roman" w:hAnsi="Times New Roman" w:cs="Times New Roman"/>
          <w:i/>
          <w:sz w:val="24"/>
          <w:szCs w:val="24"/>
          <w:u w:val="single"/>
        </w:rPr>
        <w:t>Direcți</w:t>
      </w:r>
      <w:r>
        <w:rPr>
          <w:rFonts w:ascii="Times New Roman" w:hAnsi="Times New Roman" w:cs="Times New Roman"/>
          <w:i/>
          <w:sz w:val="24"/>
          <w:szCs w:val="24"/>
          <w:u w:val="single"/>
        </w:rPr>
        <w:t>a</w:t>
      </w:r>
      <w:r w:rsidRPr="00246402">
        <w:rPr>
          <w:rFonts w:ascii="Times New Roman" w:hAnsi="Times New Roman" w:cs="Times New Roman"/>
          <w:i/>
          <w:sz w:val="24"/>
          <w:szCs w:val="24"/>
          <w:u w:val="single"/>
        </w:rPr>
        <w:t xml:space="preserve"> </w:t>
      </w:r>
      <w:r>
        <w:rPr>
          <w:rFonts w:ascii="Times New Roman" w:hAnsi="Times New Roman" w:cs="Times New Roman"/>
          <w:i/>
          <w:sz w:val="24"/>
          <w:szCs w:val="24"/>
          <w:u w:val="single"/>
        </w:rPr>
        <w:t>Generală</w:t>
      </w:r>
      <w:r w:rsidRPr="00246402">
        <w:rPr>
          <w:rFonts w:ascii="Times New Roman" w:hAnsi="Times New Roman" w:cs="Times New Roman"/>
          <w:i/>
          <w:sz w:val="24"/>
          <w:szCs w:val="24"/>
          <w:u w:val="single"/>
        </w:rPr>
        <w:t xml:space="preserve"> Venituri Buget Local Sector 2</w:t>
      </w:r>
    </w:p>
    <w:p w:rsidR="00467A22" w:rsidRPr="00467A22" w:rsidRDefault="00467A22" w:rsidP="002860EC">
      <w:pPr>
        <w:spacing w:after="0" w:line="360" w:lineRule="auto"/>
        <w:jc w:val="both"/>
        <w:rPr>
          <w:rFonts w:ascii="Times New Roman" w:hAnsi="Times New Roman" w:cs="Times New Roman"/>
          <w:i/>
          <w:sz w:val="24"/>
          <w:szCs w:val="24"/>
          <w:u w:val="single"/>
        </w:rPr>
      </w:pPr>
    </w:p>
    <w:p w:rsidR="00E9745B" w:rsidRPr="00A34787" w:rsidRDefault="00E9745B" w:rsidP="002860EC">
      <w:pPr>
        <w:spacing w:after="0" w:line="360" w:lineRule="auto"/>
        <w:rPr>
          <w:rFonts w:ascii="Times New Roman" w:hAnsi="Times New Roman" w:cs="Times New Roman"/>
          <w:b/>
          <w:i/>
          <w:sz w:val="24"/>
          <w:szCs w:val="24"/>
        </w:rPr>
      </w:pPr>
      <w:r w:rsidRPr="00A34787">
        <w:rPr>
          <w:rFonts w:ascii="Times New Roman" w:hAnsi="Times New Roman" w:cs="Times New Roman"/>
          <w:b/>
          <w:i/>
          <w:sz w:val="24"/>
          <w:szCs w:val="24"/>
        </w:rPr>
        <w:t xml:space="preserve">            Protecția mediului:</w:t>
      </w:r>
    </w:p>
    <w:p w:rsidR="00E9745B" w:rsidRPr="00A34787" w:rsidRDefault="00E9745B" w:rsidP="002860EC">
      <w:pPr>
        <w:pStyle w:val="Listparagraf"/>
        <w:numPr>
          <w:ilvl w:val="0"/>
          <w:numId w:val="1"/>
        </w:numPr>
        <w:spacing w:after="0" w:line="360" w:lineRule="auto"/>
        <w:jc w:val="both"/>
        <w:rPr>
          <w:rFonts w:ascii="Times New Roman" w:hAnsi="Times New Roman" w:cs="Times New Roman"/>
          <w:sz w:val="24"/>
          <w:szCs w:val="24"/>
        </w:rPr>
      </w:pPr>
      <w:r w:rsidRPr="00A814EA">
        <w:rPr>
          <w:rFonts w:ascii="Times New Roman" w:eastAsia="Times New Roman" w:hAnsi="Times New Roman" w:cs="Times New Roman"/>
          <w:sz w:val="24"/>
          <w:szCs w:val="24"/>
          <w:lang w:val="en-US"/>
        </w:rPr>
        <w:t>Proiect panouri fotovoltaice sediul din Șos.Morarilor nr.6;</w:t>
      </w:r>
    </w:p>
    <w:p w:rsidR="00E9745B" w:rsidRPr="00E9745B" w:rsidRDefault="00E9745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E9745B">
        <w:rPr>
          <w:rFonts w:ascii="Times New Roman" w:eastAsia="Times New Roman" w:hAnsi="Times New Roman" w:cs="Times New Roman"/>
          <w:sz w:val="24"/>
          <w:szCs w:val="24"/>
          <w:lang w:val="en-US"/>
        </w:rPr>
        <w:t>Proiect „ Amplasare stații de reîncărcare pentru vehicule electrice hibrid și plug-in în sediul din Șos.Morarilor nr. 6;</w:t>
      </w:r>
    </w:p>
    <w:p w:rsidR="00E9745B" w:rsidRPr="00E9745B" w:rsidRDefault="00E9745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E9745B">
        <w:rPr>
          <w:rFonts w:ascii="Times New Roman" w:eastAsia="Times New Roman" w:hAnsi="Times New Roman" w:cs="Times New Roman"/>
          <w:sz w:val="24"/>
          <w:szCs w:val="24"/>
          <w:lang w:val="en-US"/>
        </w:rPr>
        <w:t xml:space="preserve">Obiectivul Direcției Generale Venituri Buget Local Sector 2 cu privire la prevenirea impacturilor asupra mediului sau menținerea lor în limitele legale a fost realizat prin reducerea cantității deșeurilor și a consumului de resurse, realizat în conformitate cu procedurile operaționale elaborate în cadrul instituției - privind Aspectele de mediu, cod PO.12.04.01 și </w:t>
      </w:r>
      <w:bookmarkStart w:id="30" w:name="_Hlk66365099"/>
      <w:r w:rsidRPr="00E9745B">
        <w:rPr>
          <w:rFonts w:ascii="Times New Roman" w:eastAsia="Times New Roman" w:hAnsi="Times New Roman" w:cs="Times New Roman"/>
          <w:sz w:val="24"/>
          <w:szCs w:val="24"/>
          <w:lang w:val="en-US"/>
        </w:rPr>
        <w:t>Gestiunea Deșeurilor,  cod PO.12.05.01</w:t>
      </w:r>
      <w:bookmarkEnd w:id="30"/>
      <w:r w:rsidRPr="00E9745B">
        <w:rPr>
          <w:rFonts w:ascii="Times New Roman" w:eastAsia="Times New Roman" w:hAnsi="Times New Roman" w:cs="Times New Roman"/>
          <w:sz w:val="24"/>
          <w:szCs w:val="24"/>
          <w:lang w:val="en-US"/>
        </w:rPr>
        <w:t>;</w:t>
      </w:r>
    </w:p>
    <w:p w:rsidR="00D8769C" w:rsidRDefault="00E9745B" w:rsidP="002860EC">
      <w:pPr>
        <w:pStyle w:val="Listparagraf"/>
        <w:numPr>
          <w:ilvl w:val="0"/>
          <w:numId w:val="1"/>
        </w:numPr>
        <w:spacing w:after="60" w:line="360" w:lineRule="auto"/>
        <w:jc w:val="both"/>
        <w:rPr>
          <w:rFonts w:ascii="Times New Roman" w:eastAsia="Times New Roman" w:hAnsi="Times New Roman" w:cs="Times New Roman"/>
          <w:sz w:val="24"/>
          <w:szCs w:val="24"/>
          <w:lang w:val="en-US"/>
        </w:rPr>
      </w:pPr>
      <w:r w:rsidRPr="00E9745B">
        <w:rPr>
          <w:rFonts w:ascii="Times New Roman" w:eastAsia="Times New Roman" w:hAnsi="Times New Roman" w:cs="Times New Roman"/>
          <w:sz w:val="24"/>
          <w:szCs w:val="24"/>
          <w:lang w:val="en-US"/>
        </w:rPr>
        <w:t>Menținerea certificării ISO 14001, Sisteme de management de mediu, implementată în cadrul instituției.</w:t>
      </w:r>
    </w:p>
    <w:p w:rsidR="005D2109" w:rsidRPr="005D2109" w:rsidRDefault="005D2109" w:rsidP="002860EC">
      <w:pPr>
        <w:pStyle w:val="Listparagraf"/>
        <w:spacing w:after="60" w:line="360" w:lineRule="auto"/>
        <w:jc w:val="both"/>
        <w:rPr>
          <w:rFonts w:ascii="Times New Roman" w:eastAsia="Times New Roman" w:hAnsi="Times New Roman" w:cs="Times New Roman"/>
          <w:sz w:val="24"/>
          <w:szCs w:val="24"/>
          <w:lang w:val="en-US"/>
        </w:rPr>
      </w:pPr>
    </w:p>
    <w:p w:rsidR="00E9745B" w:rsidRDefault="00E9745B" w:rsidP="008E1B51">
      <w:pPr>
        <w:spacing w:after="0" w:line="360" w:lineRule="auto"/>
        <w:ind w:firstLine="450"/>
        <w:jc w:val="both"/>
      </w:pPr>
    </w:p>
    <w:p w:rsidR="00B903E8" w:rsidRDefault="00B903E8" w:rsidP="008E1B51">
      <w:pPr>
        <w:spacing w:after="0" w:line="360" w:lineRule="auto"/>
        <w:ind w:firstLine="450"/>
        <w:jc w:val="both"/>
      </w:pPr>
    </w:p>
    <w:p w:rsidR="00B903E8" w:rsidRDefault="00B903E8" w:rsidP="008E1B51">
      <w:pPr>
        <w:spacing w:after="0" w:line="360" w:lineRule="auto"/>
        <w:ind w:firstLine="450"/>
        <w:jc w:val="both"/>
      </w:pPr>
    </w:p>
    <w:p w:rsidR="00B903E8" w:rsidRPr="00B903E8" w:rsidRDefault="00B903E8" w:rsidP="00B903E8">
      <w:pPr>
        <w:spacing w:after="0" w:line="360" w:lineRule="auto"/>
        <w:ind w:firstLine="450"/>
        <w:jc w:val="center"/>
        <w:rPr>
          <w:rFonts w:ascii="Times New Roman" w:hAnsi="Times New Roman" w:cs="Times New Roman"/>
          <w:b/>
          <w:sz w:val="24"/>
          <w:szCs w:val="24"/>
        </w:rPr>
      </w:pPr>
      <w:r w:rsidRPr="00B903E8">
        <w:rPr>
          <w:rFonts w:ascii="Times New Roman" w:hAnsi="Times New Roman" w:cs="Times New Roman"/>
          <w:b/>
          <w:sz w:val="24"/>
          <w:szCs w:val="24"/>
        </w:rPr>
        <w:t>PRIMAR</w:t>
      </w:r>
    </w:p>
    <w:p w:rsidR="00B903E8" w:rsidRPr="00B903E8" w:rsidRDefault="00B903E8" w:rsidP="00B903E8">
      <w:pPr>
        <w:spacing w:after="0" w:line="360" w:lineRule="auto"/>
        <w:ind w:firstLine="450"/>
        <w:jc w:val="center"/>
        <w:rPr>
          <w:rFonts w:ascii="Times New Roman" w:hAnsi="Times New Roman" w:cs="Times New Roman"/>
          <w:b/>
          <w:sz w:val="24"/>
          <w:szCs w:val="24"/>
        </w:rPr>
      </w:pPr>
      <w:r w:rsidRPr="00B903E8">
        <w:rPr>
          <w:rFonts w:ascii="Times New Roman" w:hAnsi="Times New Roman" w:cs="Times New Roman"/>
          <w:b/>
          <w:sz w:val="24"/>
          <w:szCs w:val="24"/>
        </w:rPr>
        <w:t>RAREŞ HOPINCĂ</w:t>
      </w:r>
    </w:p>
    <w:sectPr w:rsidR="00B903E8" w:rsidRPr="00B903E8" w:rsidSect="007F6D91">
      <w:footerReference w:type="default" r:id="rId9"/>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97A" w:rsidRDefault="00D6697A" w:rsidP="00D72EA4">
      <w:pPr>
        <w:spacing w:after="0" w:line="240" w:lineRule="auto"/>
      </w:pPr>
      <w:r>
        <w:separator/>
      </w:r>
    </w:p>
  </w:endnote>
  <w:endnote w:type="continuationSeparator" w:id="0">
    <w:p w:rsidR="00D6697A" w:rsidRDefault="00D6697A" w:rsidP="00D7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429590"/>
      <w:docPartObj>
        <w:docPartGallery w:val="Page Numbers (Bottom of Page)"/>
        <w:docPartUnique/>
      </w:docPartObj>
    </w:sdtPr>
    <w:sdtContent>
      <w:p w:rsidR="00A4379B" w:rsidRDefault="00A4379B">
        <w:pPr>
          <w:pStyle w:val="Subsol"/>
          <w:jc w:val="right"/>
        </w:pPr>
        <w:r>
          <w:fldChar w:fldCharType="begin"/>
        </w:r>
        <w:r>
          <w:instrText>PAGE   \* MERGEFORMAT</w:instrText>
        </w:r>
        <w:r>
          <w:fldChar w:fldCharType="separate"/>
        </w:r>
        <w:r w:rsidR="00BA2CF6">
          <w:rPr>
            <w:noProof/>
          </w:rPr>
          <w:t>126</w:t>
        </w:r>
        <w:r>
          <w:fldChar w:fldCharType="end"/>
        </w:r>
      </w:p>
    </w:sdtContent>
  </w:sdt>
  <w:p w:rsidR="00A4379B" w:rsidRDefault="00A4379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97A" w:rsidRDefault="00D6697A" w:rsidP="00D72EA4">
      <w:pPr>
        <w:spacing w:after="0" w:line="240" w:lineRule="auto"/>
      </w:pPr>
      <w:r>
        <w:separator/>
      </w:r>
    </w:p>
  </w:footnote>
  <w:footnote w:type="continuationSeparator" w:id="0">
    <w:p w:rsidR="00D6697A" w:rsidRDefault="00D6697A" w:rsidP="00D72E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1D2D"/>
    <w:multiLevelType w:val="hybridMultilevel"/>
    <w:tmpl w:val="5AF4CEA6"/>
    <w:lvl w:ilvl="0" w:tplc="D69CADBA">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3D0E3D"/>
    <w:multiLevelType w:val="hybridMultilevel"/>
    <w:tmpl w:val="02385F08"/>
    <w:lvl w:ilvl="0" w:tplc="0BB8DF04">
      <w:start w:val="1"/>
      <w:numFmt w:val="upp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964532"/>
    <w:multiLevelType w:val="hybridMultilevel"/>
    <w:tmpl w:val="C6BCA78C"/>
    <w:lvl w:ilvl="0" w:tplc="7C10F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9660C7"/>
    <w:multiLevelType w:val="hybridMultilevel"/>
    <w:tmpl w:val="34949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53BC4"/>
    <w:multiLevelType w:val="hybridMultilevel"/>
    <w:tmpl w:val="7004BBAE"/>
    <w:lvl w:ilvl="0" w:tplc="6CE055F0">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35010AB"/>
    <w:multiLevelType w:val="hybridMultilevel"/>
    <w:tmpl w:val="C608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65166"/>
    <w:multiLevelType w:val="multilevel"/>
    <w:tmpl w:val="EBB4044E"/>
    <w:lvl w:ilvl="0">
      <w:start w:val="1"/>
      <w:numFmt w:val="decimal"/>
      <w:lvlText w:val="%1."/>
      <w:lvlJc w:val="left"/>
      <w:pPr>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EC295C"/>
    <w:multiLevelType w:val="hybridMultilevel"/>
    <w:tmpl w:val="17FA1498"/>
    <w:lvl w:ilvl="0" w:tplc="A6A8F582">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C35063"/>
    <w:multiLevelType w:val="multilevel"/>
    <w:tmpl w:val="50CC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02954"/>
    <w:multiLevelType w:val="hybridMultilevel"/>
    <w:tmpl w:val="96D61314"/>
    <w:lvl w:ilvl="0" w:tplc="3CB69A58">
      <w:start w:val="1"/>
      <w:numFmt w:val="upperRoman"/>
      <w:lvlText w:val="%1."/>
      <w:lvlJc w:val="righ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F35240"/>
    <w:multiLevelType w:val="hybridMultilevel"/>
    <w:tmpl w:val="1278E0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1114E8D"/>
    <w:multiLevelType w:val="hybridMultilevel"/>
    <w:tmpl w:val="55A059C2"/>
    <w:lvl w:ilvl="0" w:tplc="C07266A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930E6"/>
    <w:multiLevelType w:val="hybridMultilevel"/>
    <w:tmpl w:val="2EC47D18"/>
    <w:lvl w:ilvl="0" w:tplc="3B128616">
      <w:start w:val="5"/>
      <w:numFmt w:val="bullet"/>
      <w:lvlText w:val="-"/>
      <w:lvlJc w:val="left"/>
      <w:pPr>
        <w:ind w:left="-349" w:hanging="360"/>
      </w:pPr>
      <w:rPr>
        <w:rFonts w:ascii="Times New Roman" w:eastAsia="Times New Roman" w:hAnsi="Times New Roman" w:cs="Times New Roman" w:hint="default"/>
      </w:rPr>
    </w:lvl>
    <w:lvl w:ilvl="1" w:tplc="04180003" w:tentative="1">
      <w:start w:val="1"/>
      <w:numFmt w:val="bullet"/>
      <w:lvlText w:val="o"/>
      <w:lvlJc w:val="left"/>
      <w:pPr>
        <w:ind w:left="371" w:hanging="360"/>
      </w:pPr>
      <w:rPr>
        <w:rFonts w:ascii="Courier New" w:hAnsi="Courier New" w:cs="Courier New" w:hint="default"/>
      </w:rPr>
    </w:lvl>
    <w:lvl w:ilvl="2" w:tplc="04180005" w:tentative="1">
      <w:start w:val="1"/>
      <w:numFmt w:val="bullet"/>
      <w:lvlText w:val=""/>
      <w:lvlJc w:val="left"/>
      <w:pPr>
        <w:ind w:left="1091" w:hanging="360"/>
      </w:pPr>
      <w:rPr>
        <w:rFonts w:ascii="Wingdings" w:hAnsi="Wingdings" w:hint="default"/>
      </w:rPr>
    </w:lvl>
    <w:lvl w:ilvl="3" w:tplc="04180001" w:tentative="1">
      <w:start w:val="1"/>
      <w:numFmt w:val="bullet"/>
      <w:lvlText w:val=""/>
      <w:lvlJc w:val="left"/>
      <w:pPr>
        <w:ind w:left="1811" w:hanging="360"/>
      </w:pPr>
      <w:rPr>
        <w:rFonts w:ascii="Symbol" w:hAnsi="Symbol" w:hint="default"/>
      </w:rPr>
    </w:lvl>
    <w:lvl w:ilvl="4" w:tplc="04180003" w:tentative="1">
      <w:start w:val="1"/>
      <w:numFmt w:val="bullet"/>
      <w:lvlText w:val="o"/>
      <w:lvlJc w:val="left"/>
      <w:pPr>
        <w:ind w:left="2531" w:hanging="360"/>
      </w:pPr>
      <w:rPr>
        <w:rFonts w:ascii="Courier New" w:hAnsi="Courier New" w:cs="Courier New" w:hint="default"/>
      </w:rPr>
    </w:lvl>
    <w:lvl w:ilvl="5" w:tplc="04180005" w:tentative="1">
      <w:start w:val="1"/>
      <w:numFmt w:val="bullet"/>
      <w:lvlText w:val=""/>
      <w:lvlJc w:val="left"/>
      <w:pPr>
        <w:ind w:left="3251" w:hanging="360"/>
      </w:pPr>
      <w:rPr>
        <w:rFonts w:ascii="Wingdings" w:hAnsi="Wingdings" w:hint="default"/>
      </w:rPr>
    </w:lvl>
    <w:lvl w:ilvl="6" w:tplc="04180001" w:tentative="1">
      <w:start w:val="1"/>
      <w:numFmt w:val="bullet"/>
      <w:lvlText w:val=""/>
      <w:lvlJc w:val="left"/>
      <w:pPr>
        <w:ind w:left="3971" w:hanging="360"/>
      </w:pPr>
      <w:rPr>
        <w:rFonts w:ascii="Symbol" w:hAnsi="Symbol" w:hint="default"/>
      </w:rPr>
    </w:lvl>
    <w:lvl w:ilvl="7" w:tplc="04180003" w:tentative="1">
      <w:start w:val="1"/>
      <w:numFmt w:val="bullet"/>
      <w:lvlText w:val="o"/>
      <w:lvlJc w:val="left"/>
      <w:pPr>
        <w:ind w:left="4691" w:hanging="360"/>
      </w:pPr>
      <w:rPr>
        <w:rFonts w:ascii="Courier New" w:hAnsi="Courier New" w:cs="Courier New" w:hint="default"/>
      </w:rPr>
    </w:lvl>
    <w:lvl w:ilvl="8" w:tplc="04180005" w:tentative="1">
      <w:start w:val="1"/>
      <w:numFmt w:val="bullet"/>
      <w:lvlText w:val=""/>
      <w:lvlJc w:val="left"/>
      <w:pPr>
        <w:ind w:left="5411" w:hanging="360"/>
      </w:pPr>
      <w:rPr>
        <w:rFonts w:ascii="Wingdings" w:hAnsi="Wingdings" w:hint="default"/>
      </w:rPr>
    </w:lvl>
  </w:abstractNum>
  <w:abstractNum w:abstractNumId="13" w15:restartNumberingAfterBreak="0">
    <w:nsid w:val="262F1C3F"/>
    <w:multiLevelType w:val="hybridMultilevel"/>
    <w:tmpl w:val="0DCEED92"/>
    <w:lvl w:ilvl="0" w:tplc="AAFC0B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9DB6A8B"/>
    <w:multiLevelType w:val="hybridMultilevel"/>
    <w:tmpl w:val="CD34E29E"/>
    <w:lvl w:ilvl="0" w:tplc="7C3C9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F63"/>
    <w:multiLevelType w:val="hybridMultilevel"/>
    <w:tmpl w:val="1E30A30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1E28610E">
      <w:numFmt w:val="bullet"/>
      <w:lvlText w:val="-"/>
      <w:lvlJc w:val="left"/>
      <w:pPr>
        <w:ind w:left="2160" w:hanging="360"/>
      </w:pPr>
      <w:rPr>
        <w:rFonts w:ascii="Times New Roman" w:eastAsia="Times New Roman"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C9B6D27"/>
    <w:multiLevelType w:val="hybridMultilevel"/>
    <w:tmpl w:val="BA8E80B4"/>
    <w:lvl w:ilvl="0" w:tplc="C5E8D4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3915ED"/>
    <w:multiLevelType w:val="hybridMultilevel"/>
    <w:tmpl w:val="001C7D44"/>
    <w:lvl w:ilvl="0" w:tplc="9508C1DE">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C738C"/>
    <w:multiLevelType w:val="hybridMultilevel"/>
    <w:tmpl w:val="D91E06B2"/>
    <w:lvl w:ilvl="0" w:tplc="7542C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336711"/>
    <w:multiLevelType w:val="hybridMultilevel"/>
    <w:tmpl w:val="589252D4"/>
    <w:lvl w:ilvl="0" w:tplc="EC088222">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F63CD"/>
    <w:multiLevelType w:val="hybridMultilevel"/>
    <w:tmpl w:val="DACC689E"/>
    <w:lvl w:ilvl="0" w:tplc="0418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2FB66B7"/>
    <w:multiLevelType w:val="hybridMultilevel"/>
    <w:tmpl w:val="B2E0B9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6390E"/>
    <w:multiLevelType w:val="multilevel"/>
    <w:tmpl w:val="3B42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282A28"/>
    <w:multiLevelType w:val="hybridMultilevel"/>
    <w:tmpl w:val="6174184C"/>
    <w:lvl w:ilvl="0" w:tplc="18C4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F1058"/>
    <w:multiLevelType w:val="hybridMultilevel"/>
    <w:tmpl w:val="4C38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53B35"/>
    <w:multiLevelType w:val="hybridMultilevel"/>
    <w:tmpl w:val="1EE6BA5A"/>
    <w:lvl w:ilvl="0" w:tplc="445AA274">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5CA750D"/>
    <w:multiLevelType w:val="hybridMultilevel"/>
    <w:tmpl w:val="9A32D7CC"/>
    <w:lvl w:ilvl="0" w:tplc="9E22F2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7AAA"/>
    <w:multiLevelType w:val="hybridMultilevel"/>
    <w:tmpl w:val="6D84E65A"/>
    <w:lvl w:ilvl="0" w:tplc="ABA4472E">
      <w:start w:val="1"/>
      <w:numFmt w:val="decimal"/>
      <w:lvlText w:val="%1."/>
      <w:lvlJc w:val="left"/>
      <w:pPr>
        <w:ind w:left="720" w:hanging="360"/>
      </w:pPr>
      <w:rPr>
        <w:rFonts w:hint="default"/>
        <w:b/>
        <w:bCs w:val="0"/>
        <w:i w:val="0"/>
        <w:iCs/>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94E4835"/>
    <w:multiLevelType w:val="hybridMultilevel"/>
    <w:tmpl w:val="B25CEC40"/>
    <w:lvl w:ilvl="0" w:tplc="18C48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B772BD"/>
    <w:multiLevelType w:val="hybridMultilevel"/>
    <w:tmpl w:val="161EDB1E"/>
    <w:lvl w:ilvl="0" w:tplc="C608DBF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C3F1D49"/>
    <w:multiLevelType w:val="hybridMultilevel"/>
    <w:tmpl w:val="C5583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73454D"/>
    <w:multiLevelType w:val="hybridMultilevel"/>
    <w:tmpl w:val="3C6A2852"/>
    <w:lvl w:ilvl="0" w:tplc="3FEE03CE">
      <w:start w:val="1"/>
      <w:numFmt w:val="upp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616F24BC"/>
    <w:multiLevelType w:val="hybridMultilevel"/>
    <w:tmpl w:val="B8701DCE"/>
    <w:lvl w:ilvl="0" w:tplc="F0847786">
      <w:start w:val="1"/>
      <w:numFmt w:val="decimal"/>
      <w:lvlText w:val="%1."/>
      <w:lvlJc w:val="left"/>
      <w:pPr>
        <w:ind w:left="720" w:hanging="360"/>
      </w:pPr>
      <w:rPr>
        <w:rFonts w:hint="default"/>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6410069C"/>
    <w:multiLevelType w:val="hybridMultilevel"/>
    <w:tmpl w:val="3FA4DA88"/>
    <w:lvl w:ilvl="0" w:tplc="EE2E0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0B6649"/>
    <w:multiLevelType w:val="multilevel"/>
    <w:tmpl w:val="95B2358E"/>
    <w:lvl w:ilvl="0">
      <w:start w:val="4"/>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59699F"/>
    <w:multiLevelType w:val="hybridMultilevel"/>
    <w:tmpl w:val="803AADD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03E491A"/>
    <w:multiLevelType w:val="hybridMultilevel"/>
    <w:tmpl w:val="343C2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8360E"/>
    <w:multiLevelType w:val="hybridMultilevel"/>
    <w:tmpl w:val="47608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E25016"/>
    <w:multiLevelType w:val="hybridMultilevel"/>
    <w:tmpl w:val="CD34E29E"/>
    <w:lvl w:ilvl="0" w:tplc="7C3C9A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2964F1"/>
    <w:multiLevelType w:val="hybridMultilevel"/>
    <w:tmpl w:val="5BA09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36216"/>
    <w:multiLevelType w:val="hybridMultilevel"/>
    <w:tmpl w:val="C77C6F1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F0E1D7E"/>
    <w:multiLevelType w:val="hybridMultilevel"/>
    <w:tmpl w:val="45F0702C"/>
    <w:lvl w:ilvl="0" w:tplc="04180009">
      <w:start w:val="1"/>
      <w:numFmt w:val="bullet"/>
      <w:lvlText w:val=""/>
      <w:lvlJc w:val="left"/>
      <w:pPr>
        <w:ind w:left="720" w:hanging="360"/>
      </w:pPr>
      <w:rPr>
        <w:rFonts w:ascii="Wingdings" w:hAnsi="Wingdings" w:hint="default"/>
      </w:rPr>
    </w:lvl>
    <w:lvl w:ilvl="1" w:tplc="445AA274">
      <w:start w:val="2"/>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40"/>
  </w:num>
  <w:num w:numId="3">
    <w:abstractNumId w:val="10"/>
  </w:num>
  <w:num w:numId="4">
    <w:abstractNumId w:val="41"/>
  </w:num>
  <w:num w:numId="5">
    <w:abstractNumId w:val="1"/>
  </w:num>
  <w:num w:numId="6">
    <w:abstractNumId w:val="38"/>
  </w:num>
  <w:num w:numId="7">
    <w:abstractNumId w:val="11"/>
  </w:num>
  <w:num w:numId="8">
    <w:abstractNumId w:val="2"/>
  </w:num>
  <w:num w:numId="9">
    <w:abstractNumId w:val="25"/>
  </w:num>
  <w:num w:numId="10">
    <w:abstractNumId w:val="29"/>
  </w:num>
  <w:num w:numId="11">
    <w:abstractNumId w:val="18"/>
  </w:num>
  <w:num w:numId="12">
    <w:abstractNumId w:val="33"/>
  </w:num>
  <w:num w:numId="13">
    <w:abstractNumId w:val="16"/>
  </w:num>
  <w:num w:numId="14">
    <w:abstractNumId w:val="23"/>
  </w:num>
  <w:num w:numId="15">
    <w:abstractNumId w:val="26"/>
  </w:num>
  <w:num w:numId="16">
    <w:abstractNumId w:val="35"/>
  </w:num>
  <w:num w:numId="17">
    <w:abstractNumId w:val="37"/>
  </w:num>
  <w:num w:numId="18">
    <w:abstractNumId w:val="36"/>
  </w:num>
  <w:num w:numId="19">
    <w:abstractNumId w:val="31"/>
  </w:num>
  <w:num w:numId="20">
    <w:abstractNumId w:val="19"/>
  </w:num>
  <w:num w:numId="21">
    <w:abstractNumId w:val="27"/>
  </w:num>
  <w:num w:numId="22">
    <w:abstractNumId w:val="32"/>
  </w:num>
  <w:num w:numId="23">
    <w:abstractNumId w:val="21"/>
  </w:num>
  <w:num w:numId="24">
    <w:abstractNumId w:val="28"/>
  </w:num>
  <w:num w:numId="25">
    <w:abstractNumId w:val="9"/>
  </w:num>
  <w:num w:numId="26">
    <w:abstractNumId w:val="3"/>
  </w:num>
  <w:num w:numId="27">
    <w:abstractNumId w:val="8"/>
  </w:num>
  <w:num w:numId="28">
    <w:abstractNumId w:val="22"/>
  </w:num>
  <w:num w:numId="29">
    <w:abstractNumId w:val="14"/>
  </w:num>
  <w:num w:numId="30">
    <w:abstractNumId w:val="5"/>
  </w:num>
  <w:num w:numId="31">
    <w:abstractNumId w:val="39"/>
  </w:num>
  <w:num w:numId="32">
    <w:abstractNumId w:val="0"/>
  </w:num>
  <w:num w:numId="33">
    <w:abstractNumId w:val="7"/>
  </w:num>
  <w:num w:numId="34">
    <w:abstractNumId w:val="13"/>
  </w:num>
  <w:num w:numId="35">
    <w:abstractNumId w:val="6"/>
  </w:num>
  <w:num w:numId="36">
    <w:abstractNumId w:val="34"/>
  </w:num>
  <w:num w:numId="37">
    <w:abstractNumId w:val="30"/>
  </w:num>
  <w:num w:numId="38">
    <w:abstractNumId w:val="17"/>
  </w:num>
  <w:num w:numId="39">
    <w:abstractNumId w:val="12"/>
  </w:num>
  <w:num w:numId="40">
    <w:abstractNumId w:val="4"/>
  </w:num>
  <w:num w:numId="41">
    <w:abstractNumId w:val="24"/>
  </w:num>
  <w:num w:numId="42">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3B"/>
    <w:rsid w:val="00003592"/>
    <w:rsid w:val="000045C1"/>
    <w:rsid w:val="000062BE"/>
    <w:rsid w:val="00006841"/>
    <w:rsid w:val="00047BC0"/>
    <w:rsid w:val="00055790"/>
    <w:rsid w:val="00071326"/>
    <w:rsid w:val="00072167"/>
    <w:rsid w:val="000A6585"/>
    <w:rsid w:val="000B4EBC"/>
    <w:rsid w:val="000B6EE9"/>
    <w:rsid w:val="000C39BB"/>
    <w:rsid w:val="000C3BEF"/>
    <w:rsid w:val="000F33ED"/>
    <w:rsid w:val="0010067E"/>
    <w:rsid w:val="00110EF2"/>
    <w:rsid w:val="001244A5"/>
    <w:rsid w:val="001305FA"/>
    <w:rsid w:val="00150369"/>
    <w:rsid w:val="0017413D"/>
    <w:rsid w:val="00194ED0"/>
    <w:rsid w:val="001A4FD9"/>
    <w:rsid w:val="001A70F3"/>
    <w:rsid w:val="001C0684"/>
    <w:rsid w:val="001F0318"/>
    <w:rsid w:val="001F5167"/>
    <w:rsid w:val="00203D81"/>
    <w:rsid w:val="00226289"/>
    <w:rsid w:val="00246402"/>
    <w:rsid w:val="00251D4E"/>
    <w:rsid w:val="00265251"/>
    <w:rsid w:val="00265DAE"/>
    <w:rsid w:val="002860EC"/>
    <w:rsid w:val="002B4048"/>
    <w:rsid w:val="002C3567"/>
    <w:rsid w:val="002C4899"/>
    <w:rsid w:val="002C76EE"/>
    <w:rsid w:val="002D5A87"/>
    <w:rsid w:val="002D7AC0"/>
    <w:rsid w:val="002F4A22"/>
    <w:rsid w:val="002F54DF"/>
    <w:rsid w:val="002F5845"/>
    <w:rsid w:val="00300E89"/>
    <w:rsid w:val="00305A7A"/>
    <w:rsid w:val="003121B1"/>
    <w:rsid w:val="00315DC8"/>
    <w:rsid w:val="003303BE"/>
    <w:rsid w:val="00331D0B"/>
    <w:rsid w:val="00333141"/>
    <w:rsid w:val="00333B23"/>
    <w:rsid w:val="00351140"/>
    <w:rsid w:val="00354BB5"/>
    <w:rsid w:val="00360018"/>
    <w:rsid w:val="00374FA2"/>
    <w:rsid w:val="00376C1C"/>
    <w:rsid w:val="00396958"/>
    <w:rsid w:val="003C4013"/>
    <w:rsid w:val="003C52CA"/>
    <w:rsid w:val="003C7D48"/>
    <w:rsid w:val="003D6B99"/>
    <w:rsid w:val="003D7D67"/>
    <w:rsid w:val="003F2342"/>
    <w:rsid w:val="003F35EE"/>
    <w:rsid w:val="0041499E"/>
    <w:rsid w:val="0041524D"/>
    <w:rsid w:val="0041617E"/>
    <w:rsid w:val="00424FE8"/>
    <w:rsid w:val="00433E83"/>
    <w:rsid w:val="00435122"/>
    <w:rsid w:val="0044210A"/>
    <w:rsid w:val="004475D0"/>
    <w:rsid w:val="0046104D"/>
    <w:rsid w:val="00467A22"/>
    <w:rsid w:val="00483C33"/>
    <w:rsid w:val="00490D8C"/>
    <w:rsid w:val="004D11C4"/>
    <w:rsid w:val="004D2A4D"/>
    <w:rsid w:val="004E0DCF"/>
    <w:rsid w:val="004E16E2"/>
    <w:rsid w:val="004E3AC4"/>
    <w:rsid w:val="004E68CD"/>
    <w:rsid w:val="00516738"/>
    <w:rsid w:val="00534615"/>
    <w:rsid w:val="0054119F"/>
    <w:rsid w:val="00554AB4"/>
    <w:rsid w:val="0057277E"/>
    <w:rsid w:val="00593E66"/>
    <w:rsid w:val="00593F46"/>
    <w:rsid w:val="005A6EBC"/>
    <w:rsid w:val="005B63D0"/>
    <w:rsid w:val="005C2E91"/>
    <w:rsid w:val="005D1C6D"/>
    <w:rsid w:val="005D2109"/>
    <w:rsid w:val="005E1EB7"/>
    <w:rsid w:val="005F6504"/>
    <w:rsid w:val="006045B2"/>
    <w:rsid w:val="00610E90"/>
    <w:rsid w:val="00613A48"/>
    <w:rsid w:val="00631353"/>
    <w:rsid w:val="006406B4"/>
    <w:rsid w:val="00671E4B"/>
    <w:rsid w:val="00680585"/>
    <w:rsid w:val="006819A3"/>
    <w:rsid w:val="006A2816"/>
    <w:rsid w:val="006B336B"/>
    <w:rsid w:val="006B451F"/>
    <w:rsid w:val="006C7BD3"/>
    <w:rsid w:val="006D517B"/>
    <w:rsid w:val="00701170"/>
    <w:rsid w:val="0071266B"/>
    <w:rsid w:val="00716B87"/>
    <w:rsid w:val="0073791E"/>
    <w:rsid w:val="00781203"/>
    <w:rsid w:val="00784429"/>
    <w:rsid w:val="00790F3B"/>
    <w:rsid w:val="00797995"/>
    <w:rsid w:val="007B2B08"/>
    <w:rsid w:val="007D20B0"/>
    <w:rsid w:val="007E77D3"/>
    <w:rsid w:val="007F0543"/>
    <w:rsid w:val="007F1B9E"/>
    <w:rsid w:val="007F3E9A"/>
    <w:rsid w:val="007F6D91"/>
    <w:rsid w:val="00801317"/>
    <w:rsid w:val="00805E14"/>
    <w:rsid w:val="0080624B"/>
    <w:rsid w:val="00807C8C"/>
    <w:rsid w:val="00817678"/>
    <w:rsid w:val="00834265"/>
    <w:rsid w:val="00845606"/>
    <w:rsid w:val="0084678E"/>
    <w:rsid w:val="00850439"/>
    <w:rsid w:val="0085323E"/>
    <w:rsid w:val="00866E93"/>
    <w:rsid w:val="00877CE9"/>
    <w:rsid w:val="00882DDD"/>
    <w:rsid w:val="008946BC"/>
    <w:rsid w:val="008C1B71"/>
    <w:rsid w:val="008C1BB1"/>
    <w:rsid w:val="008C7EB1"/>
    <w:rsid w:val="008D7059"/>
    <w:rsid w:val="008E0F8A"/>
    <w:rsid w:val="008E1B51"/>
    <w:rsid w:val="008E1D76"/>
    <w:rsid w:val="008F5DC2"/>
    <w:rsid w:val="008F7378"/>
    <w:rsid w:val="00917D2C"/>
    <w:rsid w:val="009234BC"/>
    <w:rsid w:val="00926C31"/>
    <w:rsid w:val="00933BB1"/>
    <w:rsid w:val="00947F33"/>
    <w:rsid w:val="0095009E"/>
    <w:rsid w:val="00961D5B"/>
    <w:rsid w:val="009746CF"/>
    <w:rsid w:val="009A0740"/>
    <w:rsid w:val="009B28F2"/>
    <w:rsid w:val="009B3C5E"/>
    <w:rsid w:val="009C2FE4"/>
    <w:rsid w:val="009D00E7"/>
    <w:rsid w:val="009E4FA0"/>
    <w:rsid w:val="009F7884"/>
    <w:rsid w:val="00A13DF2"/>
    <w:rsid w:val="00A27406"/>
    <w:rsid w:val="00A4379B"/>
    <w:rsid w:val="00A44E70"/>
    <w:rsid w:val="00A51381"/>
    <w:rsid w:val="00A814EA"/>
    <w:rsid w:val="00A95D6D"/>
    <w:rsid w:val="00AA4623"/>
    <w:rsid w:val="00AA7086"/>
    <w:rsid w:val="00AB5AFD"/>
    <w:rsid w:val="00AC2BE7"/>
    <w:rsid w:val="00AC4635"/>
    <w:rsid w:val="00AF65C5"/>
    <w:rsid w:val="00B0210C"/>
    <w:rsid w:val="00B04BF5"/>
    <w:rsid w:val="00B04CCA"/>
    <w:rsid w:val="00B053F5"/>
    <w:rsid w:val="00B05DBD"/>
    <w:rsid w:val="00B13FB5"/>
    <w:rsid w:val="00B300FF"/>
    <w:rsid w:val="00B328FB"/>
    <w:rsid w:val="00B3674B"/>
    <w:rsid w:val="00B6287E"/>
    <w:rsid w:val="00B803CA"/>
    <w:rsid w:val="00B81170"/>
    <w:rsid w:val="00B820F9"/>
    <w:rsid w:val="00B903E8"/>
    <w:rsid w:val="00B90C1E"/>
    <w:rsid w:val="00BA2CF6"/>
    <w:rsid w:val="00BE546C"/>
    <w:rsid w:val="00C45C4B"/>
    <w:rsid w:val="00C50CB6"/>
    <w:rsid w:val="00C64154"/>
    <w:rsid w:val="00C85013"/>
    <w:rsid w:val="00CC647C"/>
    <w:rsid w:val="00CD09EB"/>
    <w:rsid w:val="00CE342C"/>
    <w:rsid w:val="00CF2A0A"/>
    <w:rsid w:val="00CF7489"/>
    <w:rsid w:val="00D127F1"/>
    <w:rsid w:val="00D22DB5"/>
    <w:rsid w:val="00D24479"/>
    <w:rsid w:val="00D46D81"/>
    <w:rsid w:val="00D57945"/>
    <w:rsid w:val="00D6697A"/>
    <w:rsid w:val="00D72D68"/>
    <w:rsid w:val="00D72EA4"/>
    <w:rsid w:val="00D74991"/>
    <w:rsid w:val="00D86D4F"/>
    <w:rsid w:val="00D8769C"/>
    <w:rsid w:val="00D91935"/>
    <w:rsid w:val="00DA0911"/>
    <w:rsid w:val="00DA2542"/>
    <w:rsid w:val="00DB29E9"/>
    <w:rsid w:val="00DB3A0F"/>
    <w:rsid w:val="00DC6536"/>
    <w:rsid w:val="00DC7DC0"/>
    <w:rsid w:val="00DD70E1"/>
    <w:rsid w:val="00DE30BF"/>
    <w:rsid w:val="00DF2F1D"/>
    <w:rsid w:val="00DF3674"/>
    <w:rsid w:val="00E00FC5"/>
    <w:rsid w:val="00E023B8"/>
    <w:rsid w:val="00E12FF5"/>
    <w:rsid w:val="00E4153E"/>
    <w:rsid w:val="00E642CC"/>
    <w:rsid w:val="00E64B56"/>
    <w:rsid w:val="00E81C80"/>
    <w:rsid w:val="00E9745B"/>
    <w:rsid w:val="00EA15F9"/>
    <w:rsid w:val="00EB46D5"/>
    <w:rsid w:val="00EB7DDE"/>
    <w:rsid w:val="00EF12FC"/>
    <w:rsid w:val="00F046F3"/>
    <w:rsid w:val="00F06B69"/>
    <w:rsid w:val="00F22C36"/>
    <w:rsid w:val="00F31B39"/>
    <w:rsid w:val="00F535F5"/>
    <w:rsid w:val="00F54556"/>
    <w:rsid w:val="00F67451"/>
    <w:rsid w:val="00F810B6"/>
    <w:rsid w:val="00F813CB"/>
    <w:rsid w:val="00F81688"/>
    <w:rsid w:val="00FA66C1"/>
    <w:rsid w:val="00FB1CA0"/>
    <w:rsid w:val="00FE5BC5"/>
    <w:rsid w:val="00FF1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6D7726-2565-4033-8AA6-79B05E6A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D3"/>
    <w:pPr>
      <w:spacing w:after="200" w:line="276" w:lineRule="auto"/>
    </w:pPr>
    <w:rPr>
      <w:lang w:val="ro-RO"/>
    </w:rPr>
  </w:style>
  <w:style w:type="paragraph" w:styleId="Titlu1">
    <w:name w:val="heading 1"/>
    <w:basedOn w:val="Normal"/>
    <w:next w:val="Normal"/>
    <w:link w:val="Titlu1Caracter"/>
    <w:uiPriority w:val="9"/>
    <w:qFormat/>
    <w:rsid w:val="006C7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1F03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6C7BD3"/>
    <w:rPr>
      <w:color w:val="0000FF"/>
      <w:u w:val="single"/>
    </w:rPr>
  </w:style>
  <w:style w:type="character" w:customStyle="1" w:styleId="Titlu1Caracter">
    <w:name w:val="Titlu 1 Caracter"/>
    <w:basedOn w:val="Fontdeparagrafimplicit"/>
    <w:link w:val="Titlu1"/>
    <w:uiPriority w:val="9"/>
    <w:rsid w:val="006C7BD3"/>
    <w:rPr>
      <w:rFonts w:asciiTheme="majorHAnsi" w:eastAsiaTheme="majorEastAsia" w:hAnsiTheme="majorHAnsi" w:cstheme="majorBidi"/>
      <w:color w:val="2E74B5" w:themeColor="accent1" w:themeShade="BF"/>
      <w:sz w:val="32"/>
      <w:szCs w:val="32"/>
      <w:lang w:val="ro-RO"/>
    </w:rPr>
  </w:style>
  <w:style w:type="paragraph" w:styleId="Titlucuprins">
    <w:name w:val="TOC Heading"/>
    <w:basedOn w:val="Titlu1"/>
    <w:next w:val="Normal"/>
    <w:uiPriority w:val="39"/>
    <w:unhideWhenUsed/>
    <w:qFormat/>
    <w:rsid w:val="006C7BD3"/>
    <w:pPr>
      <w:spacing w:before="480"/>
      <w:outlineLvl w:val="9"/>
    </w:pPr>
    <w:rPr>
      <w:b/>
      <w:bCs/>
      <w:sz w:val="28"/>
      <w:szCs w:val="28"/>
      <w:lang w:val="en-US" w:eastAsia="ja-JP"/>
    </w:rPr>
  </w:style>
  <w:style w:type="paragraph" w:styleId="Cuprins1">
    <w:name w:val="toc 1"/>
    <w:basedOn w:val="Normal"/>
    <w:next w:val="Normal"/>
    <w:autoRedefine/>
    <w:uiPriority w:val="39"/>
    <w:unhideWhenUsed/>
    <w:rsid w:val="006C7BD3"/>
    <w:pPr>
      <w:tabs>
        <w:tab w:val="right" w:leader="dot" w:pos="9630"/>
      </w:tabs>
      <w:spacing w:after="100" w:afterAutospacing="1" w:line="240" w:lineRule="auto"/>
      <w:ind w:right="-607"/>
      <w:jc w:val="both"/>
    </w:pPr>
    <w:rPr>
      <w:rFonts w:ascii="Times New Roman" w:hAnsi="Times New Roman" w:cs="Times New Roman"/>
      <w:b/>
      <w:noProof/>
      <w:sz w:val="28"/>
      <w:lang w:val="en-US"/>
    </w:rPr>
  </w:style>
  <w:style w:type="paragraph" w:styleId="Cuprins2">
    <w:name w:val="toc 2"/>
    <w:basedOn w:val="Normal"/>
    <w:next w:val="Normal"/>
    <w:autoRedefine/>
    <w:uiPriority w:val="39"/>
    <w:unhideWhenUsed/>
    <w:rsid w:val="006C7BD3"/>
    <w:pPr>
      <w:tabs>
        <w:tab w:val="left" w:pos="880"/>
        <w:tab w:val="right" w:leader="dot" w:pos="9639"/>
      </w:tabs>
      <w:spacing w:after="0" w:line="240" w:lineRule="auto"/>
      <w:ind w:left="220"/>
      <w:jc w:val="both"/>
    </w:pPr>
    <w:rPr>
      <w:rFonts w:ascii="Times New Roman" w:hAnsi="Times New Roman" w:cs="Times New Roman"/>
      <w:b/>
      <w:noProof/>
      <w:sz w:val="28"/>
      <w:szCs w:val="28"/>
    </w:rPr>
  </w:style>
  <w:style w:type="paragraph" w:styleId="Listparagraf">
    <w:name w:val="List Paragraph"/>
    <w:aliases w:val="Akapit z listą BS,Outlines a.b.c.,List_Paragraph,Multilevel para_II,Akapit z lista BS,Header bold,lp1,Heading x1,Lista 1,lp11,Lettre d'introduction,1st level - Bullet List Paragraph,Paragrafo elenco,List Paragraph Char Char Char,body 2,bu"/>
    <w:basedOn w:val="Normal"/>
    <w:link w:val="ListparagrafCaracter"/>
    <w:uiPriority w:val="34"/>
    <w:qFormat/>
    <w:rsid w:val="002F4A22"/>
    <w:pPr>
      <w:ind w:left="720"/>
      <w:contextualSpacing/>
    </w:pPr>
  </w:style>
  <w:style w:type="paragraph" w:styleId="Corptext">
    <w:name w:val="Body Text"/>
    <w:basedOn w:val="Normal"/>
    <w:link w:val="CorptextCaracter"/>
    <w:rsid w:val="002F4A22"/>
    <w:pPr>
      <w:suppressAutoHyphens/>
      <w:spacing w:after="140"/>
    </w:pPr>
    <w:rPr>
      <w:rFonts w:ascii="Liberation Serif" w:eastAsia="NSimSun" w:hAnsi="Liberation Serif" w:cs="Arial"/>
      <w:kern w:val="2"/>
      <w:sz w:val="24"/>
      <w:szCs w:val="24"/>
      <w:lang w:eastAsia="zh-CN" w:bidi="hi-IN"/>
    </w:rPr>
  </w:style>
  <w:style w:type="character" w:customStyle="1" w:styleId="CorptextCaracter">
    <w:name w:val="Corp text Caracter"/>
    <w:basedOn w:val="Fontdeparagrafimplicit"/>
    <w:link w:val="Corptext"/>
    <w:rsid w:val="002F4A22"/>
    <w:rPr>
      <w:rFonts w:ascii="Liberation Serif" w:eastAsia="NSimSun" w:hAnsi="Liberation Serif" w:cs="Arial"/>
      <w:kern w:val="2"/>
      <w:sz w:val="24"/>
      <w:szCs w:val="24"/>
      <w:lang w:val="ro-RO" w:eastAsia="zh-CN" w:bidi="hi-IN"/>
    </w:rPr>
  </w:style>
  <w:style w:type="character" w:customStyle="1" w:styleId="ListparagrafCaracter">
    <w:name w:val="Listă paragraf Caracter"/>
    <w:aliases w:val="Akapit z listą BS Caracter,Outlines a.b.c. Caracter,List_Paragraph Caracter,Multilevel para_II Caracter,Akapit z lista BS Caracter,Header bold Caracter,lp1 Caracter,Heading x1 Caracter,Lista 1 Caracter,lp11 Caracter,bu Caracter"/>
    <w:basedOn w:val="Fontdeparagrafimplicit"/>
    <w:link w:val="Listparagraf"/>
    <w:uiPriority w:val="34"/>
    <w:qFormat/>
    <w:rsid w:val="002F4A22"/>
    <w:rPr>
      <w:lang w:val="ro-RO"/>
    </w:rPr>
  </w:style>
  <w:style w:type="character" w:customStyle="1" w:styleId="Bodytext2">
    <w:name w:val="Body text (2)_"/>
    <w:basedOn w:val="Fontdeparagrafimplicit"/>
    <w:link w:val="Bodytext20"/>
    <w:rsid w:val="002F4A22"/>
    <w:rPr>
      <w:rFonts w:ascii="Calibri" w:eastAsia="Calibri" w:hAnsi="Calibri" w:cs="Calibri"/>
      <w:shd w:val="clear" w:color="auto" w:fill="FFFFFF"/>
    </w:rPr>
  </w:style>
  <w:style w:type="paragraph" w:customStyle="1" w:styleId="Bodytext20">
    <w:name w:val="Body text (2)"/>
    <w:basedOn w:val="Normal"/>
    <w:link w:val="Bodytext2"/>
    <w:rsid w:val="002F4A22"/>
    <w:pPr>
      <w:widowControl w:val="0"/>
      <w:shd w:val="clear" w:color="auto" w:fill="FFFFFF"/>
      <w:spacing w:after="0" w:line="428" w:lineRule="exact"/>
      <w:ind w:hanging="540"/>
    </w:pPr>
    <w:rPr>
      <w:rFonts w:ascii="Calibri" w:eastAsia="Calibri" w:hAnsi="Calibri" w:cs="Calibri"/>
      <w:lang w:val="en-US"/>
    </w:rPr>
  </w:style>
  <w:style w:type="character" w:customStyle="1" w:styleId="Titlu2Caracter">
    <w:name w:val="Titlu 2 Caracter"/>
    <w:basedOn w:val="Fontdeparagrafimplicit"/>
    <w:link w:val="Titlu2"/>
    <w:uiPriority w:val="9"/>
    <w:rsid w:val="001F0318"/>
    <w:rPr>
      <w:rFonts w:asciiTheme="majorHAnsi" w:eastAsiaTheme="majorEastAsia" w:hAnsiTheme="majorHAnsi" w:cstheme="majorBidi"/>
      <w:color w:val="2E74B5" w:themeColor="accent1" w:themeShade="BF"/>
      <w:sz w:val="26"/>
      <w:szCs w:val="26"/>
      <w:lang w:val="ro-RO"/>
    </w:rPr>
  </w:style>
  <w:style w:type="table" w:styleId="Tabelgril">
    <w:name w:val="Table Grid"/>
    <w:basedOn w:val="TabelNormal"/>
    <w:uiPriority w:val="59"/>
    <w:rsid w:val="00BE54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BE546C"/>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3D6B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Robust">
    <w:name w:val="Strong"/>
    <w:basedOn w:val="Fontdeparagrafimplicit"/>
    <w:qFormat/>
    <w:rsid w:val="00331D0B"/>
    <w:rPr>
      <w:b/>
      <w:bCs/>
    </w:rPr>
  </w:style>
  <w:style w:type="character" w:styleId="Accentuat">
    <w:name w:val="Emphasis"/>
    <w:qFormat/>
    <w:rsid w:val="0080624B"/>
    <w:rPr>
      <w:i/>
      <w:iCs/>
    </w:rPr>
  </w:style>
  <w:style w:type="paragraph" w:styleId="NormalWeb">
    <w:name w:val="Normal (Web)"/>
    <w:basedOn w:val="Normal"/>
    <w:uiPriority w:val="99"/>
    <w:unhideWhenUsed/>
    <w:rsid w:val="00701170"/>
    <w:pPr>
      <w:spacing w:before="100" w:beforeAutospacing="1" w:after="100" w:afterAutospacing="1" w:line="240" w:lineRule="auto"/>
    </w:pPr>
    <w:rPr>
      <w:rFonts w:ascii="Times New Roman" w:hAnsi="Times New Roman" w:cs="Times New Roman"/>
      <w:sz w:val="20"/>
      <w:szCs w:val="20"/>
      <w:lang w:val="en-US"/>
    </w:rPr>
  </w:style>
  <w:style w:type="paragraph" w:styleId="Frspaiere">
    <w:name w:val="No Spacing"/>
    <w:uiPriority w:val="1"/>
    <w:qFormat/>
    <w:rsid w:val="00A13DF2"/>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D72EA4"/>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72EA4"/>
    <w:rPr>
      <w:lang w:val="ro-RO"/>
    </w:rPr>
  </w:style>
  <w:style w:type="paragraph" w:styleId="Subsol">
    <w:name w:val="footer"/>
    <w:basedOn w:val="Normal"/>
    <w:link w:val="SubsolCaracter"/>
    <w:uiPriority w:val="99"/>
    <w:unhideWhenUsed/>
    <w:rsid w:val="00D72EA4"/>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72EA4"/>
    <w:rPr>
      <w:lang w:val="ro-RO"/>
    </w:rPr>
  </w:style>
  <w:style w:type="paragraph" w:styleId="TextnBalon">
    <w:name w:val="Balloon Text"/>
    <w:basedOn w:val="Normal"/>
    <w:link w:val="TextnBalonCaracter"/>
    <w:uiPriority w:val="99"/>
    <w:semiHidden/>
    <w:unhideWhenUsed/>
    <w:rsid w:val="00A4379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379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515035">
      <w:bodyDiv w:val="1"/>
      <w:marLeft w:val="0"/>
      <w:marRight w:val="0"/>
      <w:marTop w:val="0"/>
      <w:marBottom w:val="0"/>
      <w:divBdr>
        <w:top w:val="none" w:sz="0" w:space="0" w:color="auto"/>
        <w:left w:val="none" w:sz="0" w:space="0" w:color="auto"/>
        <w:bottom w:val="none" w:sz="0" w:space="0" w:color="auto"/>
        <w:right w:val="none" w:sz="0" w:space="0" w:color="auto"/>
      </w:divBdr>
    </w:div>
    <w:div w:id="938374087">
      <w:bodyDiv w:val="1"/>
      <w:marLeft w:val="0"/>
      <w:marRight w:val="0"/>
      <w:marTop w:val="0"/>
      <w:marBottom w:val="0"/>
      <w:divBdr>
        <w:top w:val="none" w:sz="0" w:space="0" w:color="auto"/>
        <w:left w:val="none" w:sz="0" w:space="0" w:color="auto"/>
        <w:bottom w:val="none" w:sz="0" w:space="0" w:color="auto"/>
        <w:right w:val="none" w:sz="0" w:space="0" w:color="auto"/>
      </w:divBdr>
      <w:divsChild>
        <w:div w:id="398674884">
          <w:marLeft w:val="0"/>
          <w:marRight w:val="0"/>
          <w:marTop w:val="0"/>
          <w:marBottom w:val="169"/>
          <w:divBdr>
            <w:top w:val="none" w:sz="0" w:space="0" w:color="auto"/>
            <w:left w:val="none" w:sz="0" w:space="0" w:color="auto"/>
            <w:bottom w:val="none" w:sz="0" w:space="0" w:color="auto"/>
            <w:right w:val="none" w:sz="0" w:space="0" w:color="auto"/>
          </w:divBdr>
        </w:div>
        <w:div w:id="940337658">
          <w:marLeft w:val="0"/>
          <w:marRight w:val="0"/>
          <w:marTop w:val="0"/>
          <w:marBottom w:val="169"/>
          <w:divBdr>
            <w:top w:val="none" w:sz="0" w:space="0" w:color="auto"/>
            <w:left w:val="none" w:sz="0" w:space="0" w:color="auto"/>
            <w:bottom w:val="none" w:sz="0" w:space="0" w:color="auto"/>
            <w:right w:val="none" w:sz="0" w:space="0" w:color="auto"/>
          </w:divBdr>
        </w:div>
        <w:div w:id="1342274078">
          <w:marLeft w:val="0"/>
          <w:marRight w:val="0"/>
          <w:marTop w:val="0"/>
          <w:marBottom w:val="169"/>
          <w:divBdr>
            <w:top w:val="none" w:sz="0" w:space="0" w:color="auto"/>
            <w:left w:val="none" w:sz="0" w:space="0" w:color="auto"/>
            <w:bottom w:val="none" w:sz="0" w:space="0" w:color="auto"/>
            <w:right w:val="none" w:sz="0" w:space="0" w:color="auto"/>
          </w:divBdr>
        </w:div>
        <w:div w:id="1877154649">
          <w:marLeft w:val="0"/>
          <w:marRight w:val="0"/>
          <w:marTop w:val="120"/>
          <w:marBottom w:val="0"/>
          <w:divBdr>
            <w:top w:val="none" w:sz="0" w:space="0" w:color="auto"/>
            <w:left w:val="none" w:sz="0" w:space="0" w:color="auto"/>
            <w:bottom w:val="none" w:sz="0" w:space="0" w:color="auto"/>
            <w:right w:val="none" w:sz="0" w:space="0" w:color="auto"/>
          </w:divBdr>
        </w:div>
        <w:div w:id="1143304724">
          <w:marLeft w:val="0"/>
          <w:marRight w:val="0"/>
          <w:marTop w:val="120"/>
          <w:marBottom w:val="0"/>
          <w:divBdr>
            <w:top w:val="none" w:sz="0" w:space="0" w:color="auto"/>
            <w:left w:val="none" w:sz="0" w:space="0" w:color="auto"/>
            <w:bottom w:val="none" w:sz="0" w:space="0" w:color="auto"/>
            <w:right w:val="none" w:sz="0" w:space="0" w:color="auto"/>
          </w:divBdr>
        </w:div>
        <w:div w:id="19818754">
          <w:marLeft w:val="0"/>
          <w:marRight w:val="0"/>
          <w:marTop w:val="120"/>
          <w:marBottom w:val="0"/>
          <w:divBdr>
            <w:top w:val="none" w:sz="0" w:space="0" w:color="auto"/>
            <w:left w:val="none" w:sz="0" w:space="0" w:color="auto"/>
            <w:bottom w:val="none" w:sz="0" w:space="0" w:color="auto"/>
            <w:right w:val="none" w:sz="0" w:space="0" w:color="auto"/>
          </w:divBdr>
        </w:div>
        <w:div w:id="799887025">
          <w:marLeft w:val="0"/>
          <w:marRight w:val="0"/>
          <w:marTop w:val="0"/>
          <w:marBottom w:val="169"/>
          <w:divBdr>
            <w:top w:val="none" w:sz="0" w:space="0" w:color="auto"/>
            <w:left w:val="none" w:sz="0" w:space="0" w:color="auto"/>
            <w:bottom w:val="none" w:sz="0" w:space="0" w:color="auto"/>
            <w:right w:val="none" w:sz="0" w:space="0" w:color="auto"/>
          </w:divBdr>
        </w:div>
        <w:div w:id="236864208">
          <w:marLeft w:val="0"/>
          <w:marRight w:val="0"/>
          <w:marTop w:val="0"/>
          <w:marBottom w:val="200"/>
          <w:divBdr>
            <w:top w:val="none" w:sz="0" w:space="0" w:color="auto"/>
            <w:left w:val="none" w:sz="0" w:space="0" w:color="auto"/>
            <w:bottom w:val="none" w:sz="0" w:space="0" w:color="auto"/>
            <w:right w:val="none" w:sz="0" w:space="0" w:color="auto"/>
          </w:divBdr>
        </w:div>
        <w:div w:id="867451216">
          <w:marLeft w:val="0"/>
          <w:marRight w:val="0"/>
          <w:marTop w:val="0"/>
          <w:marBottom w:val="169"/>
          <w:divBdr>
            <w:top w:val="none" w:sz="0" w:space="0" w:color="auto"/>
            <w:left w:val="none" w:sz="0" w:space="0" w:color="auto"/>
            <w:bottom w:val="none" w:sz="0" w:space="0" w:color="auto"/>
            <w:right w:val="none" w:sz="0" w:space="0" w:color="auto"/>
          </w:divBdr>
        </w:div>
      </w:divsChild>
    </w:div>
    <w:div w:id="1009211580">
      <w:bodyDiv w:val="1"/>
      <w:marLeft w:val="0"/>
      <w:marRight w:val="0"/>
      <w:marTop w:val="0"/>
      <w:marBottom w:val="0"/>
      <w:divBdr>
        <w:top w:val="none" w:sz="0" w:space="0" w:color="auto"/>
        <w:left w:val="none" w:sz="0" w:space="0" w:color="auto"/>
        <w:bottom w:val="none" w:sz="0" w:space="0" w:color="auto"/>
        <w:right w:val="none" w:sz="0" w:space="0" w:color="auto"/>
      </w:divBdr>
    </w:div>
    <w:div w:id="1066993451">
      <w:bodyDiv w:val="1"/>
      <w:marLeft w:val="0"/>
      <w:marRight w:val="0"/>
      <w:marTop w:val="0"/>
      <w:marBottom w:val="0"/>
      <w:divBdr>
        <w:top w:val="none" w:sz="0" w:space="0" w:color="auto"/>
        <w:left w:val="none" w:sz="0" w:space="0" w:color="auto"/>
        <w:bottom w:val="none" w:sz="0" w:space="0" w:color="auto"/>
        <w:right w:val="none" w:sz="0" w:space="0" w:color="auto"/>
      </w:divBdr>
      <w:divsChild>
        <w:div w:id="1986859072">
          <w:marLeft w:val="0"/>
          <w:marRight w:val="0"/>
          <w:marTop w:val="0"/>
          <w:marBottom w:val="0"/>
          <w:divBdr>
            <w:top w:val="none" w:sz="0" w:space="0" w:color="auto"/>
            <w:left w:val="none" w:sz="0" w:space="0" w:color="auto"/>
            <w:bottom w:val="none" w:sz="0" w:space="0" w:color="auto"/>
            <w:right w:val="none" w:sz="0" w:space="0" w:color="auto"/>
          </w:divBdr>
        </w:div>
        <w:div w:id="1891457204">
          <w:marLeft w:val="0"/>
          <w:marRight w:val="0"/>
          <w:marTop w:val="0"/>
          <w:marBottom w:val="0"/>
          <w:divBdr>
            <w:top w:val="none" w:sz="0" w:space="0" w:color="auto"/>
            <w:left w:val="none" w:sz="0" w:space="0" w:color="auto"/>
            <w:bottom w:val="none" w:sz="0" w:space="0" w:color="auto"/>
            <w:right w:val="none" w:sz="0" w:space="0" w:color="auto"/>
          </w:divBdr>
        </w:div>
        <w:div w:id="230426620">
          <w:marLeft w:val="0"/>
          <w:marRight w:val="0"/>
          <w:marTop w:val="0"/>
          <w:marBottom w:val="0"/>
          <w:divBdr>
            <w:top w:val="none" w:sz="0" w:space="0" w:color="auto"/>
            <w:left w:val="none" w:sz="0" w:space="0" w:color="auto"/>
            <w:bottom w:val="none" w:sz="0" w:space="0" w:color="auto"/>
            <w:right w:val="none" w:sz="0" w:space="0" w:color="auto"/>
          </w:divBdr>
        </w:div>
        <w:div w:id="1427192743">
          <w:marLeft w:val="0"/>
          <w:marRight w:val="0"/>
          <w:marTop w:val="0"/>
          <w:marBottom w:val="0"/>
          <w:divBdr>
            <w:top w:val="none" w:sz="0" w:space="0" w:color="auto"/>
            <w:left w:val="none" w:sz="0" w:space="0" w:color="auto"/>
            <w:bottom w:val="none" w:sz="0" w:space="0" w:color="auto"/>
            <w:right w:val="none" w:sz="0" w:space="0" w:color="auto"/>
          </w:divBdr>
        </w:div>
        <w:div w:id="525337964">
          <w:marLeft w:val="0"/>
          <w:marRight w:val="0"/>
          <w:marTop w:val="0"/>
          <w:marBottom w:val="0"/>
          <w:divBdr>
            <w:top w:val="none" w:sz="0" w:space="0" w:color="auto"/>
            <w:left w:val="none" w:sz="0" w:space="0" w:color="auto"/>
            <w:bottom w:val="none" w:sz="0" w:space="0" w:color="auto"/>
            <w:right w:val="none" w:sz="0" w:space="0" w:color="auto"/>
          </w:divBdr>
        </w:div>
        <w:div w:id="65802517">
          <w:marLeft w:val="0"/>
          <w:marRight w:val="0"/>
          <w:marTop w:val="0"/>
          <w:marBottom w:val="0"/>
          <w:divBdr>
            <w:top w:val="none" w:sz="0" w:space="0" w:color="auto"/>
            <w:left w:val="none" w:sz="0" w:space="0" w:color="auto"/>
            <w:bottom w:val="none" w:sz="0" w:space="0" w:color="auto"/>
            <w:right w:val="none" w:sz="0" w:space="0" w:color="auto"/>
          </w:divBdr>
        </w:div>
        <w:div w:id="1507087793">
          <w:marLeft w:val="0"/>
          <w:marRight w:val="0"/>
          <w:marTop w:val="0"/>
          <w:marBottom w:val="0"/>
          <w:divBdr>
            <w:top w:val="none" w:sz="0" w:space="0" w:color="auto"/>
            <w:left w:val="none" w:sz="0" w:space="0" w:color="auto"/>
            <w:bottom w:val="none" w:sz="0" w:space="0" w:color="auto"/>
            <w:right w:val="none" w:sz="0" w:space="0" w:color="auto"/>
          </w:divBdr>
        </w:div>
        <w:div w:id="138041592">
          <w:marLeft w:val="0"/>
          <w:marRight w:val="0"/>
          <w:marTop w:val="0"/>
          <w:marBottom w:val="0"/>
          <w:divBdr>
            <w:top w:val="none" w:sz="0" w:space="0" w:color="auto"/>
            <w:left w:val="none" w:sz="0" w:space="0" w:color="auto"/>
            <w:bottom w:val="none" w:sz="0" w:space="0" w:color="auto"/>
            <w:right w:val="none" w:sz="0" w:space="0" w:color="auto"/>
          </w:divBdr>
        </w:div>
        <w:div w:id="1923174575">
          <w:marLeft w:val="0"/>
          <w:marRight w:val="0"/>
          <w:marTop w:val="0"/>
          <w:marBottom w:val="0"/>
          <w:divBdr>
            <w:top w:val="none" w:sz="0" w:space="0" w:color="auto"/>
            <w:left w:val="none" w:sz="0" w:space="0" w:color="auto"/>
            <w:bottom w:val="none" w:sz="0" w:space="0" w:color="auto"/>
            <w:right w:val="none" w:sz="0" w:space="0" w:color="auto"/>
          </w:divBdr>
        </w:div>
        <w:div w:id="1599946004">
          <w:marLeft w:val="0"/>
          <w:marRight w:val="0"/>
          <w:marTop w:val="0"/>
          <w:marBottom w:val="0"/>
          <w:divBdr>
            <w:top w:val="none" w:sz="0" w:space="0" w:color="auto"/>
            <w:left w:val="none" w:sz="0" w:space="0" w:color="auto"/>
            <w:bottom w:val="none" w:sz="0" w:space="0" w:color="auto"/>
            <w:right w:val="none" w:sz="0" w:space="0" w:color="auto"/>
          </w:divBdr>
        </w:div>
      </w:divsChild>
    </w:div>
    <w:div w:id="2116292596">
      <w:bodyDiv w:val="1"/>
      <w:marLeft w:val="0"/>
      <w:marRight w:val="0"/>
      <w:marTop w:val="0"/>
      <w:marBottom w:val="0"/>
      <w:divBdr>
        <w:top w:val="none" w:sz="0" w:space="0" w:color="auto"/>
        <w:left w:val="none" w:sz="0" w:space="0" w:color="auto"/>
        <w:bottom w:val="none" w:sz="0" w:space="0" w:color="auto"/>
        <w:right w:val="none" w:sz="0" w:space="0" w:color="auto"/>
      </w:divBdr>
      <w:divsChild>
        <w:div w:id="1832019891">
          <w:marLeft w:val="0"/>
          <w:marRight w:val="0"/>
          <w:marTop w:val="0"/>
          <w:marBottom w:val="169"/>
          <w:divBdr>
            <w:top w:val="none" w:sz="0" w:space="0" w:color="auto"/>
            <w:left w:val="none" w:sz="0" w:space="0" w:color="auto"/>
            <w:bottom w:val="none" w:sz="0" w:space="0" w:color="auto"/>
            <w:right w:val="none" w:sz="0" w:space="0" w:color="auto"/>
          </w:divBdr>
        </w:div>
        <w:div w:id="1606233729">
          <w:marLeft w:val="0"/>
          <w:marRight w:val="0"/>
          <w:marTop w:val="0"/>
          <w:marBottom w:val="169"/>
          <w:divBdr>
            <w:top w:val="none" w:sz="0" w:space="0" w:color="auto"/>
            <w:left w:val="none" w:sz="0" w:space="0" w:color="auto"/>
            <w:bottom w:val="none" w:sz="0" w:space="0" w:color="auto"/>
            <w:right w:val="none" w:sz="0" w:space="0" w:color="auto"/>
          </w:divBdr>
        </w:div>
        <w:div w:id="321205823">
          <w:marLeft w:val="0"/>
          <w:marRight w:val="0"/>
          <w:marTop w:val="0"/>
          <w:marBottom w:val="169"/>
          <w:divBdr>
            <w:top w:val="none" w:sz="0" w:space="0" w:color="auto"/>
            <w:left w:val="none" w:sz="0" w:space="0" w:color="auto"/>
            <w:bottom w:val="none" w:sz="0" w:space="0" w:color="auto"/>
            <w:right w:val="none" w:sz="0" w:space="0" w:color="auto"/>
          </w:divBdr>
        </w:div>
        <w:div w:id="341133330">
          <w:marLeft w:val="0"/>
          <w:marRight w:val="0"/>
          <w:marTop w:val="120"/>
          <w:marBottom w:val="0"/>
          <w:divBdr>
            <w:top w:val="none" w:sz="0" w:space="0" w:color="auto"/>
            <w:left w:val="none" w:sz="0" w:space="0" w:color="auto"/>
            <w:bottom w:val="none" w:sz="0" w:space="0" w:color="auto"/>
            <w:right w:val="none" w:sz="0" w:space="0" w:color="auto"/>
          </w:divBdr>
        </w:div>
        <w:div w:id="2041661557">
          <w:marLeft w:val="0"/>
          <w:marRight w:val="0"/>
          <w:marTop w:val="120"/>
          <w:marBottom w:val="0"/>
          <w:divBdr>
            <w:top w:val="none" w:sz="0" w:space="0" w:color="auto"/>
            <w:left w:val="none" w:sz="0" w:space="0" w:color="auto"/>
            <w:bottom w:val="none" w:sz="0" w:space="0" w:color="auto"/>
            <w:right w:val="none" w:sz="0" w:space="0" w:color="auto"/>
          </w:divBdr>
        </w:div>
        <w:div w:id="1147551035">
          <w:marLeft w:val="0"/>
          <w:marRight w:val="0"/>
          <w:marTop w:val="120"/>
          <w:marBottom w:val="0"/>
          <w:divBdr>
            <w:top w:val="none" w:sz="0" w:space="0" w:color="auto"/>
            <w:left w:val="none" w:sz="0" w:space="0" w:color="auto"/>
            <w:bottom w:val="none" w:sz="0" w:space="0" w:color="auto"/>
            <w:right w:val="none" w:sz="0" w:space="0" w:color="auto"/>
          </w:divBdr>
        </w:div>
        <w:div w:id="1584752824">
          <w:marLeft w:val="0"/>
          <w:marRight w:val="0"/>
          <w:marTop w:val="0"/>
          <w:marBottom w:val="169"/>
          <w:divBdr>
            <w:top w:val="none" w:sz="0" w:space="0" w:color="auto"/>
            <w:left w:val="none" w:sz="0" w:space="0" w:color="auto"/>
            <w:bottom w:val="none" w:sz="0" w:space="0" w:color="auto"/>
            <w:right w:val="none" w:sz="0" w:space="0" w:color="auto"/>
          </w:divBdr>
        </w:div>
        <w:div w:id="2008366921">
          <w:marLeft w:val="0"/>
          <w:marRight w:val="0"/>
          <w:marTop w:val="0"/>
          <w:marBottom w:val="200"/>
          <w:divBdr>
            <w:top w:val="none" w:sz="0" w:space="0" w:color="auto"/>
            <w:left w:val="none" w:sz="0" w:space="0" w:color="auto"/>
            <w:bottom w:val="none" w:sz="0" w:space="0" w:color="auto"/>
            <w:right w:val="none" w:sz="0" w:space="0" w:color="auto"/>
          </w:divBdr>
        </w:div>
        <w:div w:id="1819685241">
          <w:marLeft w:val="0"/>
          <w:marRight w:val="0"/>
          <w:marTop w:val="0"/>
          <w:marBottom w:val="16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8312318e5c65f015&amp;rlz=1C1GCEA_enRO1128RO1128&amp;sxsrf=ADLYWIITqIn9EWsqyvVzVheQ9ICrkcfVcQ:1735541778847&amp;q=exproprierea&amp;spell=1&amp;sa=X&amp;ved=2ahUKEwjp9-H59M6KAxVW_gIHHZLDE9sQBSgAegQIFBAB"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2125</TotalTime>
  <Pages>1</Pages>
  <Words>40850</Words>
  <Characters>232848</Characters>
  <Application>Microsoft Office Word</Application>
  <DocSecurity>0</DocSecurity>
  <Lines>1940</Lines>
  <Paragraphs>546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273152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120</cp:revision>
  <cp:lastPrinted>2025-04-01T12:38:00Z</cp:lastPrinted>
  <dcterms:created xsi:type="dcterms:W3CDTF">2025-03-10T07:31:00Z</dcterms:created>
  <dcterms:modified xsi:type="dcterms:W3CDTF">2025-04-01T13:27:00Z</dcterms:modified>
</cp:coreProperties>
</file>