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4A" w:rsidRDefault="008B0D4A" w:rsidP="00C473D1">
      <w:pPr>
        <w:jc w:val="center"/>
        <w:rPr>
          <w:b/>
          <w:bCs/>
          <w:color w:val="000080"/>
          <w:lang w:val="ro-RO"/>
        </w:rPr>
      </w:pPr>
      <w:bookmarkStart w:id="0" w:name="_GoBack"/>
      <w:bookmarkEnd w:id="0"/>
    </w:p>
    <w:p w:rsidR="008B0D4A" w:rsidRDefault="008B0D4A" w:rsidP="00C473D1">
      <w:pPr>
        <w:jc w:val="center"/>
        <w:rPr>
          <w:b/>
          <w:bCs/>
          <w:color w:val="000080"/>
          <w:lang w:val="ro-RO"/>
        </w:rPr>
      </w:pPr>
    </w:p>
    <w:p w:rsidR="00C473D1" w:rsidRDefault="00FE0DC6" w:rsidP="00C473D1">
      <w:pPr>
        <w:jc w:val="center"/>
        <w:rPr>
          <w:b/>
          <w:bCs/>
          <w:color w:val="000080"/>
          <w:lang w:val="ro-RO"/>
        </w:rPr>
      </w:pPr>
      <w:r>
        <w:rPr>
          <w:b/>
          <w:bCs/>
          <w:color w:val="000080"/>
          <w:lang w:val="ro-RO"/>
        </w:rPr>
        <w:t>Atribuţiile postului:</w:t>
      </w:r>
      <w:r w:rsidR="00E4709F">
        <w:rPr>
          <w:b/>
          <w:bCs/>
          <w:color w:val="000080"/>
          <w:lang w:val="ro-RO"/>
        </w:rPr>
        <w:t xml:space="preserve"> </w:t>
      </w:r>
      <w:r w:rsidR="00EA5B75">
        <w:rPr>
          <w:b/>
          <w:bCs/>
          <w:color w:val="000080"/>
          <w:lang w:val="ro-RO"/>
        </w:rPr>
        <w:t>consilier principal</w:t>
      </w:r>
      <w:r w:rsidR="00E4709F">
        <w:rPr>
          <w:b/>
          <w:bCs/>
          <w:color w:val="000080"/>
          <w:lang w:val="ro-RO"/>
        </w:rPr>
        <w:t xml:space="preserve"> </w:t>
      </w:r>
      <w:r w:rsidR="00DA1E1C">
        <w:rPr>
          <w:b/>
          <w:bCs/>
          <w:color w:val="000080"/>
          <w:lang w:val="ro-RO"/>
        </w:rPr>
        <w:t xml:space="preserve">la </w:t>
      </w:r>
      <w:r w:rsidR="00222134">
        <w:rPr>
          <w:b/>
          <w:bCs/>
          <w:color w:val="000080"/>
          <w:lang w:val="ro-RO"/>
        </w:rPr>
        <w:t>Biroul Evidenţă Electorală</w:t>
      </w:r>
    </w:p>
    <w:p w:rsidR="008B0D4A" w:rsidRDefault="008B0D4A" w:rsidP="00C473D1">
      <w:pPr>
        <w:jc w:val="center"/>
        <w:rPr>
          <w:b/>
          <w:bCs/>
          <w:color w:val="000080"/>
          <w:lang w:val="ro-RO"/>
        </w:rPr>
      </w:pPr>
    </w:p>
    <w:p w:rsidR="008B0D4A" w:rsidRDefault="008B0D4A" w:rsidP="00C473D1">
      <w:pPr>
        <w:jc w:val="center"/>
        <w:rPr>
          <w:b/>
          <w:bCs/>
          <w:color w:val="000080"/>
          <w:lang w:val="ro-RO"/>
        </w:rPr>
      </w:pP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ro-RO"/>
        </w:rPr>
      </w:pPr>
      <w:r w:rsidRPr="008B0D4A">
        <w:rPr>
          <w:bCs/>
          <w:lang w:val="ro-RO"/>
        </w:rPr>
        <w:t>Înregistrează în Registrul electoral, la cerere, datele de identificare ale cetățenilor români cu drept de vot, care și-au stabilit reședința pe raza Sectorului 2, pe baza documentelor oficiale prezentate de persoana interesată, în cazurile prevăzute de lege;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ro-RO"/>
        </w:rPr>
      </w:pPr>
      <w:r w:rsidRPr="008B0D4A">
        <w:rPr>
          <w:bCs/>
          <w:lang w:val="ro-RO"/>
        </w:rPr>
        <w:t>Asigură radierea din Registrul electoral a persoanelor cu drept de vot aflate sub interdicție;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iCs/>
          <w:lang w:val="fr-FR"/>
        </w:rPr>
        <w:t>Asigură radierea din Registrul electoral a persoanelor cu drept de vot decedate pe raza Sectorului 2;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iCs/>
          <w:lang w:val="fr-FR"/>
        </w:rPr>
        <w:t>Soluţionează neconcordanţele din Registrul electoral cu privire la repartizarea cetăţenilor cu drept de vot de pe raza Sectorului 2, la secţiile de votare;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iCs/>
          <w:lang w:val="fr-FR"/>
        </w:rPr>
        <w:t>Întocmeşte şi înaintează spre aprobare Dispoziţia Primarului Sectorului 2 privind stabilirea locurilor pentru afi</w:t>
      </w:r>
      <w:r w:rsidRPr="008B0D4A">
        <w:rPr>
          <w:iCs/>
          <w:lang w:val="ro-RO"/>
        </w:rPr>
        <w:t>ş</w:t>
      </w:r>
      <w:r w:rsidRPr="008B0D4A">
        <w:rPr>
          <w:iCs/>
          <w:lang w:val="fr-FR"/>
        </w:rPr>
        <w:t>ajul electoral;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bCs/>
          <w:lang w:val="fr-FR"/>
        </w:rPr>
        <w:t>Verifică, actualizează, după caz, şi transmite Instituţiei Prefectului Municipiului Bucureşti ,,Numerotarea şi delimitarea secţiilor de votare organizate la nivelul Sectorului  2 al Municipiul Bucureşti”, în vederea tipăririi Publicaţiei;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lang w:val="fr-FR"/>
        </w:rPr>
        <w:t>Asigură condiţiile necesare consultării de către alegători a listelor electorale permanente;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lang w:val="fr-FR"/>
        </w:rPr>
        <w:t xml:space="preserve">Desfăşoară activităţi specifice procesului electoral în calitate de personal tehnic auxiliar; 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bCs/>
          <w:lang w:val="fr-FR"/>
        </w:rPr>
      </w:pPr>
      <w:r w:rsidRPr="008B0D4A">
        <w:rPr>
          <w:lang w:val="fr-FR"/>
        </w:rPr>
        <w:t>Transmite Autorit</w:t>
      </w:r>
      <w:r w:rsidRPr="008B0D4A">
        <w:rPr>
          <w:lang w:val="ro-RO"/>
        </w:rPr>
        <w:t xml:space="preserve">ăţii Electorale Permanente cererile persoanelor interesate în a fi desemnate, în cadrul proceselor electorale, operatori de calculator în cadrul birourilor electorale ale secţiilor de votare sau care doresc să facă parte din Corpul experţilor electorali; face demersurile necesare organizării în bune condiţii a programelor de instruire realizate de Autoritatea Electorală Permanentă; 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lang w:val="ro-RO"/>
        </w:rPr>
      </w:pPr>
      <w:r w:rsidRPr="008B0D4A">
        <w:rPr>
          <w:lang w:val="ro-RO"/>
        </w:rPr>
        <w:t xml:space="preserve">Asigură evidenţa informatizată, prin sistemul Infocet - Primăria Sectorului </w:t>
      </w:r>
      <w:smartTag w:uri="urn:schemas-microsoft-com:office:smarttags" w:element="metricconverter">
        <w:smartTagPr>
          <w:attr w:name="ProductID" w:val="2, a"/>
        </w:smartTagPr>
        <w:r w:rsidRPr="008B0D4A">
          <w:rPr>
            <w:lang w:val="ro-RO"/>
          </w:rPr>
          <w:t>2, a</w:t>
        </w:r>
      </w:smartTag>
      <w:r w:rsidRPr="008B0D4A">
        <w:rPr>
          <w:lang w:val="ro-RO"/>
        </w:rPr>
        <w:t xml:space="preserve"> lucrărilor repartizate;</w:t>
      </w:r>
    </w:p>
    <w:p w:rsidR="008B0D4A" w:rsidRPr="008B0D4A" w:rsidRDefault="008B0D4A" w:rsidP="008B0D4A">
      <w:pPr>
        <w:numPr>
          <w:ilvl w:val="0"/>
          <w:numId w:val="3"/>
        </w:numPr>
        <w:tabs>
          <w:tab w:val="left" w:pos="360"/>
          <w:tab w:val="left" w:pos="1418"/>
          <w:tab w:val="left" w:pos="1701"/>
          <w:tab w:val="left" w:pos="2268"/>
          <w:tab w:val="left" w:pos="8008"/>
        </w:tabs>
        <w:spacing w:line="276" w:lineRule="auto"/>
        <w:ind w:right="-8"/>
        <w:jc w:val="both"/>
        <w:rPr>
          <w:lang w:val="ro-RO"/>
        </w:rPr>
      </w:pPr>
      <w:r w:rsidRPr="008B0D4A">
        <w:rPr>
          <w:lang w:val="ro-RO"/>
        </w:rPr>
        <w:t xml:space="preserve">Întocmește documentaţia necesară în vederea actualizării informaţiilor pe Spaţiului Virtual şi o transmite persoanelor desemnate în acest scop din cadrul Direcție Administrație Publică Locală; 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</w:pPr>
      <w:r w:rsidRPr="008B0D4A">
        <w:t>Asigură respectarea prevederilor legale cu privire la transparenţa decizională în administraţia publică locală;</w:t>
      </w:r>
    </w:p>
    <w:p w:rsidR="008B0D4A" w:rsidRPr="008B0D4A" w:rsidRDefault="008B0D4A" w:rsidP="008B0D4A">
      <w:pPr>
        <w:numPr>
          <w:ilvl w:val="0"/>
          <w:numId w:val="3"/>
        </w:numPr>
        <w:spacing w:line="276" w:lineRule="auto"/>
        <w:ind w:right="-8"/>
        <w:jc w:val="both"/>
        <w:rPr>
          <w:lang w:val="fr-FR"/>
        </w:rPr>
      </w:pPr>
      <w:r w:rsidRPr="008B0D4A">
        <w:rPr>
          <w:noProof/>
          <w:lang w:val="ro-RO"/>
        </w:rPr>
        <w:t xml:space="preserve">Efectuează </w:t>
      </w:r>
      <w:r w:rsidRPr="008B0D4A">
        <w:rPr>
          <w:i/>
          <w:noProof/>
          <w:lang w:val="ro-RO"/>
        </w:rPr>
        <w:t>orice altă sarcină profesională</w:t>
      </w:r>
      <w:r w:rsidRPr="008B0D4A">
        <w:rPr>
          <w:noProof/>
          <w:lang w:val="ro-RO"/>
        </w:rPr>
        <w:t xml:space="preserve"> care are legătură cu atribuțiile biroului, solicitate de Șeful Biroului sau conducerea instituției.</w:t>
      </w:r>
    </w:p>
    <w:p w:rsidR="007F0311" w:rsidRDefault="007F0311" w:rsidP="008B0D4A">
      <w:pPr>
        <w:tabs>
          <w:tab w:val="num" w:pos="928"/>
        </w:tabs>
        <w:spacing w:line="276" w:lineRule="auto"/>
        <w:ind w:left="360" w:right="-8"/>
        <w:jc w:val="both"/>
      </w:pPr>
    </w:p>
    <w:sectPr w:rsidR="007F0311" w:rsidSect="008B0D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92" w:rsidRDefault="00631092" w:rsidP="00840014">
      <w:r>
        <w:separator/>
      </w:r>
    </w:p>
  </w:endnote>
  <w:endnote w:type="continuationSeparator" w:id="0">
    <w:p w:rsidR="00631092" w:rsidRDefault="00631092" w:rsidP="0084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14" w:rsidRDefault="00840014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14" w:rsidRDefault="00840014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14" w:rsidRDefault="0084001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92" w:rsidRDefault="00631092" w:rsidP="00840014">
      <w:r>
        <w:separator/>
      </w:r>
    </w:p>
  </w:footnote>
  <w:footnote w:type="continuationSeparator" w:id="0">
    <w:p w:rsidR="00631092" w:rsidRDefault="00631092" w:rsidP="00840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14" w:rsidRDefault="00840014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14" w:rsidRDefault="00840014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14" w:rsidRDefault="0084001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B4AFE"/>
    <w:multiLevelType w:val="hybridMultilevel"/>
    <w:tmpl w:val="9DF2F3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A8A8E">
      <w:start w:val="1"/>
      <w:numFmt w:val="decimal"/>
      <w:lvlText w:val="%2."/>
      <w:lvlJc w:val="left"/>
      <w:pPr>
        <w:tabs>
          <w:tab w:val="num" w:pos="3196"/>
        </w:tabs>
        <w:ind w:left="3196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9AF08D8"/>
    <w:multiLevelType w:val="hybridMultilevel"/>
    <w:tmpl w:val="FAAC6520"/>
    <w:lvl w:ilvl="0" w:tplc="D3FC29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4D1720"/>
    <w:multiLevelType w:val="hybridMultilevel"/>
    <w:tmpl w:val="C6FAF9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7CA"/>
    <w:rsid w:val="00222134"/>
    <w:rsid w:val="00373A8E"/>
    <w:rsid w:val="00594555"/>
    <w:rsid w:val="00631092"/>
    <w:rsid w:val="00725325"/>
    <w:rsid w:val="007F0311"/>
    <w:rsid w:val="00840014"/>
    <w:rsid w:val="008B0D4A"/>
    <w:rsid w:val="00C473D1"/>
    <w:rsid w:val="00D027CA"/>
    <w:rsid w:val="00DA1E1C"/>
    <w:rsid w:val="00E4709F"/>
    <w:rsid w:val="00EA5B75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8B0D4A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8B0D4A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84001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0014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84001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4001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D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2">
    <w:name w:val="Body Text Indent 2"/>
    <w:basedOn w:val="Normal"/>
    <w:link w:val="Indentcorptext2Caracter"/>
    <w:semiHidden/>
    <w:unhideWhenUsed/>
    <w:rsid w:val="00FE0DC6"/>
    <w:pPr>
      <w:tabs>
        <w:tab w:val="num" w:pos="360"/>
      </w:tabs>
      <w:ind w:left="720" w:hanging="360"/>
      <w:jc w:val="both"/>
    </w:pPr>
    <w:rPr>
      <w:sz w:val="22"/>
      <w:lang w:val="x-none"/>
    </w:rPr>
  </w:style>
  <w:style w:type="character" w:customStyle="1" w:styleId="Indentcorptext2Caracter">
    <w:name w:val="Indent corp text 2 Caracter"/>
    <w:basedOn w:val="Fontdeparagrafimplicit"/>
    <w:link w:val="Indentcorptext2"/>
    <w:semiHidden/>
    <w:rsid w:val="00FE0DC6"/>
    <w:rPr>
      <w:rFonts w:ascii="Times New Roman" w:eastAsia="Times New Roman" w:hAnsi="Times New Roman" w:cs="Times New Roman"/>
      <w:szCs w:val="24"/>
      <w:lang w:val="x-none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8B0D4A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8B0D4A"/>
    <w:rPr>
      <w:rFonts w:ascii="Times New Roman" w:eastAsia="Times New Roman" w:hAnsi="Times New Roman" w:cs="Times New Roman"/>
      <w:sz w:val="24"/>
      <w:szCs w:val="24"/>
    </w:rPr>
  </w:style>
  <w:style w:type="paragraph" w:styleId="Antet">
    <w:name w:val="header"/>
    <w:basedOn w:val="Normal"/>
    <w:link w:val="AntetCaracter"/>
    <w:uiPriority w:val="99"/>
    <w:unhideWhenUsed/>
    <w:rsid w:val="00840014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40014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840014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4001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2020-11-18T05:40:00Z</dcterms:created>
  <dcterms:modified xsi:type="dcterms:W3CDTF">2020-11-18T05:40:00Z</dcterms:modified>
</cp:coreProperties>
</file>