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3E4" w:rsidRDefault="003643E4" w:rsidP="008E32B9">
      <w:pPr>
        <w:jc w:val="center"/>
        <w:rPr>
          <w:b/>
          <w:bCs/>
          <w:color w:val="000080"/>
          <w:lang w:val="ro-RO"/>
        </w:rPr>
      </w:pPr>
      <w:bookmarkStart w:id="0" w:name="_GoBack"/>
      <w:bookmarkEnd w:id="0"/>
    </w:p>
    <w:p w:rsidR="003643E4" w:rsidRDefault="003643E4" w:rsidP="008E32B9">
      <w:pPr>
        <w:jc w:val="center"/>
        <w:rPr>
          <w:b/>
          <w:bCs/>
          <w:color w:val="000080"/>
          <w:lang w:val="ro-RO"/>
        </w:rPr>
      </w:pPr>
    </w:p>
    <w:p w:rsidR="00011995" w:rsidRDefault="00011995" w:rsidP="008E32B9">
      <w:pPr>
        <w:jc w:val="center"/>
        <w:rPr>
          <w:b/>
          <w:bCs/>
          <w:color w:val="000080"/>
          <w:lang w:val="ro-RO"/>
        </w:rPr>
      </w:pPr>
      <w:r w:rsidRPr="008A3F7F">
        <w:rPr>
          <w:b/>
          <w:bCs/>
          <w:color w:val="000080"/>
          <w:lang w:val="ro-RO"/>
        </w:rPr>
        <w:t>Atribuţiile postului:</w:t>
      </w:r>
      <w:r>
        <w:rPr>
          <w:b/>
          <w:bCs/>
          <w:color w:val="000080"/>
          <w:lang w:val="ro-RO"/>
        </w:rPr>
        <w:t xml:space="preserve"> inspector principal</w:t>
      </w:r>
      <w:r w:rsidR="008E32B9">
        <w:rPr>
          <w:b/>
          <w:bCs/>
          <w:color w:val="000080"/>
          <w:lang w:val="ro-RO"/>
        </w:rPr>
        <w:t xml:space="preserve"> la</w:t>
      </w:r>
      <w:r>
        <w:rPr>
          <w:b/>
          <w:bCs/>
          <w:color w:val="000080"/>
          <w:lang w:val="ro-RO"/>
        </w:rPr>
        <w:t xml:space="preserve"> Servic</w:t>
      </w:r>
      <w:r w:rsidR="008E32B9">
        <w:rPr>
          <w:b/>
          <w:bCs/>
          <w:color w:val="000080"/>
          <w:lang w:val="ro-RO"/>
        </w:rPr>
        <w:t>iul Autoritate Tutelară</w:t>
      </w:r>
    </w:p>
    <w:p w:rsidR="00011995" w:rsidRDefault="00011995" w:rsidP="00011995">
      <w:pPr>
        <w:jc w:val="both"/>
        <w:rPr>
          <w:b/>
          <w:bCs/>
          <w:color w:val="000080"/>
          <w:lang w:val="ro-RO"/>
        </w:rPr>
      </w:pPr>
    </w:p>
    <w:p w:rsidR="003643E4" w:rsidRPr="008A3F7F" w:rsidRDefault="003643E4" w:rsidP="00011995">
      <w:pPr>
        <w:jc w:val="both"/>
        <w:rPr>
          <w:b/>
          <w:bCs/>
          <w:color w:val="000080"/>
          <w:lang w:val="ro-RO"/>
        </w:rPr>
      </w:pPr>
    </w:p>
    <w:p w:rsidR="002476A2" w:rsidRPr="002476A2" w:rsidRDefault="004A266F" w:rsidP="002476A2">
      <w:pPr>
        <w:numPr>
          <w:ilvl w:val="0"/>
          <w:numId w:val="2"/>
        </w:numPr>
        <w:tabs>
          <w:tab w:val="num" w:pos="426"/>
        </w:tabs>
        <w:ind w:left="720"/>
        <w:jc w:val="both"/>
        <w:rPr>
          <w:lang w:val="ro-RO"/>
        </w:rPr>
      </w:pPr>
      <w:r>
        <w:rPr>
          <w:lang w:val="ro-RO"/>
        </w:rPr>
        <w:t xml:space="preserve">Realizează  rapoarte </w:t>
      </w:r>
      <w:r w:rsidR="002476A2" w:rsidRPr="002476A2">
        <w:rPr>
          <w:lang w:val="ro-RO"/>
        </w:rPr>
        <w:t xml:space="preserve">de </w:t>
      </w:r>
      <w:r w:rsidR="002476A2">
        <w:rPr>
          <w:lang w:val="ro-RO"/>
        </w:rPr>
        <w:t xml:space="preserve">anchetă psihosocială la cererea instanţelor </w:t>
      </w:r>
      <w:r w:rsidR="002476A2" w:rsidRPr="002476A2">
        <w:rPr>
          <w:lang w:val="ro-RO"/>
        </w:rPr>
        <w:t>judecătoreşti, prin deplasarea la domiciliul părţilor indicate, în cauze minori, având ca obiect exercitarea autorităţii părinteşti de către ambii părinţi/un singur părinte/de către alte persoane, stabilirea locuinţei, menţinerea unor legături personale de către părintele separat de copil, cât şi contribuţia fiecărui părinte la cheltuielile de creştere, educare, învăţătură şi pregătire profesională; Ordonanţă Preşedinţială pentru minori, declararea dispariţiei unei persoane, declararea morţii, cât şi în alte cauze, potrivit Art. 167, Art. 178, Art. 264, Art. 265, Art. 396, Art. 486, Art. 496, alin. (3), Art. 497, alin. (2), Art. 499, alin. (4) din Codul Civil, în colaborare cu D.G.A.S.P.C. Sector 2;</w:t>
      </w:r>
    </w:p>
    <w:p w:rsidR="002476A2" w:rsidRPr="002476A2" w:rsidRDefault="002476A2" w:rsidP="002476A2">
      <w:pPr>
        <w:numPr>
          <w:ilvl w:val="0"/>
          <w:numId w:val="2"/>
        </w:numPr>
        <w:tabs>
          <w:tab w:val="num" w:pos="720"/>
        </w:tabs>
        <w:ind w:left="720"/>
        <w:jc w:val="both"/>
        <w:rPr>
          <w:lang w:val="ro-RO"/>
        </w:rPr>
      </w:pPr>
      <w:r w:rsidRPr="002476A2">
        <w:rPr>
          <w:lang w:val="ro-RO"/>
        </w:rPr>
        <w:t>Efectuează    rapoarte  de  anchetă   psihosocială   la  solicitarea   Biroului   Notarului   Public, conform Art. 375, alin. 2 din Codul Civil, prin deplasare la domiciliul soţilor din dosarul înregistrat în cadrul acestuia; efectuează rapoarte de anchetă psihosocială la solicitarea autorităţilor publice.</w:t>
      </w:r>
    </w:p>
    <w:p w:rsidR="002476A2" w:rsidRPr="002476A2" w:rsidRDefault="002476A2" w:rsidP="002476A2">
      <w:pPr>
        <w:numPr>
          <w:ilvl w:val="0"/>
          <w:numId w:val="2"/>
        </w:numPr>
        <w:tabs>
          <w:tab w:val="num" w:pos="720"/>
        </w:tabs>
        <w:ind w:left="700"/>
        <w:jc w:val="both"/>
        <w:rPr>
          <w:lang w:val="ro-RO"/>
        </w:rPr>
      </w:pPr>
      <w:r w:rsidRPr="002476A2">
        <w:rPr>
          <w:lang w:val="ro-RO"/>
        </w:rPr>
        <w:t xml:space="preserve">Efectuează   rapoarte   de  anchetă   socială   în   temeiul   Legii   nr.  202 /  25.10.2010,  ART. XVIII, punct 15, ART.  127. ind. 1,  prin   deplasarea   la   domiciliul   minorilor cercetaţi penal, la cererea Institutului Naţional de Medicină Legală ,,Mina Minovici“ Bucureşti (unitate sanitară </w:t>
      </w:r>
    </w:p>
    <w:p w:rsidR="002476A2" w:rsidRPr="002476A2" w:rsidRDefault="002476A2" w:rsidP="002476A2">
      <w:pPr>
        <w:ind w:left="720"/>
        <w:jc w:val="both"/>
        <w:rPr>
          <w:lang w:val="ro-RO"/>
        </w:rPr>
      </w:pPr>
      <w:r w:rsidRPr="002476A2">
        <w:rPr>
          <w:lang w:val="ro-RO"/>
        </w:rPr>
        <w:t xml:space="preserve">de  specialitate),   pentru    realizarea  expertizei  medico – legale   la   solicitarea   Secţiilor   de </w:t>
      </w:r>
    </w:p>
    <w:p w:rsidR="002476A2" w:rsidRPr="002476A2" w:rsidRDefault="002476A2" w:rsidP="002476A2">
      <w:pPr>
        <w:ind w:left="720"/>
        <w:jc w:val="both"/>
        <w:rPr>
          <w:lang w:val="ro-RO"/>
        </w:rPr>
      </w:pPr>
      <w:r w:rsidRPr="002476A2">
        <w:rPr>
          <w:lang w:val="ro-RO"/>
        </w:rPr>
        <w:t>Poliţie/Parchetelor de pe lângă instanţele de judecată;</w:t>
      </w:r>
      <w:r w:rsidRPr="002476A2">
        <w:rPr>
          <w:bCs/>
          <w:lang w:val="ro-RO"/>
        </w:rPr>
        <w:t xml:space="preserve">  întocmeşte rapoarte de anchetă socială la solicitarea I.N.M.L. sau a instanţei de judecată, prin adresă, necesare expertizei medico-legale efectuată în procedura de punere sub interdicţie.</w:t>
      </w:r>
    </w:p>
    <w:p w:rsidR="002476A2" w:rsidRPr="002476A2" w:rsidRDefault="002476A2" w:rsidP="002476A2">
      <w:pPr>
        <w:numPr>
          <w:ilvl w:val="0"/>
          <w:numId w:val="2"/>
        </w:numPr>
        <w:tabs>
          <w:tab w:val="num" w:pos="720"/>
        </w:tabs>
        <w:ind w:left="720"/>
        <w:jc w:val="both"/>
        <w:rPr>
          <w:lang w:val="ro-RO"/>
        </w:rPr>
      </w:pPr>
      <w:r w:rsidRPr="002476A2">
        <w:rPr>
          <w:lang w:val="ro-RO"/>
        </w:rPr>
        <w:t>Întocmeşte   şi   gestionează   permanent    dosarele  de  tutelă  repartizate pentru bolnavii   puşi sub interdicţie judecătorească şi dosarele de curatelă pentru persoanele capabile, create ca urmare a prevederilor Art. 146 şi Art. 152, lit. (a), (b), (c), (d), (e) din Codul Familiei, până la predare în arhivă, cât şi cele curente potrivit Codului Civil, inclusiv dosarele de tutelă a minorului; acestea din urmă în colaborare cu D.G.A.S.P.C. Sector 2, având în vedere faptul că evidenţa, sub aspect fizic, se află la această instituţie, în termenii solicitaţi de autoritatea judecătorească potrivit Codului Civil, şi răspunde de corectitudinea şi completitudinea documentelor întocmite.</w:t>
      </w:r>
    </w:p>
    <w:p w:rsidR="002476A2" w:rsidRPr="002476A2" w:rsidRDefault="002476A2" w:rsidP="002476A2">
      <w:pPr>
        <w:numPr>
          <w:ilvl w:val="0"/>
          <w:numId w:val="2"/>
        </w:numPr>
        <w:tabs>
          <w:tab w:val="num" w:pos="720"/>
        </w:tabs>
        <w:ind w:left="720"/>
        <w:jc w:val="both"/>
        <w:rPr>
          <w:lang w:val="ro-RO"/>
        </w:rPr>
      </w:pPr>
      <w:r w:rsidRPr="002476A2">
        <w:rPr>
          <w:lang w:val="ro-RO"/>
        </w:rPr>
        <w:t>Întocmeşte    inventar  al   bunurilor  mobile   şi  imobile  pentru  persoanele  ocrotite  potrivit prevederilor Art. 140, Art. 151-153, şi urm. (Art. 502) din Codul Civil, stipulate în sentinţe  civile/încheieri de către autoritatea judecătorească, cât şi efectuează un control efectiv şi continuu asupra modului în care tutorele/reprezentantul legal, administrează şi gestionează bunurile, respectiv aduce la îndeplinire atribuţiile cu privire la acestea; verifică Dările de Seamă şi propune, când sunt întocmite corect şi corespund realităţii, aprobarea acestora, respectiv acordarea Descărcării de Gestiune, tutorilor din evidenţă.</w:t>
      </w:r>
    </w:p>
    <w:p w:rsidR="002476A2" w:rsidRPr="002476A2" w:rsidRDefault="002476A2" w:rsidP="002476A2">
      <w:pPr>
        <w:numPr>
          <w:ilvl w:val="0"/>
          <w:numId w:val="2"/>
        </w:numPr>
        <w:ind w:left="720"/>
        <w:jc w:val="both"/>
        <w:rPr>
          <w:bCs/>
          <w:lang w:val="ro-RO"/>
        </w:rPr>
      </w:pPr>
      <w:r w:rsidRPr="002476A2">
        <w:rPr>
          <w:bCs/>
          <w:lang w:val="ro-RO"/>
        </w:rPr>
        <w:t>Îndeplineşte atribuţiile care revin Autorităţii Tutelare privitor la monitorizarea respectării obligaţilor care revin tutorelui, în cazul în care persoana cu handicap este pusă sub interdicţie, potrivit Legii nr. 448/2006 privind protecţia şi promovarea drepturilor persoanelor cu handicap, republicată în anul 2008, dar şi a H.G nr. 268/2007 privind protecţia şi promovarea drepturilor persoanelor cu handicap, dacă este cazul;</w:t>
      </w:r>
    </w:p>
    <w:p w:rsidR="002476A2" w:rsidRPr="002476A2" w:rsidRDefault="002476A2" w:rsidP="002476A2">
      <w:pPr>
        <w:numPr>
          <w:ilvl w:val="0"/>
          <w:numId w:val="2"/>
        </w:numPr>
        <w:ind w:left="720"/>
        <w:jc w:val="both"/>
        <w:rPr>
          <w:bCs/>
          <w:lang w:val="ro-RO"/>
        </w:rPr>
      </w:pPr>
      <w:r w:rsidRPr="002476A2">
        <w:rPr>
          <w:lang w:val="ro-RO"/>
        </w:rPr>
        <w:t xml:space="preserve">Înaintează Serviciului Juridic documentaţia necesară pentru formularea unor Denunţuri privind invocarea gestiunii frauduloase prevăzute de Art. 242 Cod Penal, când constată că tutorele/reprezentantul legal/curatorul special nu şi-a adus la îndeplinire atribuţiile cu privire </w:t>
      </w:r>
      <w:r w:rsidRPr="002476A2">
        <w:rPr>
          <w:lang w:val="ro-RO"/>
        </w:rPr>
        <w:lastRenderedPageBreak/>
        <w:t xml:space="preserve">la persoana ocrotită, de asemenea, înaintează tot la acest serviciu spre soluţionare plângerile prealabile formulate în temeiul Legii contenciosului administrativ nr. 554/2004, care sunt adresate de către petenţi Autorităţii Tutelare; </w:t>
      </w:r>
    </w:p>
    <w:p w:rsidR="002476A2" w:rsidRPr="002476A2" w:rsidRDefault="002476A2" w:rsidP="002476A2">
      <w:pPr>
        <w:numPr>
          <w:ilvl w:val="0"/>
          <w:numId w:val="2"/>
        </w:numPr>
        <w:ind w:left="720"/>
        <w:jc w:val="both"/>
        <w:rPr>
          <w:bCs/>
          <w:lang w:val="ro-RO"/>
        </w:rPr>
      </w:pPr>
      <w:r w:rsidRPr="002476A2">
        <w:rPr>
          <w:lang w:val="ro-RO"/>
        </w:rPr>
        <w:t>Efectuează lucrări de evidenţă şi corespondenţă privind lucrările serviciului - preia corespondenţa serviciului, o înregistrează şi o prezintă de maximă urgenţă coordonatorului direct, ţine registrul intrări-ieşiri - OPIS al serviciului cu toate operaţiunile la zi, evidenţa tuturor documentelor serviciului, prezintă documentele serviciului spre avizare/aprobare celor în drept, întocmeşte dosare, asigură primirea numerelor de ieşire pentru toate documentele întocmite, pregăteşte comunicarea prin curier şi prin poştă a documentelor ce emană de la Serviciul Autoritate Tutelară, dar şi celelalte activităţi care ţin de corespondenţă când solicită şeful ierarhic;</w:t>
      </w:r>
    </w:p>
    <w:p w:rsidR="002476A2" w:rsidRPr="002476A2" w:rsidRDefault="002476A2" w:rsidP="002476A2">
      <w:pPr>
        <w:numPr>
          <w:ilvl w:val="0"/>
          <w:numId w:val="2"/>
        </w:numPr>
        <w:tabs>
          <w:tab w:val="num" w:pos="720"/>
        </w:tabs>
        <w:ind w:left="720"/>
        <w:jc w:val="both"/>
        <w:rPr>
          <w:lang w:val="ro-RO"/>
        </w:rPr>
      </w:pPr>
      <w:r w:rsidRPr="002476A2">
        <w:rPr>
          <w:lang w:val="ro-RO"/>
        </w:rPr>
        <w:t>Întocmeşte  referate şi   proiecte   de  dispoziţii, cu grad ridicat de dificultate, privind   instituirea  curatelei  speciale  şi  de autorizare privind reprezentarea sau asistarea minorilor, şi pentru persoanele puse sub  interdicţie ce au numit un tutore ori curator, la efectuarea de diverse operaţiuni potrivit cadrului legal actual, conform ART. 229, alin. (3), (3</w:t>
      </w:r>
      <w:r w:rsidRPr="002476A2">
        <w:rPr>
          <w:vertAlign w:val="superscript"/>
          <w:lang w:val="ro-RO"/>
        </w:rPr>
        <w:t>2</w:t>
      </w:r>
      <w:r w:rsidRPr="002476A2">
        <w:rPr>
          <w:lang w:val="ro-RO"/>
        </w:rPr>
        <w:t>), (3</w:t>
      </w:r>
      <w:r w:rsidRPr="002476A2">
        <w:rPr>
          <w:vertAlign w:val="superscript"/>
          <w:lang w:val="ro-RO"/>
        </w:rPr>
        <w:t>3</w:t>
      </w:r>
      <w:r w:rsidRPr="002476A2">
        <w:rPr>
          <w:lang w:val="ro-RO"/>
        </w:rPr>
        <w:t>) din Legea nr. 71/2011 pentru punerea în aplicare a Legii nr. 287/2009 privind Codul Civil, modificată şi completată ulterior, la solicitarea instanţei de judecată, Notarului Public, respectiv la cererea reprezentanţilor legali.</w:t>
      </w:r>
    </w:p>
    <w:p w:rsidR="002476A2" w:rsidRPr="002476A2" w:rsidRDefault="002476A2" w:rsidP="002476A2">
      <w:pPr>
        <w:numPr>
          <w:ilvl w:val="0"/>
          <w:numId w:val="2"/>
        </w:numPr>
        <w:tabs>
          <w:tab w:val="num" w:pos="720"/>
        </w:tabs>
        <w:ind w:left="720"/>
        <w:jc w:val="both"/>
        <w:rPr>
          <w:lang w:val="ro-RO"/>
        </w:rPr>
      </w:pPr>
      <w:r w:rsidRPr="002476A2">
        <w:rPr>
          <w:lang w:val="ro-RO"/>
        </w:rPr>
        <w:t>Emite  referatul şi  proiectul  de dispoziţie pentru aprobarea Dării de Seamă, cât şi de      acordare a Descărcării de Gestiune pentru tutorii/curatorii persoanelor puse sub interdicţie prin Sentinţă Civilă definitivă şi irevocabilă, respectiv după caz de reprezentanţii legali/tutorii minorilor, privind modul în care şi-au adus la îndeplinire, obligaţiile faţă de aceştia potrivit noului Cod Civil.</w:t>
      </w:r>
    </w:p>
    <w:p w:rsidR="002476A2" w:rsidRPr="002476A2" w:rsidRDefault="002476A2" w:rsidP="002476A2">
      <w:pPr>
        <w:numPr>
          <w:ilvl w:val="0"/>
          <w:numId w:val="2"/>
        </w:numPr>
        <w:tabs>
          <w:tab w:val="num" w:pos="720"/>
        </w:tabs>
        <w:ind w:left="720"/>
        <w:jc w:val="both"/>
        <w:rPr>
          <w:lang w:val="ro-RO"/>
        </w:rPr>
      </w:pPr>
      <w:r w:rsidRPr="002476A2">
        <w:rPr>
          <w:lang w:val="ro-RO"/>
        </w:rPr>
        <w:t>Înaintează Serviciului  Juridic, documentaţia  necesară  pentru   formularea  unor   Denunţuri, privind invocarea gestiunii frauduloase prevăzute de art. 242 Cod Penal, când constată că tutorele/reprezentantul legal nu şi-a adus la îndeplinire atribuţiile cu privire la persoana ocrotită.</w:t>
      </w:r>
    </w:p>
    <w:p w:rsidR="002476A2" w:rsidRPr="002476A2" w:rsidRDefault="002476A2" w:rsidP="002476A2">
      <w:pPr>
        <w:numPr>
          <w:ilvl w:val="0"/>
          <w:numId w:val="2"/>
        </w:numPr>
        <w:tabs>
          <w:tab w:val="num" w:pos="720"/>
        </w:tabs>
        <w:ind w:left="720"/>
        <w:jc w:val="both"/>
        <w:rPr>
          <w:lang w:val="ro-RO"/>
        </w:rPr>
      </w:pPr>
      <w:r w:rsidRPr="002476A2">
        <w:rPr>
          <w:lang w:val="ro-RO"/>
        </w:rPr>
        <w:t>Examinează   şi   răspunde  în  termenul  legal  la cererile,  sesizările  şi adresele  care i-au fost repartizate.</w:t>
      </w:r>
    </w:p>
    <w:p w:rsidR="002476A2" w:rsidRPr="002476A2" w:rsidRDefault="002476A2" w:rsidP="002476A2">
      <w:pPr>
        <w:numPr>
          <w:ilvl w:val="0"/>
          <w:numId w:val="2"/>
        </w:numPr>
        <w:tabs>
          <w:tab w:val="num" w:pos="720"/>
        </w:tabs>
        <w:ind w:left="720"/>
        <w:jc w:val="both"/>
        <w:rPr>
          <w:lang w:val="ro-RO"/>
        </w:rPr>
      </w:pPr>
      <w:r w:rsidRPr="002476A2">
        <w:rPr>
          <w:lang w:val="ro-RO"/>
        </w:rPr>
        <w:t>Realizează  verificări  în  teren  a  unor  situaţii  care  au legătură cu atribuţiile de serviciu,   la sesizarea unor persoane fizice şi juridice şi comunică constatările făcute șefului serviciului.</w:t>
      </w:r>
    </w:p>
    <w:p w:rsidR="002476A2" w:rsidRPr="002476A2" w:rsidRDefault="002476A2" w:rsidP="002476A2">
      <w:pPr>
        <w:numPr>
          <w:ilvl w:val="0"/>
          <w:numId w:val="2"/>
        </w:numPr>
        <w:tabs>
          <w:tab w:val="num" w:pos="720"/>
        </w:tabs>
        <w:ind w:left="720"/>
        <w:jc w:val="both"/>
        <w:rPr>
          <w:b/>
          <w:lang w:val="ro-RO"/>
        </w:rPr>
      </w:pPr>
      <w:r w:rsidRPr="002476A2">
        <w:rPr>
          <w:lang w:val="ro-RO"/>
        </w:rPr>
        <w:t>Pune la  dispoziţia  conducerii  instituţiei  şi  a  consilierilor  aleşi  documentaţia solicitată  în scris   şi motivat,  necesară  îndeplinirii  mandatului  acestora şi  informaţiile  necesare pentru sesizările analizate la audienţe.</w:t>
      </w:r>
    </w:p>
    <w:p w:rsidR="002476A2" w:rsidRPr="002476A2" w:rsidRDefault="002476A2" w:rsidP="002476A2">
      <w:pPr>
        <w:numPr>
          <w:ilvl w:val="0"/>
          <w:numId w:val="2"/>
        </w:numPr>
        <w:tabs>
          <w:tab w:val="num" w:pos="720"/>
        </w:tabs>
        <w:ind w:left="720"/>
        <w:jc w:val="both"/>
        <w:rPr>
          <w:b/>
          <w:lang w:val="ro-RO"/>
        </w:rPr>
      </w:pPr>
      <w:r w:rsidRPr="002476A2">
        <w:rPr>
          <w:lang w:val="ro-RO"/>
        </w:rPr>
        <w:t>Redactează electronic, permanent,  documentele Serviciului   Autoritate    Tutelară, actualizează Baza de Date proprie cu înregistrările Serviciului (în format electronic) şi efectuează înregistrările serviciului în Intranet /Infocet /Circulaţia Documentelor.</w:t>
      </w:r>
    </w:p>
    <w:p w:rsidR="002476A2" w:rsidRPr="002476A2" w:rsidRDefault="002476A2" w:rsidP="002476A2">
      <w:pPr>
        <w:numPr>
          <w:ilvl w:val="0"/>
          <w:numId w:val="2"/>
        </w:numPr>
        <w:tabs>
          <w:tab w:val="num" w:pos="720"/>
        </w:tabs>
        <w:ind w:left="720"/>
        <w:jc w:val="both"/>
        <w:rPr>
          <w:lang w:val="ro-RO"/>
        </w:rPr>
      </w:pPr>
      <w:r w:rsidRPr="002476A2">
        <w:rPr>
          <w:lang w:val="ro-RO"/>
        </w:rPr>
        <w:t>Asigură   prin   rotaţie   programul de  relaţii cu publicul  pentru  Serviciul Autoritate Tutelară la Relaţii  cu Publicul, care se desfăşoară la Ghişeul nr. 4, situat la parterul Primăriei Sectorului 2, Bucureşti, când solicită şeful ierarhic.</w:t>
      </w:r>
    </w:p>
    <w:p w:rsidR="002476A2" w:rsidRPr="002476A2" w:rsidRDefault="002476A2" w:rsidP="002476A2">
      <w:pPr>
        <w:numPr>
          <w:ilvl w:val="0"/>
          <w:numId w:val="2"/>
        </w:numPr>
        <w:tabs>
          <w:tab w:val="num" w:pos="720"/>
        </w:tabs>
        <w:ind w:left="720"/>
        <w:jc w:val="both"/>
        <w:rPr>
          <w:lang w:val="ro-RO"/>
        </w:rPr>
      </w:pPr>
      <w:r w:rsidRPr="002476A2">
        <w:rPr>
          <w:lang w:val="ro-RO"/>
        </w:rPr>
        <w:t>Participă alături de personalul cu atribuţii la consilierea juridică gratuită şi  asistarea  persoanei vârstnice cu domiciliul în sectorul 2, la cererea acesteia sau din oficiu, potrivit Art. 30, din Legea nr. 17/2000, republicată, la încheierea unui contract de întreţinere sau de vânzare-cumpărare cu clauză de întreţinere.</w:t>
      </w:r>
    </w:p>
    <w:p w:rsidR="002476A2" w:rsidRPr="002476A2" w:rsidRDefault="002476A2" w:rsidP="002476A2">
      <w:pPr>
        <w:numPr>
          <w:ilvl w:val="0"/>
          <w:numId w:val="2"/>
        </w:numPr>
        <w:tabs>
          <w:tab w:val="num" w:pos="720"/>
        </w:tabs>
        <w:ind w:left="720"/>
        <w:jc w:val="both"/>
        <w:rPr>
          <w:lang w:val="ro-RO"/>
        </w:rPr>
      </w:pPr>
      <w:r w:rsidRPr="002476A2">
        <w:rPr>
          <w:lang w:val="ro-RO"/>
        </w:rPr>
        <w:t xml:space="preserve">Efectuează la ieşirea din evidenţă a unui dosar de tutelă/curatelă gestionat, xeroxarea documentelor din acesta dacă rămâne doar copia acestuia în evidenţă, aşezarea acestora în ordinea înregistrării lor(ultimul înregistrat să fie deasupra), înlăturarea acelor, clamelor, agrafelor metalice, filelor nescrise, ciornelor, notelor şi însemnările personale, fără depăşirea unui nr. de 250-300 de file/dosar; întocmeşte, dacă este cazul, mai multe volume ale aceluiaşi </w:t>
      </w:r>
      <w:r w:rsidRPr="002476A2">
        <w:rPr>
          <w:lang w:val="ro-RO"/>
        </w:rPr>
        <w:lastRenderedPageBreak/>
        <w:t>dosar şi numerotează filele cu respectarea metodologiei de constituire a dosarelor în vederea predării la arhivă, în colaborare cu referentul care are atribuţii de arhivare dosare din serviciu.</w:t>
      </w:r>
    </w:p>
    <w:p w:rsidR="002476A2" w:rsidRPr="002476A2" w:rsidRDefault="002476A2" w:rsidP="002476A2">
      <w:pPr>
        <w:numPr>
          <w:ilvl w:val="0"/>
          <w:numId w:val="2"/>
        </w:numPr>
        <w:tabs>
          <w:tab w:val="num" w:pos="720"/>
        </w:tabs>
        <w:ind w:left="720"/>
        <w:jc w:val="both"/>
        <w:rPr>
          <w:lang w:val="ro-RO"/>
        </w:rPr>
      </w:pPr>
      <w:r w:rsidRPr="002476A2">
        <w:rPr>
          <w:lang w:val="ro-RO"/>
        </w:rPr>
        <w:t>Redactează diverse adrese şi scrisori (cu caracter ocazional) ale serviciului, adresate  organizaţiilor sau instituţiilor, referitoare la activitatea pe care o desfăşoară, inclusiv referate interne privind activitatea de corespondenţă.</w:t>
      </w:r>
    </w:p>
    <w:p w:rsidR="002476A2" w:rsidRPr="002476A2" w:rsidRDefault="002476A2" w:rsidP="002476A2">
      <w:pPr>
        <w:numPr>
          <w:ilvl w:val="0"/>
          <w:numId w:val="2"/>
        </w:numPr>
        <w:tabs>
          <w:tab w:val="num" w:pos="720"/>
        </w:tabs>
        <w:ind w:left="720"/>
        <w:jc w:val="both"/>
        <w:rPr>
          <w:lang w:val="ro-RO"/>
        </w:rPr>
      </w:pPr>
      <w:r w:rsidRPr="002476A2">
        <w:rPr>
          <w:noProof/>
          <w:sz w:val="23"/>
          <w:szCs w:val="23"/>
          <w:lang w:val="ro-RO"/>
        </w:rPr>
        <w:t>Gestionează şi arhivează documentele</w:t>
      </w:r>
      <w:r w:rsidRPr="002476A2">
        <w:rPr>
          <w:i/>
          <w:noProof/>
          <w:sz w:val="23"/>
          <w:szCs w:val="23"/>
          <w:lang w:val="ro-RO"/>
        </w:rPr>
        <w:t xml:space="preserve"> </w:t>
      </w:r>
      <w:r w:rsidRPr="002476A2">
        <w:rPr>
          <w:noProof/>
          <w:sz w:val="23"/>
          <w:szCs w:val="23"/>
          <w:lang w:val="ro-RO"/>
        </w:rPr>
        <w:t>pe care le întocmește, rezultate din îndeplinirea atribuțiilor specifice postului.</w:t>
      </w:r>
    </w:p>
    <w:p w:rsidR="002476A2" w:rsidRPr="002476A2" w:rsidRDefault="002476A2" w:rsidP="002476A2">
      <w:pPr>
        <w:numPr>
          <w:ilvl w:val="0"/>
          <w:numId w:val="2"/>
        </w:numPr>
        <w:tabs>
          <w:tab w:val="num" w:pos="720"/>
        </w:tabs>
        <w:ind w:left="720"/>
        <w:jc w:val="both"/>
        <w:rPr>
          <w:lang w:val="ro-RO"/>
        </w:rPr>
      </w:pPr>
      <w:r w:rsidRPr="002476A2">
        <w:rPr>
          <w:noProof/>
          <w:lang w:val="ro-RO"/>
        </w:rPr>
        <w:t xml:space="preserve">Efectuează </w:t>
      </w:r>
      <w:r w:rsidRPr="002476A2">
        <w:rPr>
          <w:i/>
          <w:noProof/>
          <w:lang w:val="ro-RO"/>
        </w:rPr>
        <w:t>orice altă sarcină profesională</w:t>
      </w:r>
      <w:r w:rsidRPr="002476A2">
        <w:rPr>
          <w:noProof/>
          <w:lang w:val="ro-RO"/>
        </w:rPr>
        <w:t xml:space="preserve"> care are legătură cu  atribuțiile serviciului, solicitate de Șeful Serviciului sau Directorul Executiv.</w:t>
      </w:r>
    </w:p>
    <w:sectPr w:rsidR="002476A2" w:rsidRPr="002476A2" w:rsidSect="002476A2">
      <w:headerReference w:type="even" r:id="rId8"/>
      <w:headerReference w:type="default" r:id="rId9"/>
      <w:footerReference w:type="even" r:id="rId10"/>
      <w:footerReference w:type="default" r:id="rId11"/>
      <w:headerReference w:type="first" r:id="rId12"/>
      <w:footerReference w:type="first" r:id="rId13"/>
      <w:pgSz w:w="12240" w:h="15840"/>
      <w:pgMar w:top="567" w:right="130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4DE" w:rsidRDefault="00B324DE" w:rsidP="00501065">
      <w:r>
        <w:separator/>
      </w:r>
    </w:p>
  </w:endnote>
  <w:endnote w:type="continuationSeparator" w:id="0">
    <w:p w:rsidR="00B324DE" w:rsidRDefault="00B324DE" w:rsidP="0050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65" w:rsidRDefault="0050106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65" w:rsidRDefault="0050106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65" w:rsidRDefault="0050106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4DE" w:rsidRDefault="00B324DE" w:rsidP="00501065">
      <w:r>
        <w:separator/>
      </w:r>
    </w:p>
  </w:footnote>
  <w:footnote w:type="continuationSeparator" w:id="0">
    <w:p w:rsidR="00B324DE" w:rsidRDefault="00B324DE" w:rsidP="00501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65" w:rsidRDefault="0050106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65" w:rsidRDefault="0050106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65" w:rsidRDefault="0050106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00DC9"/>
    <w:multiLevelType w:val="hybridMultilevel"/>
    <w:tmpl w:val="8378078C"/>
    <w:lvl w:ilvl="0" w:tplc="E42AE170">
      <w:start w:val="1"/>
      <w:numFmt w:val="decimal"/>
      <w:lvlText w:val="%1."/>
      <w:lvlJc w:val="left"/>
      <w:pPr>
        <w:tabs>
          <w:tab w:val="num" w:pos="1170"/>
        </w:tabs>
        <w:ind w:left="1170" w:hanging="36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5B5290D"/>
    <w:multiLevelType w:val="hybridMultilevel"/>
    <w:tmpl w:val="AD60D100"/>
    <w:lvl w:ilvl="0" w:tplc="71D20332">
      <w:start w:val="1"/>
      <w:numFmt w:val="decimal"/>
      <w:lvlText w:val="%1."/>
      <w:lvlJc w:val="left"/>
      <w:pPr>
        <w:tabs>
          <w:tab w:val="num" w:pos="360"/>
        </w:tabs>
        <w:ind w:left="360" w:hanging="360"/>
      </w:pPr>
      <w:rPr>
        <w:b/>
        <w:i w:val="0"/>
        <w:color w:val="auto"/>
        <w:sz w:val="26"/>
        <w:szCs w:val="26"/>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E1"/>
    <w:rsid w:val="00011995"/>
    <w:rsid w:val="002476A2"/>
    <w:rsid w:val="003643E4"/>
    <w:rsid w:val="004A266F"/>
    <w:rsid w:val="00501065"/>
    <w:rsid w:val="006B33B6"/>
    <w:rsid w:val="007F0311"/>
    <w:rsid w:val="008E32B9"/>
    <w:rsid w:val="00B324DE"/>
    <w:rsid w:val="00E6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99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01065"/>
    <w:pPr>
      <w:tabs>
        <w:tab w:val="center" w:pos="4680"/>
        <w:tab w:val="right" w:pos="9360"/>
      </w:tabs>
    </w:pPr>
  </w:style>
  <w:style w:type="character" w:customStyle="1" w:styleId="AntetCaracter">
    <w:name w:val="Antet Caracter"/>
    <w:basedOn w:val="Fontdeparagrafimplicit"/>
    <w:link w:val="Antet"/>
    <w:uiPriority w:val="99"/>
    <w:rsid w:val="00501065"/>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501065"/>
    <w:pPr>
      <w:tabs>
        <w:tab w:val="center" w:pos="4680"/>
        <w:tab w:val="right" w:pos="9360"/>
      </w:tabs>
    </w:pPr>
  </w:style>
  <w:style w:type="character" w:customStyle="1" w:styleId="SubsolCaracter">
    <w:name w:val="Subsol Caracter"/>
    <w:basedOn w:val="Fontdeparagrafimplicit"/>
    <w:link w:val="Subsol"/>
    <w:uiPriority w:val="99"/>
    <w:rsid w:val="0050106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99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01065"/>
    <w:pPr>
      <w:tabs>
        <w:tab w:val="center" w:pos="4680"/>
        <w:tab w:val="right" w:pos="9360"/>
      </w:tabs>
    </w:pPr>
  </w:style>
  <w:style w:type="character" w:customStyle="1" w:styleId="AntetCaracter">
    <w:name w:val="Antet Caracter"/>
    <w:basedOn w:val="Fontdeparagrafimplicit"/>
    <w:link w:val="Antet"/>
    <w:uiPriority w:val="99"/>
    <w:rsid w:val="00501065"/>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501065"/>
    <w:pPr>
      <w:tabs>
        <w:tab w:val="center" w:pos="4680"/>
        <w:tab w:val="right" w:pos="9360"/>
      </w:tabs>
    </w:pPr>
  </w:style>
  <w:style w:type="character" w:customStyle="1" w:styleId="SubsolCaracter">
    <w:name w:val="Subsol Caracter"/>
    <w:basedOn w:val="Fontdeparagrafimplicit"/>
    <w:link w:val="Subsol"/>
    <w:uiPriority w:val="99"/>
    <w:rsid w:val="005010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Words>
  <Characters>7318</Characters>
  <Application>Microsoft Office Word</Application>
  <DocSecurity>0</DocSecurity>
  <Lines>60</Lines>
  <Paragraphs>17</Paragraphs>
  <ScaleCrop>false</ScaleCrop>
  <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2020-11-18T05:40:00Z</dcterms:created>
  <dcterms:modified xsi:type="dcterms:W3CDTF">2020-11-18T05:40:00Z</dcterms:modified>
</cp:coreProperties>
</file>