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69" w:rsidRDefault="00A41969" w:rsidP="00EC2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5732145" cy="114490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038C" w:rsidRDefault="00CB038C" w:rsidP="00CB038C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BIBLIOGRAFIE</w:t>
      </w:r>
    </w:p>
    <w:p w:rsidR="00AA6475" w:rsidRDefault="00AA6475" w:rsidP="005005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la concursul organizat </w:t>
      </w:r>
      <w:r w:rsidR="005005F8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pentru ocuparea funcției publice vacant</w:t>
      </w:r>
      <w:r w:rsidR="007145B9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e</w:t>
      </w:r>
      <w:r w:rsidR="005005F8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 de</w:t>
      </w:r>
    </w:p>
    <w:p w:rsidR="005005F8" w:rsidRDefault="005005F8" w:rsidP="005005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consilier super</w:t>
      </w:r>
      <w:r w:rsidR="001D40D6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ior la Biroul Evidență Electorală</w:t>
      </w:r>
    </w:p>
    <w:p w:rsidR="000B25F7" w:rsidRPr="00CB038C" w:rsidRDefault="000B25F7" w:rsidP="00CB038C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005F8" w:rsidRPr="00EC24E9" w:rsidRDefault="005020A9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>Constituţia României;</w:t>
      </w:r>
    </w:p>
    <w:p w:rsidR="005005F8" w:rsidRPr="00EC24E9" w:rsidRDefault="005020A9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 xml:space="preserve">Ordonanţa de Urgenţă </w:t>
      </w:r>
      <w:r w:rsidR="00D6179F" w:rsidRPr="00EC24E9">
        <w:rPr>
          <w:rFonts w:ascii="Times New Roman" w:hAnsi="Times New Roman" w:cs="Times New Roman"/>
          <w:i/>
          <w:sz w:val="26"/>
          <w:szCs w:val="26"/>
        </w:rPr>
        <w:t xml:space="preserve">a Guvernului </w:t>
      </w:r>
      <w:r w:rsidRPr="00EC24E9">
        <w:rPr>
          <w:rFonts w:ascii="Times New Roman" w:hAnsi="Times New Roman" w:cs="Times New Roman"/>
          <w:i/>
          <w:sz w:val="26"/>
          <w:szCs w:val="26"/>
        </w:rPr>
        <w:t xml:space="preserve">nr. 57/2019 </w:t>
      </w:r>
      <w:r w:rsidR="00D6179F" w:rsidRPr="00EC24E9">
        <w:rPr>
          <w:rFonts w:ascii="Times New Roman" w:hAnsi="Times New Roman" w:cs="Times New Roman"/>
          <w:i/>
          <w:sz w:val="26"/>
          <w:szCs w:val="26"/>
        </w:rPr>
        <w:t>p</w:t>
      </w:r>
      <w:r w:rsidRPr="00EC24E9">
        <w:rPr>
          <w:rFonts w:ascii="Times New Roman" w:hAnsi="Times New Roman" w:cs="Times New Roman"/>
          <w:i/>
          <w:sz w:val="26"/>
          <w:szCs w:val="26"/>
        </w:rPr>
        <w:t>rivind  Codul administrativ, cu modificările şi completările ulterioare;</w:t>
      </w:r>
    </w:p>
    <w:p w:rsidR="005005F8" w:rsidRPr="00EC24E9" w:rsidRDefault="005005F8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eastAsia="Calibri" w:hAnsi="Times New Roman" w:cs="Times New Roman"/>
          <w:i/>
          <w:sz w:val="26"/>
          <w:szCs w:val="26"/>
          <w:lang w:val="it-IT"/>
        </w:rPr>
        <w:t>Ordonanţa Guvernului nr. 137/2000 privind prevenirea şi sancţionarea tuturor formelor de discriminare, republicată, cu modificările şi completările ulterioare</w:t>
      </w:r>
      <w:r w:rsidRPr="00EC24E9">
        <w:rPr>
          <w:rFonts w:ascii="Times New Roman" w:hAnsi="Times New Roman" w:cs="Times New Roman"/>
          <w:i/>
          <w:sz w:val="26"/>
          <w:szCs w:val="26"/>
          <w:lang w:val="it-IT"/>
        </w:rPr>
        <w:t>;</w:t>
      </w:r>
    </w:p>
    <w:p w:rsidR="005005F8" w:rsidRPr="00EC24E9" w:rsidRDefault="005005F8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eastAsia="Calibri" w:hAnsi="Times New Roman" w:cs="Times New Roman"/>
          <w:i/>
          <w:sz w:val="26"/>
          <w:szCs w:val="26"/>
        </w:rPr>
        <w:t>Legea nr. 202/2002 privind egalitatea de şanse şi tratament între femei şi bărbaţi, republicată, cu modifică</w:t>
      </w:r>
      <w:r w:rsidRPr="00EC24E9">
        <w:rPr>
          <w:rFonts w:ascii="Times New Roman" w:hAnsi="Times New Roman" w:cs="Times New Roman"/>
          <w:i/>
          <w:sz w:val="26"/>
          <w:szCs w:val="26"/>
        </w:rPr>
        <w:t>rile şi completările ulterioare;</w:t>
      </w:r>
    </w:p>
    <w:p w:rsidR="005005F8" w:rsidRPr="00EC24E9" w:rsidRDefault="004A7DAB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 xml:space="preserve">Legea nr. </w:t>
      </w:r>
      <w:r w:rsidR="00685265" w:rsidRPr="00EC24E9">
        <w:rPr>
          <w:rFonts w:ascii="Times New Roman" w:hAnsi="Times New Roman" w:cs="Times New Roman"/>
          <w:i/>
          <w:sz w:val="26"/>
          <w:szCs w:val="26"/>
        </w:rPr>
        <w:t>544/2001</w:t>
      </w:r>
      <w:r w:rsidR="005005F8" w:rsidRPr="00EC24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85265" w:rsidRPr="00EC24E9">
        <w:rPr>
          <w:rFonts w:ascii="Times New Roman" w:hAnsi="Times New Roman" w:cs="Times New Roman"/>
          <w:i/>
          <w:sz w:val="26"/>
          <w:szCs w:val="26"/>
        </w:rPr>
        <w:t>privind liberul acces la informaţiile de interes public</w:t>
      </w:r>
      <w:r w:rsidRPr="00EC24E9">
        <w:rPr>
          <w:rFonts w:ascii="Times New Roman" w:hAnsi="Times New Roman" w:cs="Times New Roman"/>
          <w:i/>
          <w:sz w:val="26"/>
          <w:szCs w:val="26"/>
        </w:rPr>
        <w:t>, cu modificările şi completările</w:t>
      </w:r>
      <w:r w:rsidR="00F02845" w:rsidRPr="00EC24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C24E9">
        <w:rPr>
          <w:rFonts w:ascii="Times New Roman" w:hAnsi="Times New Roman" w:cs="Times New Roman"/>
          <w:i/>
          <w:sz w:val="26"/>
          <w:szCs w:val="26"/>
        </w:rPr>
        <w:t>ulterioare;</w:t>
      </w:r>
    </w:p>
    <w:p w:rsidR="005005F8" w:rsidRPr="00EC24E9" w:rsidRDefault="005005F8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>Legea 554/2004 privind contenciosul administrativ, cu modificările și completările ulterioare;</w:t>
      </w:r>
    </w:p>
    <w:p w:rsidR="005005F8" w:rsidRPr="00EC24E9" w:rsidRDefault="000B25F7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 xml:space="preserve">Legea nr. 115/2015 pentru alegerea autorităţilor administraţiei publice locale, pentru modificarea </w:t>
      </w:r>
      <w:r w:rsidRPr="00EC24E9">
        <w:rPr>
          <w:rFonts w:ascii="Times New Roman" w:hAnsi="Times New Roman" w:cs="Times New Roman"/>
          <w:i/>
          <w:sz w:val="26"/>
          <w:szCs w:val="26"/>
          <w:u w:val="single"/>
        </w:rPr>
        <w:t>Legii</w:t>
      </w:r>
      <w:r w:rsidRPr="00EC24E9">
        <w:rPr>
          <w:rFonts w:ascii="Times New Roman" w:hAnsi="Times New Roman" w:cs="Times New Roman"/>
          <w:i/>
          <w:sz w:val="26"/>
          <w:szCs w:val="26"/>
        </w:rPr>
        <w:t xml:space="preserve"> administraţiei publice locale nr. 215/2001, precum şi pentru modificarea şi completarea </w:t>
      </w:r>
      <w:r w:rsidRPr="00EC24E9">
        <w:rPr>
          <w:rFonts w:ascii="Times New Roman" w:hAnsi="Times New Roman" w:cs="Times New Roman"/>
          <w:i/>
          <w:sz w:val="26"/>
          <w:szCs w:val="26"/>
          <w:u w:val="single"/>
        </w:rPr>
        <w:t>Legii nr. 393/2004</w:t>
      </w:r>
      <w:r w:rsidRPr="00EC24E9">
        <w:rPr>
          <w:rFonts w:ascii="Times New Roman" w:hAnsi="Times New Roman" w:cs="Times New Roman"/>
          <w:i/>
          <w:sz w:val="26"/>
          <w:szCs w:val="26"/>
        </w:rPr>
        <w:t xml:space="preserve"> privind Statutul aleşilor locali, cu modificările și completările ulterioare;</w:t>
      </w:r>
    </w:p>
    <w:p w:rsidR="005005F8" w:rsidRPr="00EC24E9" w:rsidRDefault="000B25F7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>Legea nr. 3/2000 privind organizarea şi desfăşurarea referendumului, cu modificările și completările ulterioare;</w:t>
      </w:r>
    </w:p>
    <w:p w:rsidR="005005F8" w:rsidRPr="00EC24E9" w:rsidRDefault="00685265" w:rsidP="00EC24E9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>Ordonanța Guvernului nr. 27/2002 privind reglementarea activităţii de soluţionare a petiţiilor, cu modificările și completările ulterioare;</w:t>
      </w:r>
    </w:p>
    <w:p w:rsidR="001D40D6" w:rsidRPr="00EC24E9" w:rsidRDefault="000B25F7" w:rsidP="00EC24E9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i/>
          <w:sz w:val="26"/>
          <w:szCs w:val="26"/>
        </w:rPr>
        <w:t>Atribuţiile Biroului Evidență Electorală</w:t>
      </w:r>
      <w:r w:rsidR="00A847A3" w:rsidRPr="00EC24E9">
        <w:rPr>
          <w:rFonts w:ascii="Times New Roman" w:hAnsi="Times New Roman" w:cs="Times New Roman"/>
          <w:i/>
          <w:sz w:val="26"/>
          <w:szCs w:val="26"/>
        </w:rPr>
        <w:t>,</w:t>
      </w:r>
      <w:r w:rsidR="004A7DAB" w:rsidRPr="00EC24E9">
        <w:rPr>
          <w:rFonts w:ascii="Times New Roman" w:hAnsi="Times New Roman" w:cs="Times New Roman"/>
          <w:i/>
          <w:sz w:val="26"/>
          <w:szCs w:val="26"/>
        </w:rPr>
        <w:t xml:space="preserve"> conform Regulamentului de Organizare şi</w:t>
      </w:r>
      <w:r w:rsidR="00F02845" w:rsidRPr="00EC24E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A7DAB" w:rsidRPr="00EC24E9">
        <w:rPr>
          <w:rFonts w:ascii="Times New Roman" w:hAnsi="Times New Roman" w:cs="Times New Roman"/>
          <w:i/>
          <w:sz w:val="26"/>
          <w:szCs w:val="26"/>
        </w:rPr>
        <w:t>Funcţionare a Primăriei Sectorului 2, disponibil pe site-ul Primăriei Sectorului 2,</w:t>
      </w:r>
      <w:r w:rsidR="00F02845" w:rsidRPr="00EC24E9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8" w:history="1">
        <w:r w:rsidR="00E77C2C" w:rsidRPr="00EC24E9">
          <w:rPr>
            <w:rStyle w:val="Hyperlink"/>
            <w:rFonts w:ascii="Times New Roman" w:hAnsi="Times New Roman" w:cs="Times New Roman"/>
            <w:i/>
            <w:sz w:val="26"/>
            <w:szCs w:val="26"/>
          </w:rPr>
          <w:t>www.ps2.ro</w:t>
        </w:r>
      </w:hyperlink>
      <w:r w:rsidR="001D40D6" w:rsidRPr="00EC24E9">
        <w:rPr>
          <w:rFonts w:ascii="Times New Roman" w:hAnsi="Times New Roman" w:cs="Times New Roman"/>
          <w:i/>
          <w:sz w:val="26"/>
          <w:szCs w:val="26"/>
        </w:rPr>
        <w:t>;</w:t>
      </w:r>
    </w:p>
    <w:p w:rsidR="001D40D6" w:rsidRPr="00EC24E9" w:rsidRDefault="001D40D6" w:rsidP="00EC24E9">
      <w:pPr>
        <w:pStyle w:val="Listparagraf"/>
        <w:numPr>
          <w:ilvl w:val="0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64" w:lineRule="auto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C24E9">
        <w:rPr>
          <w:rFonts w:ascii="Times New Roman" w:hAnsi="Times New Roman" w:cs="Times New Roman"/>
          <w:bCs/>
          <w:i/>
          <w:sz w:val="26"/>
          <w:szCs w:val="26"/>
        </w:rPr>
        <w:t>Proba suplimentară eliminatorie pentru testarea cunoştinţelor de utilizare PC- nivel mediu pentru Word, Excel, PowerPoint, Internet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EC24E9" w:rsidRPr="00EC24E9" w:rsidRDefault="00EC24E9" w:rsidP="00EC24E9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144A8B" w:rsidRDefault="00144A8B" w:rsidP="00144A8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44A8B" w:rsidSect="00144A8B">
      <w:footerReference w:type="default" r:id="rId9"/>
      <w:pgSz w:w="11906" w:h="16838" w:code="9"/>
      <w:pgMar w:top="851" w:right="1134" w:bottom="851" w:left="1418" w:header="431" w:footer="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62" w:rsidRDefault="00366F62" w:rsidP="00A41969">
      <w:pPr>
        <w:spacing w:after="0" w:line="240" w:lineRule="auto"/>
      </w:pPr>
      <w:r>
        <w:separator/>
      </w:r>
    </w:p>
  </w:endnote>
  <w:endnote w:type="continuationSeparator" w:id="0">
    <w:p w:rsidR="00366F62" w:rsidRDefault="00366F62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62" w:rsidRDefault="00366F62" w:rsidP="00A41969">
      <w:pPr>
        <w:spacing w:after="0" w:line="240" w:lineRule="auto"/>
      </w:pPr>
      <w:r>
        <w:separator/>
      </w:r>
    </w:p>
  </w:footnote>
  <w:footnote w:type="continuationSeparator" w:id="0">
    <w:p w:rsidR="00366F62" w:rsidRDefault="00366F62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A7DAB"/>
    <w:rsid w:val="000318F0"/>
    <w:rsid w:val="00041C79"/>
    <w:rsid w:val="000B25F7"/>
    <w:rsid w:val="000C738E"/>
    <w:rsid w:val="000E12B3"/>
    <w:rsid w:val="00101A84"/>
    <w:rsid w:val="00112E3A"/>
    <w:rsid w:val="00144A8B"/>
    <w:rsid w:val="001D40D6"/>
    <w:rsid w:val="002068D8"/>
    <w:rsid w:val="00210543"/>
    <w:rsid w:val="00257B7F"/>
    <w:rsid w:val="00267335"/>
    <w:rsid w:val="002A34AF"/>
    <w:rsid w:val="002C3146"/>
    <w:rsid w:val="002F0B9A"/>
    <w:rsid w:val="00317A4A"/>
    <w:rsid w:val="00363531"/>
    <w:rsid w:val="00366F62"/>
    <w:rsid w:val="00384E91"/>
    <w:rsid w:val="003937F8"/>
    <w:rsid w:val="003B02C2"/>
    <w:rsid w:val="003C539C"/>
    <w:rsid w:val="00445A56"/>
    <w:rsid w:val="00455565"/>
    <w:rsid w:val="004A7DAB"/>
    <w:rsid w:val="004C2DE6"/>
    <w:rsid w:val="004E53CC"/>
    <w:rsid w:val="005005F8"/>
    <w:rsid w:val="005020A9"/>
    <w:rsid w:val="00524813"/>
    <w:rsid w:val="00542A4B"/>
    <w:rsid w:val="00624577"/>
    <w:rsid w:val="00685265"/>
    <w:rsid w:val="006F7F8C"/>
    <w:rsid w:val="007145B9"/>
    <w:rsid w:val="0071564F"/>
    <w:rsid w:val="00760FB8"/>
    <w:rsid w:val="00782A4F"/>
    <w:rsid w:val="00784339"/>
    <w:rsid w:val="0082373B"/>
    <w:rsid w:val="0083258B"/>
    <w:rsid w:val="008631A8"/>
    <w:rsid w:val="009D3619"/>
    <w:rsid w:val="00A15904"/>
    <w:rsid w:val="00A41969"/>
    <w:rsid w:val="00A60BE8"/>
    <w:rsid w:val="00A847A3"/>
    <w:rsid w:val="00A86FF6"/>
    <w:rsid w:val="00A97773"/>
    <w:rsid w:val="00AA6475"/>
    <w:rsid w:val="00B047A4"/>
    <w:rsid w:val="00B40B3D"/>
    <w:rsid w:val="00BA4615"/>
    <w:rsid w:val="00BD69BF"/>
    <w:rsid w:val="00BF07BE"/>
    <w:rsid w:val="00C03797"/>
    <w:rsid w:val="00CA0F31"/>
    <w:rsid w:val="00CB038C"/>
    <w:rsid w:val="00D6179F"/>
    <w:rsid w:val="00D8508C"/>
    <w:rsid w:val="00D95F44"/>
    <w:rsid w:val="00E04B7D"/>
    <w:rsid w:val="00E542DD"/>
    <w:rsid w:val="00E77C2C"/>
    <w:rsid w:val="00E93F1A"/>
    <w:rsid w:val="00EC24E9"/>
    <w:rsid w:val="00F0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2020-08-11T07:56:00Z</dcterms:created>
  <dcterms:modified xsi:type="dcterms:W3CDTF">2021-05-05T11:05:00Z</dcterms:modified>
</cp:coreProperties>
</file>