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FA3417">
      <w:bookmarkStart w:id="0" w:name="_GoBack"/>
      <w:bookmarkEnd w:id="0"/>
      <w:r>
        <w:rPr>
          <w:noProof/>
          <w:lang w:eastAsia="ro-RO"/>
        </w:rPr>
        <w:drawing>
          <wp:inline distT="0" distB="0" distL="0" distR="0" wp14:anchorId="53C4C864" wp14:editId="3F488FB3">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243CA5">
      <w:pPr>
        <w:jc w:val="both"/>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CE756A">
        <w:rPr>
          <w:rFonts w:ascii="Times New Roman" w:hAnsi="Times New Roman"/>
          <w:b/>
          <w:bCs/>
          <w:color w:val="000080"/>
        </w:rPr>
        <w:t>inspector</w:t>
      </w:r>
      <w:r>
        <w:rPr>
          <w:rFonts w:ascii="Times New Roman" w:hAnsi="Times New Roman"/>
          <w:b/>
          <w:bCs/>
          <w:color w:val="000080"/>
        </w:rPr>
        <w:t xml:space="preserve"> </w:t>
      </w:r>
      <w:r w:rsidR="00C728C9">
        <w:rPr>
          <w:rFonts w:ascii="Times New Roman" w:hAnsi="Times New Roman"/>
          <w:b/>
          <w:bCs/>
          <w:color w:val="000080"/>
        </w:rPr>
        <w:t xml:space="preserve">principal la </w:t>
      </w:r>
      <w:r w:rsidR="00CE756A">
        <w:rPr>
          <w:rFonts w:ascii="Times New Roman" w:hAnsi="Times New Roman"/>
          <w:b/>
          <w:bCs/>
          <w:color w:val="000080"/>
        </w:rPr>
        <w:t xml:space="preserve">Serviciul </w:t>
      </w:r>
      <w:r w:rsidR="002C0551">
        <w:rPr>
          <w:rFonts w:ascii="Times New Roman" w:hAnsi="Times New Roman"/>
          <w:b/>
          <w:bCs/>
          <w:color w:val="000080"/>
        </w:rPr>
        <w:t>Autoritate Tutelară</w:t>
      </w:r>
    </w:p>
    <w:p w:rsidR="004B6F67" w:rsidRPr="00243CA5" w:rsidRDefault="004B6F67" w:rsidP="00243CA5">
      <w:pPr>
        <w:jc w:val="both"/>
        <w:rPr>
          <w:rFonts w:ascii="Times New Roman" w:hAnsi="Times New Roman"/>
          <w:b/>
          <w:bCs/>
          <w:color w:val="000080"/>
        </w:rPr>
      </w:pP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Realizează rapoarte de anchetă psihosocială la cererea instanţelor judecătoreşti, cât şi în alte cauze, în colaborare cu D.G.A.S.P.C. Sector 2, când este cazul.</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rapoarte  de  anchetă   psihosocială   la  solicitarea   Biroului   Notarului   Public, prin deplasare la domiciliul soţilor; efectuează rapoarte de anchetă psihosocială la solicitarea autorităţilor publice.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rapoarte de  anchetă socială în temeiul Legii   nr.  202 /  25.10.2010,  prin deplasarea  la domiciliul minorilor cercetaţi penal, la cererea Institutului Naţional de Medicină Legală ,,Mina Minovici“ Bucureşti, pentru realizarea expertizei medico-legale la solicitarea Secţiilor de Poliţie/Parchetelor de pe lângă instanţele de judecată;  întocmeşte rapoarte de anchetă socială la solicitarea I.N.M.L. sau a instanţei de judecată, prin adresă, necesare expertizei medico-legale efectuată în procedura de punere sub interdicţie.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Întocmeşte şi gestionează permanent, dosarele de tutelă, pentru bolnavii puşi sub interdicţie judecătorească şi dosarele de curatelă pentru persoanele capabile, inclusiv dosarele de tutelă ale minorului; acestea din urmă în colaborare cu D.G.A.S.P.C. Sector 2, având în vedere faptul că evidenţa, sub aspect fizic, se află la această instituţie.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Întocmeşte inventar al bunurilor mobile şi imobile pentru persoanele ocrotite, cât şi efectuează un control efectiv şi continuu asupra modului în care tutorele/reprezentantul legal, administrează şi gestionează bunurile; verifică Dările de Seamă şi propune, când sunt întocmite corect şi corespund realităţii, adică se respectă interesul interzisului judecătoresc, aprobarea acestora, respectiv acordarea Descărcării de Gestiune, pentru tutorii aflaţi în evidenţă cu astfel de documente.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Întocmeşte referate şi proiecte de dispoziţii, având orice grad de dificultate, privind instituirea curatelei speciale  şi  de autorizare privind reprezentarea sau asistarea minorilor, şi pentru persoanele puse sub interdicţie ce au numit un tutore ori curator, la efectuarea de diverse operaţiuni potrivit cadrului legal actual, la solicitarea instanţei de judecată, Notarului Public, respectiv la cererea reprezentanţilor legali.</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Emite referatul şi proiectul  de dispoziţie pentru aprobarea Dării de Seamă, cât şi de acordare a Descărcării de Gestiune pentru tutorii/curatorii persoanelor puse sub interdicţie.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Înaintează Serviciului Juridic, documentaţia necesară pentru formularea unor Denunţuri, privind invocarea gestiunii frauduloase prevăzute de Art. 242 Cod Penal, când constată că tutorele/reprezentantul legal nu şi-a adus la îndeplinire atribuţiile cu privire la persoana ocrotită.</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 xml:space="preserve">Îndeplineşte atribuţiile care revin Autorităţii Tutelare privitor la monitorizarea respectării obligaţilor care revin tutorelui, în cazul în care persoana cu handicap este pusă sub interdicţie, potrivit Legii nr. 448/2006 privind protecţia şi promovarea drepturilor persoanelor cu handicap, republicată în anul 2008, dar şi a H.G nr. 268/2007 privind protecţia şi promovarea drepturilor persoanelor cu handicap, dacă este cazul. </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Examinează şi răspunde în termenul legal la cererile, sesizările şi adresele care i-au fost repartizate.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lastRenderedPageBreak/>
        <w:t>Realizează verificări în teren a unor situații care au legătură cu atribuțiile de serviciu, la sesizarea unor persoane fizice și juridice și comunică constatările făcute coordonatorului direct.</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Pune la dispoziţia conducerii instituţiei şi a consilierilor aleşi documentaţia solicitată în scris şi motivat, necesară îndeplinirii mandatului acestora şi informaţiile necesare pentru sesizările analizate la audienţe.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orice alte lucrări care au legătură cu activitatea serviciului, solicitate de șeful serviciului sau de conducerea instituției.</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prin rotaţie programul de relaţii cu publicul pentru Serviciul Autoritate Tutelară la Relații cu Publicul, care se desfăşoară la Ghişeul, situat la parterul sediului Primăriei Sectorului 2, Bucureşti.</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 xml:space="preserve">Efectuează consiliere juridică gratuită în vederea încheierii contractelor de vânzare – cumpărare sau de donație ori în vederea constituirii de garanții mobiliare și imobiliare, care au ca obiect bunurile mobile sau imobile ale persoanei vârstnice. </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 xml:space="preserve">Efectuează asistarea persoanei vârstnice cu domiciliul în Sectorul 2, la cererea acesteia sau din oficiu, după caz, potrivit Art. 17/2000, republicată, la încheierea oricărui act translativ de proprietate, având ca obiect bunuri proprii, în scopul întreținerii și îngrijirii sale. </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o anchetă socială în termen de 24 de ore de la înregistrarea sesizării, cu privire la neexecutarea obligației de întreținere și de îngrijire a persoanei vârstnice, ca urmare a sesizării înregistrată de către orice persoană fizică sau juridică și, de asemenea, la sesizarea din oficiu a Autorității Tutelare.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Solicită în termen de 24 de ore agenției pentru plăți și inspecție socială să realizeze, în maximum 3 zile de la solicitare, o investigație privind respectarea drepturilor persoanei vârstnice de către furnizorul de servicii sociale.</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demersurile necesare în vederea executării obligațiilor înscrise în actul juridic încheiat sau solicită instanței judecătorești realizarea contractului de întreținere în nume propriu și în interesul persoanei întreținute pentru neîndeplinirea obligațiilor din contract și dacă este cazul, formulează plângere penală, ca urmare a raportului de anchetă socială și, după caz, a rezultatului investigației comunicat de către agenția pentru plăți sau inspecția socială.</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la ieșirea din evidență a unui dosar de tutelă/curatelă gestionat, xeroxarea documentelor.</w:t>
      </w:r>
    </w:p>
    <w:p w:rsidR="002C0551" w:rsidRPr="002C0551" w:rsidRDefault="002C0551" w:rsidP="002C0551">
      <w:pPr>
        <w:numPr>
          <w:ilvl w:val="0"/>
          <w:numId w:val="2"/>
        </w:numPr>
        <w:ind w:right="90"/>
        <w:jc w:val="both"/>
        <w:rPr>
          <w:rFonts w:ascii="Times New Roman" w:hAnsi="Times New Roman"/>
        </w:rPr>
      </w:pPr>
      <w:r w:rsidRPr="002C0551">
        <w:rPr>
          <w:rFonts w:ascii="Times New Roman" w:hAnsi="Times New Roman"/>
        </w:rPr>
        <w:t>Efectuează orice altă sarcină profesională care are legătură cu  atribuțiile serviciului, solicitate de Şeful Serviciului sau Directorul executiv.</w:t>
      </w:r>
    </w:p>
    <w:p w:rsidR="00C728C9" w:rsidRPr="00CE756A" w:rsidRDefault="00C728C9" w:rsidP="002C0551">
      <w:pPr>
        <w:ind w:left="720" w:right="90"/>
        <w:jc w:val="both"/>
        <w:rPr>
          <w:rFonts w:ascii="Times New Roman" w:hAnsi="Times New Roman"/>
        </w:rPr>
      </w:pPr>
    </w:p>
    <w:sectPr w:rsidR="00C728C9" w:rsidRPr="00CE756A" w:rsidSect="00FA3417">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A58" w:rsidRDefault="00C37A58" w:rsidP="00721DC5">
      <w:r>
        <w:separator/>
      </w:r>
    </w:p>
  </w:endnote>
  <w:endnote w:type="continuationSeparator" w:id="0">
    <w:p w:rsidR="00C37A58" w:rsidRDefault="00C37A58"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47" w:rsidRDefault="004F204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47" w:rsidRDefault="004F204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47" w:rsidRDefault="004F204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A58" w:rsidRDefault="00C37A58" w:rsidP="00721DC5">
      <w:r>
        <w:separator/>
      </w:r>
    </w:p>
  </w:footnote>
  <w:footnote w:type="continuationSeparator" w:id="0">
    <w:p w:rsidR="00C37A58" w:rsidRDefault="00C37A58"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47" w:rsidRDefault="004F204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C37A58">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64.45pt;width:374.1pt;height: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47" w:rsidRDefault="004F204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79C9"/>
    <w:multiLevelType w:val="hybridMultilevel"/>
    <w:tmpl w:val="5924239A"/>
    <w:lvl w:ilvl="0" w:tplc="4246FB84">
      <w:start w:val="1"/>
      <w:numFmt w:val="decimal"/>
      <w:lvlText w:val="%1."/>
      <w:lvlJc w:val="left"/>
      <w:pPr>
        <w:tabs>
          <w:tab w:val="num" w:pos="720"/>
        </w:tabs>
        <w:ind w:left="720" w:hanging="360"/>
      </w:pPr>
      <w:rPr>
        <w:rFonts w:hint="default"/>
        <w:b/>
        <w:color w:val="auto"/>
      </w:rPr>
    </w:lvl>
    <w:lvl w:ilvl="1" w:tplc="89B6B3B4">
      <w:numFmt w:val="bullet"/>
      <w:lvlText w:val="-"/>
      <w:lvlJc w:val="left"/>
      <w:pPr>
        <w:tabs>
          <w:tab w:val="num" w:pos="2135"/>
        </w:tabs>
        <w:ind w:left="2135" w:hanging="1055"/>
      </w:pPr>
      <w:rPr>
        <w:rFonts w:ascii="Times New Roman" w:eastAsia="Times New Roman" w:hAnsi="Times New Roman" w:cs="Times New Roman" w:hint="default"/>
      </w:rPr>
    </w:lvl>
    <w:lvl w:ilvl="2" w:tplc="0418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C15D5"/>
    <w:rsid w:val="00243CA5"/>
    <w:rsid w:val="002C0551"/>
    <w:rsid w:val="002C1211"/>
    <w:rsid w:val="0031605C"/>
    <w:rsid w:val="0032236F"/>
    <w:rsid w:val="003B6D64"/>
    <w:rsid w:val="003E16F7"/>
    <w:rsid w:val="003E5C43"/>
    <w:rsid w:val="004A7EB0"/>
    <w:rsid w:val="004B6F67"/>
    <w:rsid w:val="004F2047"/>
    <w:rsid w:val="00506380"/>
    <w:rsid w:val="005A3786"/>
    <w:rsid w:val="0068283D"/>
    <w:rsid w:val="006E4724"/>
    <w:rsid w:val="00721DC5"/>
    <w:rsid w:val="00734BAB"/>
    <w:rsid w:val="00846EAB"/>
    <w:rsid w:val="00BC5056"/>
    <w:rsid w:val="00C37A58"/>
    <w:rsid w:val="00C50F69"/>
    <w:rsid w:val="00C728C9"/>
    <w:rsid w:val="00CE756A"/>
    <w:rsid w:val="00DE6C32"/>
    <w:rsid w:val="00DE7D82"/>
    <w:rsid w:val="00E2240F"/>
    <w:rsid w:val="00EB42C5"/>
    <w:rsid w:val="00FA3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Words>
  <Characters>4982</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2021-08-12T04:51:00Z</dcterms:created>
  <dcterms:modified xsi:type="dcterms:W3CDTF">2021-08-12T04:51:00Z</dcterms:modified>
</cp:coreProperties>
</file>