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FA3417"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53C4C864" wp14:editId="3F488FB3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Default="00243CA5" w:rsidP="00243CA5">
      <w:pPr>
        <w:jc w:val="both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6742ED">
        <w:rPr>
          <w:rFonts w:ascii="Times New Roman" w:hAnsi="Times New Roman"/>
          <w:b/>
          <w:bCs/>
          <w:color w:val="000080"/>
        </w:rPr>
        <w:t xml:space="preserve">consilier superior la Serviciul </w:t>
      </w:r>
      <w:r w:rsidR="0090715C">
        <w:rPr>
          <w:rFonts w:ascii="Times New Roman" w:hAnsi="Times New Roman"/>
          <w:b/>
          <w:bCs/>
          <w:color w:val="000080"/>
        </w:rPr>
        <w:t>Secretarial General, Audienţe</w:t>
      </w: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şi organizează activităţile de secretariat pentru managementul de vârf.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Înregistrează şi ţine evidenţa corespondenţei adresate managementului de vârf şi redactează răspunsurile în termen legal.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buna organizare a activităţii de primire / retransmitere de la / către compartimentele de specialitate a documentelor ce sunt analizate de managementul de vârf și necesită viza acestuia.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acordarea numerelor interne și externe la documentele primite/transmise de managementul de vârf.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Organizează şi gestionează agenda de lucru a managementului de vârf.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Convoacă şedinţe cu personalul de conducere al instituţiei, întâlniri de lucru, întâlniri cu diverse organizaţii / instituţii / delegaţii, la solicitarea managementului de vârf.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La solicitările telefonice adresate managementului de vârf, îndrumă cetățenii către departamentele de specialitate, în funcţie de problema expusă.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buna desfășurare a activității managementului de vârf, prin verificarea funcționalității dotărilor existente (lumină, aer condiționat, calculatoare, etc.) precum și respectarea condițiilor de igienă.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aprovizionarea cu materiale consumabile, întocmind referate şi bonuri de consum.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Păstrează și utilizează ștampilele primite, conform dispoziției Primarului Sector 2 privind stabilirea unor măsuri în legătură cu păstrarea și utilizarea sigiliului cu stema României  și a ștampilelor  utilizate la nivelul  Primăriei Sectorului 2 București.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transmiterea lucrărilor repartizate de managementul de vârf către compartimentele de specialitate spre competentă soluţionare.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tehnoredactarea lucrărilor dispuse de managementul de vârf.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Participă la întâlnirile de lucru ale managementului de vârf, redactează minutele aferente acestora şi le comunică părţilor interesate.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buna deservire a ghişeului de Audienţe, îndrumând cetăţenii către ghişeele de Relaţii cu Publicul, unde îşi desfăşoară activitatea serviciile de specialitate.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Preia apelurile telefonice adresate instituţiei, indrumând cetățenii către departamentele de specialitate, în funcţie de problema expusă.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Participă la audienţele acordate de Primarul Sectorului 2, Viceprimari Sector 2, Secretar General Sector 2.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Asigură înscrierea în audienţă la Primar Sector 2, Viceprimari Sector 2, Secretar General Sector 2, directori Primaria Sectorului 2.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Pregăteşte documentaţia de audienţă (fişe personale, tabele, răspunsuri petent).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Redactează și transmite răspunsurile la cererile de înscriere în audiență și se ocupă de clasarea/ arhivarea acestora.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Gestionează şi arhivează documentele pe care le întocmește, rezultate din îndeplinirea atribuțiilor specifice postului.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Redactează diverse adrese şi scrisori (cu caracter ocazional) ale serviciului, adresate  organizaţiilor sau instituţiilor, referitoare la activitatea pe care o desfăşoară.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lastRenderedPageBreak/>
        <w:t>Gestionează și actualizează permanent datele din Infocet cu informații privind datele rezultate din îndeplinirea atribuțiilor specifice, a lucrărilor transmise la Secretar de către Direcția Urbanism, Cadastru și Gestionare Teritoriu – Serviciu Fond Funciar, Cadastru;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Întocmește și eliberează Declarațiile de întreținere pentru persoanele nevoiaș</w:t>
      </w:r>
      <w:r>
        <w:rPr>
          <w:rFonts w:ascii="Times New Roman" w:hAnsi="Times New Roman"/>
        </w:rPr>
        <w:t xml:space="preserve">e aflate în întreținere de </w:t>
      </w:r>
      <w:r w:rsidRPr="00850524">
        <w:rPr>
          <w:rFonts w:ascii="Times New Roman" w:hAnsi="Times New Roman"/>
        </w:rPr>
        <w:t xml:space="preserve">către personalul român cu contract de lucru în Germania; </w:t>
      </w:r>
    </w:p>
    <w:p w:rsidR="00850524" w:rsidRPr="00850524" w:rsidRDefault="00850524" w:rsidP="00850524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850524">
        <w:rPr>
          <w:rFonts w:ascii="Times New Roman" w:hAnsi="Times New Roman"/>
        </w:rPr>
        <w:t>Efectuează orice altă sarcină profesională care are legătură cu  atribuţiile serviciului, solicitate de Șeful Serviciului, Directorul Executiv sau de managementul de vârf.</w:t>
      </w:r>
    </w:p>
    <w:p w:rsidR="00C728C9" w:rsidRPr="00850524" w:rsidRDefault="00C728C9" w:rsidP="00850524">
      <w:pPr>
        <w:ind w:left="720" w:right="90"/>
        <w:jc w:val="both"/>
        <w:rPr>
          <w:rFonts w:ascii="Times New Roman" w:hAnsi="Times New Roman"/>
        </w:rPr>
      </w:pPr>
    </w:p>
    <w:sectPr w:rsidR="00C728C9" w:rsidRPr="00850524" w:rsidSect="00FA3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56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84" w:rsidRDefault="00FA0B84" w:rsidP="00721DC5">
      <w:r>
        <w:separator/>
      </w:r>
    </w:p>
  </w:endnote>
  <w:endnote w:type="continuationSeparator" w:id="0">
    <w:p w:rsidR="00FA0B84" w:rsidRDefault="00FA0B84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AE" w:rsidRDefault="00D54CA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AE" w:rsidRDefault="00D54CA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AE" w:rsidRDefault="00D54CA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84" w:rsidRDefault="00FA0B84" w:rsidP="00721DC5">
      <w:r>
        <w:separator/>
      </w:r>
    </w:p>
  </w:footnote>
  <w:footnote w:type="continuationSeparator" w:id="0">
    <w:p w:rsidR="00FA0B84" w:rsidRDefault="00FA0B84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AE" w:rsidRDefault="00D54CA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FA0B84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AE" w:rsidRDefault="00D54CA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9C9"/>
    <w:multiLevelType w:val="hybridMultilevel"/>
    <w:tmpl w:val="5924239A"/>
    <w:lvl w:ilvl="0" w:tplc="4246F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89B6B3B4">
      <w:numFmt w:val="bullet"/>
      <w:lvlText w:val="-"/>
      <w:lvlJc w:val="left"/>
      <w:pPr>
        <w:tabs>
          <w:tab w:val="num" w:pos="2135"/>
        </w:tabs>
        <w:ind w:left="2135" w:hanging="1055"/>
      </w:pPr>
      <w:rPr>
        <w:rFonts w:ascii="Times New Roman" w:eastAsia="Times New Roman" w:hAnsi="Times New Roman" w:cs="Times New Roman" w:hint="default"/>
      </w:rPr>
    </w:lvl>
    <w:lvl w:ilvl="2" w:tplc="041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C15D5"/>
    <w:rsid w:val="00171A47"/>
    <w:rsid w:val="00243CA5"/>
    <w:rsid w:val="002C0551"/>
    <w:rsid w:val="002C1211"/>
    <w:rsid w:val="0031605C"/>
    <w:rsid w:val="0032236F"/>
    <w:rsid w:val="003B6D64"/>
    <w:rsid w:val="003E16F7"/>
    <w:rsid w:val="003E5C43"/>
    <w:rsid w:val="004A7EB0"/>
    <w:rsid w:val="004B6F67"/>
    <w:rsid w:val="00506380"/>
    <w:rsid w:val="005A3786"/>
    <w:rsid w:val="006742ED"/>
    <w:rsid w:val="0068283D"/>
    <w:rsid w:val="006E4724"/>
    <w:rsid w:val="00721DC5"/>
    <w:rsid w:val="00734BAB"/>
    <w:rsid w:val="00846EAB"/>
    <w:rsid w:val="00850524"/>
    <w:rsid w:val="0090715C"/>
    <w:rsid w:val="00955BB6"/>
    <w:rsid w:val="00B856AD"/>
    <w:rsid w:val="00BC5056"/>
    <w:rsid w:val="00C50F69"/>
    <w:rsid w:val="00C728C9"/>
    <w:rsid w:val="00CE756A"/>
    <w:rsid w:val="00D54CAE"/>
    <w:rsid w:val="00DE6C32"/>
    <w:rsid w:val="00DE7D82"/>
    <w:rsid w:val="00E2240F"/>
    <w:rsid w:val="00EB42C5"/>
    <w:rsid w:val="00FA0B84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2021-08-12T04:51:00Z</dcterms:created>
  <dcterms:modified xsi:type="dcterms:W3CDTF">2021-08-12T04:51:00Z</dcterms:modified>
</cp:coreProperties>
</file>