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C6" w:rsidRDefault="00D934C6" w:rsidP="00D934C6">
      <w:pPr>
        <w:autoSpaceDE w:val="0"/>
        <w:autoSpaceDN w:val="0"/>
        <w:adjustRightInd w:val="0"/>
        <w:ind w:left="720"/>
        <w:jc w:val="center"/>
        <w:rPr>
          <w:szCs w:val="18"/>
        </w:rPr>
      </w:pPr>
      <w:bookmarkStart w:id="0" w:name="_GoBack"/>
      <w:bookmarkEnd w:id="0"/>
    </w:p>
    <w:p w:rsidR="00D934C6" w:rsidRDefault="00D934C6" w:rsidP="00BA302B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>
        <w:rPr>
          <w:b/>
          <w:bCs/>
          <w:i/>
          <w:iCs/>
          <w:color w:val="000000"/>
          <w:sz w:val="28"/>
          <w:szCs w:val="28"/>
          <w:lang w:eastAsia="en-US"/>
        </w:rPr>
        <w:t>BIBLIOGRAFIE</w:t>
      </w:r>
    </w:p>
    <w:p w:rsidR="00BA302B" w:rsidRDefault="00BA302B" w:rsidP="00BA302B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>
        <w:rPr>
          <w:b/>
          <w:bCs/>
          <w:i/>
          <w:iCs/>
          <w:color w:val="000000"/>
          <w:sz w:val="28"/>
          <w:szCs w:val="28"/>
          <w:lang w:eastAsia="en-US"/>
        </w:rPr>
        <w:t>pentru examenul de promovare în grad profesional</w:t>
      </w:r>
    </w:p>
    <w:p w:rsidR="00BA302B" w:rsidRDefault="00867BD5" w:rsidP="00BA302B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>
        <w:rPr>
          <w:b/>
          <w:bCs/>
          <w:i/>
          <w:iCs/>
          <w:color w:val="000000"/>
          <w:sz w:val="28"/>
          <w:szCs w:val="28"/>
          <w:lang w:eastAsia="en-US"/>
        </w:rPr>
        <w:t xml:space="preserve">            </w:t>
      </w:r>
      <w:r w:rsidR="00D934C6">
        <w:rPr>
          <w:b/>
          <w:bCs/>
          <w:i/>
          <w:iCs/>
          <w:color w:val="000000"/>
          <w:sz w:val="28"/>
          <w:szCs w:val="28"/>
          <w:lang w:eastAsia="en-US"/>
        </w:rPr>
        <w:t xml:space="preserve">pentru </w:t>
      </w:r>
      <w:r w:rsidR="00BA302B">
        <w:rPr>
          <w:b/>
          <w:bCs/>
          <w:i/>
          <w:iCs/>
          <w:color w:val="000000"/>
          <w:sz w:val="28"/>
          <w:szCs w:val="28"/>
          <w:lang w:eastAsia="en-US"/>
        </w:rPr>
        <w:t>funcţia</w:t>
      </w:r>
      <w:r w:rsidR="00D934C6">
        <w:rPr>
          <w:b/>
          <w:bCs/>
          <w:i/>
          <w:iCs/>
          <w:color w:val="000000"/>
          <w:sz w:val="28"/>
          <w:szCs w:val="28"/>
          <w:lang w:eastAsia="en-US"/>
        </w:rPr>
        <w:t xml:space="preserve"> public</w:t>
      </w:r>
      <w:r w:rsidR="00BA302B">
        <w:rPr>
          <w:b/>
          <w:bCs/>
          <w:i/>
          <w:iCs/>
          <w:color w:val="000000"/>
          <w:sz w:val="28"/>
          <w:szCs w:val="28"/>
          <w:lang w:eastAsia="en-US"/>
        </w:rPr>
        <w:t>ă</w:t>
      </w:r>
      <w:r w:rsidR="00D934C6">
        <w:rPr>
          <w:b/>
          <w:bCs/>
          <w:i/>
          <w:iCs/>
          <w:color w:val="000000"/>
          <w:sz w:val="28"/>
          <w:szCs w:val="28"/>
          <w:lang w:eastAsia="en-US"/>
        </w:rPr>
        <w:t xml:space="preserve"> de consilier superior la</w:t>
      </w:r>
    </w:p>
    <w:p w:rsidR="00D934C6" w:rsidRDefault="00867BD5" w:rsidP="00BA302B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>
        <w:rPr>
          <w:b/>
          <w:bCs/>
          <w:i/>
          <w:iCs/>
          <w:color w:val="000000"/>
          <w:sz w:val="28"/>
          <w:szCs w:val="28"/>
          <w:lang w:eastAsia="en-US"/>
        </w:rPr>
        <w:t xml:space="preserve">          </w:t>
      </w:r>
      <w:r w:rsidR="00D934C6">
        <w:rPr>
          <w:b/>
          <w:bCs/>
          <w:i/>
          <w:iCs/>
          <w:color w:val="000000"/>
          <w:sz w:val="28"/>
          <w:szCs w:val="28"/>
          <w:lang w:eastAsia="en-US"/>
        </w:rPr>
        <w:t>Serviciul Secretariat General, Audienţe</w:t>
      </w:r>
    </w:p>
    <w:p w:rsidR="00D934C6" w:rsidRDefault="00D934C6" w:rsidP="00BA302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  <w:lang w:eastAsia="en-US"/>
        </w:rPr>
      </w:pPr>
    </w:p>
    <w:p w:rsidR="00D934C6" w:rsidRDefault="00D934C6" w:rsidP="00BA302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934C6" w:rsidRDefault="00D934C6" w:rsidP="00BA302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934C6" w:rsidRDefault="00D934C6" w:rsidP="00D934C6">
      <w:pPr>
        <w:ind w:right="-244"/>
      </w:pPr>
      <w:r>
        <w:t xml:space="preserve">  1. Constituția României, republicată;</w:t>
      </w:r>
    </w:p>
    <w:p w:rsidR="00D934C6" w:rsidRDefault="00D934C6" w:rsidP="00D934C6">
      <w:pPr>
        <w:ind w:right="-244"/>
      </w:pPr>
      <w:r>
        <w:t xml:space="preserve">  2. OUG nr. 57/2019 privind Codul administrativ, cu modificările și completările ulterioare:</w:t>
      </w:r>
    </w:p>
    <w:p w:rsidR="00D934C6" w:rsidRDefault="00D934C6" w:rsidP="00D934C6">
      <w:pPr>
        <w:numPr>
          <w:ilvl w:val="0"/>
          <w:numId w:val="10"/>
        </w:numPr>
        <w:ind w:left="1069" w:right="-244"/>
      </w:pPr>
      <w:r>
        <w:t>Partea I „Dispoziţii generale”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>Titlul I „Dispoziții generale”- art. 1-4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>Titlul II „</w:t>
      </w:r>
      <w:r>
        <w:rPr>
          <w:bCs/>
          <w:lang w:eastAsia="en-US"/>
        </w:rPr>
        <w:t xml:space="preserve">Definiţii generale aplicabile administraţiei publice” – art. 5 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>Titlul III</w:t>
      </w:r>
      <w:r>
        <w:rPr>
          <w:lang w:eastAsia="en-US"/>
        </w:rPr>
        <w:t xml:space="preserve"> „</w:t>
      </w:r>
      <w:r>
        <w:rPr>
          <w:bCs/>
          <w:lang w:eastAsia="en-US"/>
        </w:rPr>
        <w:t>Principiile generale aplicabile administraţiei publice” – art. 6 - 13</w:t>
      </w:r>
    </w:p>
    <w:p w:rsidR="00D934C6" w:rsidRDefault="00D934C6" w:rsidP="00D934C6">
      <w:pPr>
        <w:numPr>
          <w:ilvl w:val="0"/>
          <w:numId w:val="10"/>
        </w:numPr>
        <w:ind w:left="1069" w:right="-244"/>
      </w:pPr>
      <w:r>
        <w:t>Partea a III-a „Administrația publică locală”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>Titlul I ”Dispoziții generale”- art. 75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>Titlul II „</w:t>
      </w:r>
      <w:r>
        <w:rPr>
          <w:bCs/>
          <w:lang w:eastAsia="en-US"/>
        </w:rPr>
        <w:t>Descentralizarea”</w:t>
      </w:r>
      <w:r>
        <w:rPr>
          <w:lang w:eastAsia="en-US"/>
        </w:rPr>
        <w:t xml:space="preserve"> </w:t>
      </w:r>
    </w:p>
    <w:p w:rsidR="00D934C6" w:rsidRDefault="00D934C6" w:rsidP="00D934C6">
      <w:pPr>
        <w:numPr>
          <w:ilvl w:val="0"/>
          <w:numId w:val="11"/>
        </w:numPr>
        <w:ind w:left="2509" w:right="-244"/>
      </w:pPr>
      <w:r>
        <w:rPr>
          <w:lang w:eastAsia="en-US"/>
        </w:rPr>
        <w:t>Capitolul  I „</w:t>
      </w:r>
      <w:r>
        <w:rPr>
          <w:bCs/>
          <w:lang w:eastAsia="en-US"/>
        </w:rPr>
        <w:t>Dispoziţii generale” – art. 76 – 80</w:t>
      </w:r>
    </w:p>
    <w:p w:rsidR="00D934C6" w:rsidRDefault="00D934C6" w:rsidP="00D934C6">
      <w:pPr>
        <w:numPr>
          <w:ilvl w:val="0"/>
          <w:numId w:val="11"/>
        </w:numPr>
        <w:ind w:left="2509" w:right="-244"/>
      </w:pPr>
      <w:r>
        <w:rPr>
          <w:lang w:eastAsia="en-US"/>
        </w:rPr>
        <w:t>Capitolul II</w:t>
      </w:r>
      <w:r>
        <w:rPr>
          <w:b/>
          <w:bCs/>
          <w:lang w:eastAsia="en-US"/>
        </w:rPr>
        <w:t xml:space="preserve"> </w:t>
      </w:r>
      <w:r>
        <w:rPr>
          <w:bCs/>
          <w:lang w:eastAsia="en-US"/>
        </w:rPr>
        <w:t>„Cadrul instituţional al procesului de descentralizare” – art. 81 - 83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>Titlul  III ”Regimul general al autonomiei locale” - art. 84-94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rPr>
          <w:lang w:val="en-US"/>
        </w:rPr>
        <w:t>Titlul IV ”Unitățile administrativ-teritoriale în România” - art</w:t>
      </w:r>
      <w:r>
        <w:t xml:space="preserve"> 95-104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rPr>
          <w:lang w:val="en-US"/>
        </w:rPr>
        <w:t>Titlul V ”Autoritățile administrației publice locale”</w:t>
      </w:r>
    </w:p>
    <w:p w:rsidR="00D934C6" w:rsidRDefault="00D934C6" w:rsidP="00D934C6">
      <w:pPr>
        <w:numPr>
          <w:ilvl w:val="2"/>
          <w:numId w:val="10"/>
        </w:numPr>
        <w:ind w:left="2509" w:right="-244"/>
      </w:pPr>
      <w:r>
        <w:rPr>
          <w:lang w:val="en-US"/>
        </w:rPr>
        <w:t>Capitolul I ”Dispoziții generale”</w:t>
      </w:r>
      <w:r>
        <w:t xml:space="preserve"> - art. 105-109</w:t>
      </w:r>
    </w:p>
    <w:p w:rsidR="00D934C6" w:rsidRDefault="00D934C6" w:rsidP="00D934C6">
      <w:pPr>
        <w:numPr>
          <w:ilvl w:val="2"/>
          <w:numId w:val="10"/>
        </w:numPr>
        <w:ind w:left="2509" w:right="-244"/>
      </w:pPr>
      <w:r>
        <w:rPr>
          <w:lang w:eastAsia="en-US"/>
        </w:rPr>
        <w:t>Capitolul II</w:t>
      </w:r>
      <w:r>
        <w:rPr>
          <w:b/>
          <w:bCs/>
          <w:lang w:eastAsia="en-US"/>
        </w:rPr>
        <w:t xml:space="preserve"> </w:t>
      </w:r>
      <w:r>
        <w:rPr>
          <w:bCs/>
          <w:lang w:eastAsia="en-US"/>
        </w:rPr>
        <w:t>„Competenţele autorităţilor administraţiei publice locale”</w:t>
      </w:r>
      <w:r>
        <w:t xml:space="preserve"> – art. 110</w:t>
      </w:r>
    </w:p>
    <w:p w:rsidR="00D934C6" w:rsidRDefault="00D934C6" w:rsidP="00D934C6">
      <w:pPr>
        <w:numPr>
          <w:ilvl w:val="2"/>
          <w:numId w:val="10"/>
        </w:numPr>
        <w:ind w:left="2509"/>
      </w:pPr>
      <w:r>
        <w:t xml:space="preserve">Capitolul III ”Consiliul local” </w:t>
      </w:r>
    </w:p>
    <w:p w:rsidR="00D934C6" w:rsidRDefault="00D934C6" w:rsidP="00D934C6">
      <w:pPr>
        <w:ind w:left="1800" w:right="-244" w:firstLine="709"/>
        <w:rPr>
          <w:i/>
        </w:rPr>
      </w:pPr>
      <w:r>
        <w:rPr>
          <w:i/>
        </w:rPr>
        <w:t xml:space="preserve">Secţiunea 1 - </w:t>
      </w:r>
      <w:r>
        <w:rPr>
          <w:bCs/>
          <w:i/>
          <w:lang w:eastAsia="en-US"/>
        </w:rPr>
        <w:t>Constituirea consiliului local</w:t>
      </w:r>
      <w:r>
        <w:rPr>
          <w:i/>
        </w:rPr>
        <w:t xml:space="preserve"> - art. 111 – 122</w:t>
      </w:r>
    </w:p>
    <w:p w:rsidR="00D934C6" w:rsidRDefault="00D934C6" w:rsidP="00D934C6">
      <w:pPr>
        <w:ind w:left="1800" w:right="-244" w:firstLine="709"/>
        <w:rPr>
          <w:bCs/>
          <w:i/>
          <w:lang w:eastAsia="en-US"/>
        </w:rPr>
      </w:pPr>
      <w:r>
        <w:rPr>
          <w:i/>
        </w:rPr>
        <w:t>Secţiunea 2</w:t>
      </w:r>
      <w:r>
        <w:rPr>
          <w:bCs/>
          <w:i/>
          <w:lang w:eastAsia="en-US"/>
        </w:rPr>
        <w:t xml:space="preserve"> - Organizarea consiliului local – art. 123 – 127</w:t>
      </w:r>
    </w:p>
    <w:p w:rsidR="00D934C6" w:rsidRDefault="00D934C6" w:rsidP="00D934C6">
      <w:pPr>
        <w:ind w:left="1800" w:right="-244" w:firstLine="709"/>
        <w:rPr>
          <w:i/>
        </w:rPr>
      </w:pPr>
      <w:r>
        <w:rPr>
          <w:i/>
          <w:lang w:eastAsia="en-US"/>
        </w:rPr>
        <w:t xml:space="preserve">Secţiunea 3  - </w:t>
      </w:r>
      <w:r>
        <w:rPr>
          <w:bCs/>
          <w:i/>
          <w:lang w:eastAsia="en-US"/>
        </w:rPr>
        <w:t>Mandatul, rolul şi atribuţiile consiliului local – art. 128 – 132</w:t>
      </w:r>
    </w:p>
    <w:p w:rsidR="00D934C6" w:rsidRDefault="00D934C6" w:rsidP="00D934C6">
      <w:pPr>
        <w:ind w:left="1800" w:right="-244" w:firstLine="709"/>
        <w:rPr>
          <w:i/>
        </w:rPr>
      </w:pPr>
      <w:r>
        <w:rPr>
          <w:i/>
          <w:lang w:eastAsia="en-US"/>
        </w:rPr>
        <w:t xml:space="preserve">Secţiunea 4 - </w:t>
      </w:r>
      <w:r>
        <w:rPr>
          <w:bCs/>
          <w:i/>
          <w:lang w:eastAsia="en-US"/>
        </w:rPr>
        <w:t>Funcţionarea consiliului local – art. 133 – 141</w:t>
      </w:r>
    </w:p>
    <w:p w:rsidR="00D934C6" w:rsidRDefault="00D934C6" w:rsidP="00D934C6">
      <w:pPr>
        <w:ind w:left="1800" w:right="-244" w:firstLine="709"/>
        <w:rPr>
          <w:i/>
        </w:rPr>
      </w:pPr>
      <w:r>
        <w:rPr>
          <w:i/>
          <w:lang w:eastAsia="en-US"/>
        </w:rPr>
        <w:t xml:space="preserve">Secţiunea 5 - </w:t>
      </w:r>
      <w:r>
        <w:rPr>
          <w:bCs/>
          <w:i/>
          <w:lang w:eastAsia="en-US"/>
        </w:rPr>
        <w:t>Dizolvarea consiliului local – art. 143 - 147</w:t>
      </w:r>
    </w:p>
    <w:p w:rsidR="00D934C6" w:rsidRDefault="00D934C6" w:rsidP="00D934C6">
      <w:pPr>
        <w:numPr>
          <w:ilvl w:val="2"/>
          <w:numId w:val="10"/>
        </w:numPr>
        <w:ind w:left="2509"/>
        <w:rPr>
          <w:lang w:val="en-US"/>
        </w:rPr>
      </w:pPr>
      <w:r>
        <w:rPr>
          <w:lang w:val="en-US"/>
        </w:rPr>
        <w:t xml:space="preserve">Capitolul IV ”Primarul” </w:t>
      </w:r>
    </w:p>
    <w:p w:rsidR="00D934C6" w:rsidRDefault="00D934C6" w:rsidP="00D934C6">
      <w:pPr>
        <w:ind w:left="2509"/>
        <w:rPr>
          <w:i/>
          <w:lang w:val="en-US"/>
        </w:rPr>
      </w:pPr>
      <w:r>
        <w:rPr>
          <w:i/>
        </w:rPr>
        <w:t>Secţiunea 1</w:t>
      </w:r>
      <w:r>
        <w:rPr>
          <w:lang w:val="en-US"/>
        </w:rPr>
        <w:t xml:space="preserve">- </w:t>
      </w:r>
      <w:r>
        <w:rPr>
          <w:i/>
          <w:lang w:val="en-US"/>
        </w:rPr>
        <w:t xml:space="preserve"> Dispoziții generale</w:t>
      </w:r>
      <w:r>
        <w:rPr>
          <w:lang w:val="en-US"/>
        </w:rPr>
        <w:t xml:space="preserve"> </w:t>
      </w:r>
      <w:r>
        <w:rPr>
          <w:i/>
          <w:lang w:val="en-US"/>
        </w:rPr>
        <w:t>– art. 148 – 153</w:t>
      </w:r>
    </w:p>
    <w:p w:rsidR="00D934C6" w:rsidRDefault="00D934C6" w:rsidP="00D934C6">
      <w:pPr>
        <w:ind w:left="2509"/>
        <w:rPr>
          <w:bCs/>
          <w:i/>
          <w:lang w:eastAsia="en-US"/>
        </w:rPr>
      </w:pPr>
      <w:r>
        <w:rPr>
          <w:i/>
        </w:rPr>
        <w:t>Secţiunea 2</w:t>
      </w:r>
      <w:r>
        <w:rPr>
          <w:bCs/>
          <w:i/>
          <w:lang w:eastAsia="en-US"/>
        </w:rPr>
        <w:t xml:space="preserve"> – Rolul şi atribuţiile primarului – art. 154 – 158</w:t>
      </w:r>
    </w:p>
    <w:p w:rsidR="00D934C6" w:rsidRDefault="00D934C6" w:rsidP="00D934C6">
      <w:pPr>
        <w:ind w:left="2509"/>
        <w:rPr>
          <w:lang w:val="en-US"/>
        </w:rPr>
      </w:pPr>
      <w:r>
        <w:rPr>
          <w:bCs/>
          <w:i/>
          <w:lang w:eastAsia="en-US"/>
        </w:rPr>
        <w:t xml:space="preserve">Secțiunea 3 – Suspendarea și încetarea mandatului primarului – art. 159–163 </w:t>
      </w:r>
    </w:p>
    <w:p w:rsidR="00D934C6" w:rsidRDefault="00D934C6" w:rsidP="00D934C6">
      <w:pPr>
        <w:numPr>
          <w:ilvl w:val="2"/>
          <w:numId w:val="10"/>
        </w:numPr>
        <w:ind w:left="2509" w:right="-244"/>
      </w:pPr>
      <w:r>
        <w:rPr>
          <w:lang w:val="en-US"/>
        </w:rPr>
        <w:t>Capitolul V ”Administrația publică a municipiului București” - art. 164-169</w:t>
      </w:r>
    </w:p>
    <w:p w:rsidR="00D934C6" w:rsidRDefault="00D934C6" w:rsidP="00D934C6">
      <w:pPr>
        <w:numPr>
          <w:ilvl w:val="2"/>
          <w:numId w:val="10"/>
        </w:numPr>
        <w:ind w:left="2509" w:right="-244"/>
      </w:pPr>
      <w:r>
        <w:t>Capitolul VIII ”Actele autorităților administrației publice locale” - art. 195-200</w:t>
      </w:r>
    </w:p>
    <w:p w:rsidR="00D934C6" w:rsidRDefault="00D934C6" w:rsidP="00D934C6">
      <w:pPr>
        <w:numPr>
          <w:ilvl w:val="0"/>
          <w:numId w:val="12"/>
        </w:numPr>
        <w:ind w:left="1789" w:right="-244"/>
      </w:pPr>
      <w:r>
        <w:rPr>
          <w:lang w:val="en-US"/>
        </w:rPr>
        <w:t>Titlul VI Mandatul de ales local</w:t>
      </w:r>
    </w:p>
    <w:p w:rsidR="00D934C6" w:rsidRDefault="00D934C6" w:rsidP="00D934C6">
      <w:pPr>
        <w:numPr>
          <w:ilvl w:val="0"/>
          <w:numId w:val="13"/>
        </w:numPr>
        <w:tabs>
          <w:tab w:val="left" w:pos="1770"/>
        </w:tabs>
        <w:ind w:left="2509" w:right="-244"/>
      </w:pPr>
      <w:r>
        <w:rPr>
          <w:lang w:val="en-US"/>
        </w:rPr>
        <w:t>Capitolul I ”Dispoziții generale”</w:t>
      </w:r>
      <w:r>
        <w:t>- art. 201 – 202</w:t>
      </w:r>
    </w:p>
    <w:p w:rsidR="00D934C6" w:rsidRDefault="00D934C6" w:rsidP="00D934C6">
      <w:pPr>
        <w:numPr>
          <w:ilvl w:val="0"/>
          <w:numId w:val="13"/>
        </w:numPr>
        <w:tabs>
          <w:tab w:val="left" w:pos="1770"/>
        </w:tabs>
        <w:ind w:left="2509" w:right="-244"/>
      </w:pPr>
      <w:r>
        <w:rPr>
          <w:lang w:eastAsia="en-US"/>
        </w:rPr>
        <w:t xml:space="preserve">Capitolul II „Suspendarea şi încetarea mandatului de ales local – art. 203 – 205 </w:t>
      </w:r>
    </w:p>
    <w:p w:rsidR="00D934C6" w:rsidRDefault="00D934C6" w:rsidP="00D934C6">
      <w:pPr>
        <w:numPr>
          <w:ilvl w:val="0"/>
          <w:numId w:val="13"/>
        </w:numPr>
        <w:tabs>
          <w:tab w:val="left" w:pos="1770"/>
        </w:tabs>
        <w:ind w:left="2509" w:right="-244"/>
      </w:pPr>
      <w:r>
        <w:lastRenderedPageBreak/>
        <w:t>Capitolul III „Drepturile şi obligaţiile aleşilor locali”</w:t>
      </w:r>
    </w:p>
    <w:p w:rsidR="00D934C6" w:rsidRDefault="00D934C6" w:rsidP="00D934C6">
      <w:pPr>
        <w:tabs>
          <w:tab w:val="left" w:pos="1770"/>
        </w:tabs>
        <w:ind w:left="2509" w:right="-244"/>
        <w:rPr>
          <w:i/>
        </w:rPr>
      </w:pPr>
      <w:r>
        <w:rPr>
          <w:i/>
        </w:rPr>
        <w:t>Secţiunea 1 – Drepturile aleşilor locali – art. 206 – 219</w:t>
      </w:r>
    </w:p>
    <w:p w:rsidR="00D934C6" w:rsidRDefault="00D934C6" w:rsidP="00D934C6">
      <w:pPr>
        <w:tabs>
          <w:tab w:val="left" w:pos="1770"/>
        </w:tabs>
        <w:ind w:left="2509" w:right="-244"/>
        <w:rPr>
          <w:i/>
        </w:rPr>
      </w:pPr>
      <w:r>
        <w:rPr>
          <w:i/>
        </w:rPr>
        <w:t xml:space="preserve">Secţiunea 2 – Obligaţiile aleşilor locali – art. 220 – 226 </w:t>
      </w:r>
    </w:p>
    <w:p w:rsidR="00D934C6" w:rsidRDefault="00D934C6" w:rsidP="00D934C6">
      <w:pPr>
        <w:numPr>
          <w:ilvl w:val="0"/>
          <w:numId w:val="13"/>
        </w:numPr>
        <w:tabs>
          <w:tab w:val="left" w:pos="1770"/>
        </w:tabs>
        <w:ind w:left="2509" w:right="-244"/>
      </w:pPr>
      <w:r>
        <w:rPr>
          <w:lang w:val="en-US"/>
        </w:rPr>
        <w:t>Capitolul IV “Incompatibilităţile aleşilor locali şi conflictul de interese” -  art. 227 – 230</w:t>
      </w:r>
    </w:p>
    <w:p w:rsidR="00D934C6" w:rsidRDefault="00D934C6" w:rsidP="00D934C6">
      <w:pPr>
        <w:numPr>
          <w:ilvl w:val="0"/>
          <w:numId w:val="13"/>
        </w:numPr>
        <w:tabs>
          <w:tab w:val="left" w:pos="1770"/>
        </w:tabs>
        <w:ind w:left="2509" w:right="-244"/>
      </w:pPr>
      <w:r>
        <w:rPr>
          <w:lang w:val="en-US"/>
        </w:rPr>
        <w:t xml:space="preserve">Capitolul V “Răspunderea aleşilor locali” – art. 231 – 241 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rPr>
          <w:lang w:val="en-US"/>
        </w:rPr>
        <w:t>Titlul VII ”Alte dispoziții aplicabile administrației publice locale”</w:t>
      </w:r>
    </w:p>
    <w:p w:rsidR="00D934C6" w:rsidRDefault="00D934C6" w:rsidP="00D934C6">
      <w:pPr>
        <w:numPr>
          <w:ilvl w:val="2"/>
          <w:numId w:val="10"/>
        </w:numPr>
        <w:ind w:left="2509" w:right="90"/>
      </w:pPr>
      <w:r>
        <w:rPr>
          <w:lang w:val="en-US"/>
        </w:rPr>
        <w:t>Capitolul I ”Secretarul general al unității/subdiviziunii administrativ-teritoriale” – art. 242-243</w:t>
      </w:r>
    </w:p>
    <w:p w:rsidR="00D934C6" w:rsidRDefault="00D934C6" w:rsidP="00D934C6">
      <w:pPr>
        <w:numPr>
          <w:ilvl w:val="2"/>
          <w:numId w:val="10"/>
        </w:numPr>
        <w:ind w:left="2509" w:right="90"/>
      </w:pPr>
      <w:r>
        <w:rPr>
          <w:lang w:eastAsia="en-US"/>
        </w:rPr>
        <w:t>Capitolul II „Administratorul public” – art. 244 – 246</w:t>
      </w:r>
    </w:p>
    <w:p w:rsidR="00D934C6" w:rsidRDefault="00D934C6" w:rsidP="00D934C6">
      <w:pPr>
        <w:numPr>
          <w:ilvl w:val="2"/>
          <w:numId w:val="10"/>
        </w:numPr>
        <w:ind w:left="2509" w:right="90"/>
      </w:pPr>
      <w:r>
        <w:t xml:space="preserve">Capitolul III „Iniţiativa cetăţenească şi adunările cetăţeneşti” – art. 247 – 248 </w:t>
      </w:r>
    </w:p>
    <w:p w:rsidR="00D934C6" w:rsidRDefault="00D934C6" w:rsidP="00D934C6">
      <w:pPr>
        <w:numPr>
          <w:ilvl w:val="0"/>
          <w:numId w:val="10"/>
        </w:numPr>
        <w:ind w:left="1069" w:right="-244"/>
        <w:jc w:val="both"/>
      </w:pPr>
      <w:r>
        <w:rPr>
          <w:lang w:val="en-US"/>
        </w:rPr>
        <w:t>Partea a VI-a ”Statutul funcționarilor publici, prevederi aplicabile personalului contractual din administrația publică și evidența personalului plătit din fonduri publice”</w:t>
      </w:r>
    </w:p>
    <w:p w:rsidR="00D934C6" w:rsidRDefault="00D934C6" w:rsidP="00D934C6">
      <w:pPr>
        <w:numPr>
          <w:ilvl w:val="1"/>
          <w:numId w:val="10"/>
        </w:numPr>
        <w:ind w:left="1789" w:right="-244"/>
        <w:jc w:val="both"/>
      </w:pPr>
      <w:r>
        <w:rPr>
          <w:lang w:val="en-US"/>
        </w:rPr>
        <w:t xml:space="preserve">Titlul I ”Dispoziții generale” - </w:t>
      </w:r>
      <w:r>
        <w:t>art. 365 - 368</w:t>
      </w:r>
    </w:p>
    <w:p w:rsidR="00D934C6" w:rsidRDefault="00D934C6" w:rsidP="00D934C6">
      <w:pPr>
        <w:numPr>
          <w:ilvl w:val="1"/>
          <w:numId w:val="10"/>
        </w:numPr>
        <w:ind w:left="1789" w:right="-244"/>
        <w:jc w:val="both"/>
      </w:pPr>
      <w:r>
        <w:t>Titlul   II „Statutul funcţionarilor publici” – art. 369 - 537</w:t>
      </w:r>
    </w:p>
    <w:p w:rsidR="00D934C6" w:rsidRDefault="00D934C6" w:rsidP="00D934C6">
      <w:pPr>
        <w:numPr>
          <w:ilvl w:val="0"/>
          <w:numId w:val="10"/>
        </w:numPr>
        <w:ind w:left="1069" w:right="-244"/>
      </w:pPr>
      <w:r>
        <w:t>Partea a VII - a „Răspunderea administrativă”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 xml:space="preserve">Titlul I „Dispoziții generale”- art. 563 – 567 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>Titlul II „Răspunderea administrativ-disciplinară” – art. 568 – 571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 xml:space="preserve">Titlul III „Răspunderea administrativ-contravențională” – art. 572 </w:t>
      </w:r>
    </w:p>
    <w:p w:rsidR="00D934C6" w:rsidRDefault="00D934C6" w:rsidP="00D934C6">
      <w:pPr>
        <w:numPr>
          <w:ilvl w:val="1"/>
          <w:numId w:val="10"/>
        </w:numPr>
        <w:ind w:left="1789" w:right="-244"/>
      </w:pPr>
      <w:r>
        <w:t xml:space="preserve">Titlul   IV „Răspunderea administrativ-patrimonială” – art. 573 – 579 </w:t>
      </w:r>
    </w:p>
    <w:p w:rsidR="00D934C6" w:rsidRDefault="00D934C6" w:rsidP="00D934C6">
      <w:pPr>
        <w:ind w:right="-244"/>
        <w:jc w:val="both"/>
      </w:pPr>
      <w:r>
        <w:t xml:space="preserve">3. Ordonanţa Guvernului nr. 137/2000 privind prevenirea şi sancţionarea tuturor formelor de discriminare, republicată, cu modificările şi completările ulterioare;     </w:t>
      </w:r>
    </w:p>
    <w:p w:rsidR="00D934C6" w:rsidRDefault="00D934C6" w:rsidP="00D934C6">
      <w:pPr>
        <w:ind w:right="-244"/>
        <w:jc w:val="both"/>
      </w:pPr>
      <w:r>
        <w:t xml:space="preserve">4. Legea nr. 202/2002 privind egalitatea de şanse şi tratament între femei şi bărbaţi, republicată, cu modificările şi completările ulterioare; </w:t>
      </w:r>
    </w:p>
    <w:p w:rsidR="00D934C6" w:rsidRDefault="00D934C6" w:rsidP="00D934C6">
      <w:pPr>
        <w:ind w:right="-244"/>
        <w:jc w:val="both"/>
      </w:pPr>
      <w:r>
        <w:t>5. Legea 544/2001 privind liberul acces la informaţiile de interes public, cu completările şi modificările ulterioare;</w:t>
      </w:r>
    </w:p>
    <w:p w:rsidR="00D934C6" w:rsidRDefault="00D934C6" w:rsidP="00D934C6">
      <w:pPr>
        <w:ind w:right="-244"/>
        <w:jc w:val="both"/>
      </w:pPr>
      <w:r>
        <w:t>6. H.G.R. nr. 123/2002 privind aprobarea Normelor Metodologice de aplicare a Legii 544/2001 privind liberul acces la informaţiile de interes public, cu modificările şi completările ulterioare;</w:t>
      </w:r>
    </w:p>
    <w:p w:rsidR="00D934C6" w:rsidRDefault="00D934C6" w:rsidP="00D934C6">
      <w:pPr>
        <w:ind w:right="-244"/>
        <w:jc w:val="both"/>
      </w:pPr>
      <w:r>
        <w:t>7. O.G. nr. 27/2002 privind reglementarea activităţii de soluţionare a petiţiilor, cu modificările şi completările ulterioare;</w:t>
      </w:r>
    </w:p>
    <w:p w:rsidR="00D934C6" w:rsidRDefault="00D934C6" w:rsidP="00D934C6">
      <w:pPr>
        <w:ind w:right="-244"/>
        <w:jc w:val="both"/>
        <w:rPr>
          <w:i/>
        </w:rPr>
      </w:pPr>
      <w:r>
        <w:t>8. Atribuţiile Serviciului Secretariat General, Audiențe conform Regulamentului de Organizare şi Funcţionare al Primăriei Sectorului 2</w:t>
      </w:r>
      <w:r>
        <w:rPr>
          <w:i/>
        </w:rPr>
        <w:t xml:space="preserve"> – </w:t>
      </w:r>
      <w:hyperlink r:id="rId9" w:history="1">
        <w:r>
          <w:rPr>
            <w:rStyle w:val="Hyperlink"/>
            <w:i/>
          </w:rPr>
          <w:t>www.ps2.ro</w:t>
        </w:r>
      </w:hyperlink>
      <w:r>
        <w:rPr>
          <w:i/>
        </w:rPr>
        <w:t>.</w:t>
      </w:r>
    </w:p>
    <w:p w:rsidR="00D934C6" w:rsidRDefault="00D934C6" w:rsidP="00D934C6">
      <w:pPr>
        <w:spacing w:line="276" w:lineRule="auto"/>
        <w:jc w:val="both"/>
      </w:pPr>
    </w:p>
    <w:p w:rsidR="00D934C6" w:rsidRDefault="00D934C6" w:rsidP="00D934C6">
      <w:pPr>
        <w:ind w:right="-244"/>
        <w:jc w:val="both"/>
      </w:pPr>
    </w:p>
    <w:p w:rsidR="00D934C6" w:rsidRDefault="00D934C6" w:rsidP="00D934C6">
      <w:pPr>
        <w:pStyle w:val="Default"/>
        <w:ind w:left="360"/>
        <w:jc w:val="both"/>
        <w:rPr>
          <w:sz w:val="28"/>
          <w:szCs w:val="28"/>
        </w:rPr>
      </w:pPr>
    </w:p>
    <w:p w:rsidR="00D934C6" w:rsidRDefault="00D934C6" w:rsidP="00D934C6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sz w:val="28"/>
          <w:szCs w:val="28"/>
        </w:rPr>
        <w:t xml:space="preserve">   </w:t>
      </w:r>
    </w:p>
    <w:p w:rsidR="00D934C6" w:rsidRDefault="00D934C6" w:rsidP="00D934C6"/>
    <w:p w:rsidR="003C6A02" w:rsidRPr="006F3C81" w:rsidRDefault="003C6A02" w:rsidP="006F3C81">
      <w:pPr>
        <w:rPr>
          <w:szCs w:val="18"/>
        </w:rPr>
      </w:pPr>
    </w:p>
    <w:sectPr w:rsidR="003C6A02" w:rsidRPr="006F3C81" w:rsidSect="00FF30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9F" w:rsidRDefault="00D62D9F" w:rsidP="00C37F3C">
      <w:r>
        <w:separator/>
      </w:r>
    </w:p>
  </w:endnote>
  <w:endnote w:type="continuationSeparator" w:id="0">
    <w:p w:rsidR="00D62D9F" w:rsidRDefault="00D62D9F" w:rsidP="00C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06" w:rsidRDefault="003C7A0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06" w:rsidRDefault="003C7A0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06" w:rsidRDefault="003C7A0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9F" w:rsidRDefault="00D62D9F" w:rsidP="00C37F3C">
      <w:r>
        <w:separator/>
      </w:r>
    </w:p>
  </w:footnote>
  <w:footnote w:type="continuationSeparator" w:id="0">
    <w:p w:rsidR="00D62D9F" w:rsidRDefault="00D62D9F" w:rsidP="00C3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06" w:rsidRDefault="003C7A0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06" w:rsidRDefault="003C7A0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D62D9F" w:rsidP="00E168C1">
    <w:pPr>
      <w:pStyle w:val="Antet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0;margin-top:68.1pt;width:448.4pt;height:4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" filled="f" stroked="f">
          <v:textbox>
            <w:txbxContent>
              <w:p w:rsidR="00832FE0" w:rsidRPr="006F3C81" w:rsidRDefault="006D73B2" w:rsidP="00FF3082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</w:t>
                </w:r>
              </w:p>
            </w:txbxContent>
          </v:textbox>
        </v:shape>
      </w:pict>
    </w:r>
    <w:r w:rsidR="006D73B2" w:rsidRPr="006D73B2">
      <w:rPr>
        <w:noProof/>
      </w:rPr>
      <w:drawing>
        <wp:inline distT="0" distB="0" distL="0" distR="0">
          <wp:extent cx="5761355" cy="1071637"/>
          <wp:effectExtent l="1905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107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301"/>
    <w:multiLevelType w:val="hybridMultilevel"/>
    <w:tmpl w:val="A9E2B048"/>
    <w:lvl w:ilvl="0" w:tplc="58A2D4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844D0"/>
    <w:multiLevelType w:val="hybridMultilevel"/>
    <w:tmpl w:val="CAACC0D2"/>
    <w:lvl w:ilvl="0" w:tplc="892A74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D2358"/>
    <w:multiLevelType w:val="hybridMultilevel"/>
    <w:tmpl w:val="0172E160"/>
    <w:lvl w:ilvl="0" w:tplc="61C63D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8605E"/>
    <w:multiLevelType w:val="hybridMultilevel"/>
    <w:tmpl w:val="3FF61C9A"/>
    <w:lvl w:ilvl="0" w:tplc="A432C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956A5C"/>
    <w:multiLevelType w:val="hybridMultilevel"/>
    <w:tmpl w:val="A6E8B80A"/>
    <w:lvl w:ilvl="0" w:tplc="47805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8A4BA0"/>
    <w:multiLevelType w:val="hybridMultilevel"/>
    <w:tmpl w:val="D0000FBE"/>
    <w:lvl w:ilvl="0" w:tplc="94F4EAE4"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>
    <w:nsid w:val="694B3B87"/>
    <w:multiLevelType w:val="hybridMultilevel"/>
    <w:tmpl w:val="328437A6"/>
    <w:lvl w:ilvl="0" w:tplc="D60652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6578FE"/>
    <w:multiLevelType w:val="hybridMultilevel"/>
    <w:tmpl w:val="DF1027F8"/>
    <w:lvl w:ilvl="0" w:tplc="478086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CD0B17"/>
    <w:multiLevelType w:val="hybridMultilevel"/>
    <w:tmpl w:val="C12AD8F0"/>
    <w:lvl w:ilvl="0" w:tplc="58146A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F66"/>
    <w:rsid w:val="0000293C"/>
    <w:rsid w:val="00042E43"/>
    <w:rsid w:val="00055F6A"/>
    <w:rsid w:val="000746C3"/>
    <w:rsid w:val="00084612"/>
    <w:rsid w:val="0009489A"/>
    <w:rsid w:val="000D3DFC"/>
    <w:rsid w:val="00111AD0"/>
    <w:rsid w:val="00126701"/>
    <w:rsid w:val="00132D50"/>
    <w:rsid w:val="00141144"/>
    <w:rsid w:val="00151031"/>
    <w:rsid w:val="001615ED"/>
    <w:rsid w:val="00163485"/>
    <w:rsid w:val="00180CD0"/>
    <w:rsid w:val="00191882"/>
    <w:rsid w:val="001971E1"/>
    <w:rsid w:val="001A1F80"/>
    <w:rsid w:val="001B1A1F"/>
    <w:rsid w:val="001D016F"/>
    <w:rsid w:val="001D04D2"/>
    <w:rsid w:val="001D2C81"/>
    <w:rsid w:val="001D4106"/>
    <w:rsid w:val="001D4390"/>
    <w:rsid w:val="00212714"/>
    <w:rsid w:val="00215085"/>
    <w:rsid w:val="00217286"/>
    <w:rsid w:val="00240573"/>
    <w:rsid w:val="00241EFD"/>
    <w:rsid w:val="002A09BF"/>
    <w:rsid w:val="002A101B"/>
    <w:rsid w:val="002A5AAB"/>
    <w:rsid w:val="002A69D6"/>
    <w:rsid w:val="002B4127"/>
    <w:rsid w:val="002D66D9"/>
    <w:rsid w:val="002E35D4"/>
    <w:rsid w:val="00302DDD"/>
    <w:rsid w:val="00304CF6"/>
    <w:rsid w:val="003051DC"/>
    <w:rsid w:val="00322862"/>
    <w:rsid w:val="0033645B"/>
    <w:rsid w:val="00345422"/>
    <w:rsid w:val="003637DD"/>
    <w:rsid w:val="00381C4B"/>
    <w:rsid w:val="00392C44"/>
    <w:rsid w:val="003C6A02"/>
    <w:rsid w:val="003C7A06"/>
    <w:rsid w:val="003D5A85"/>
    <w:rsid w:val="003F1D2B"/>
    <w:rsid w:val="00402349"/>
    <w:rsid w:val="004355D1"/>
    <w:rsid w:val="004357E2"/>
    <w:rsid w:val="0047094E"/>
    <w:rsid w:val="004A4DB6"/>
    <w:rsid w:val="004B5D7A"/>
    <w:rsid w:val="004B7BEB"/>
    <w:rsid w:val="004C0A28"/>
    <w:rsid w:val="004E002C"/>
    <w:rsid w:val="004E098B"/>
    <w:rsid w:val="004E35CB"/>
    <w:rsid w:val="00502311"/>
    <w:rsid w:val="00507C29"/>
    <w:rsid w:val="00512211"/>
    <w:rsid w:val="005140B9"/>
    <w:rsid w:val="00543C99"/>
    <w:rsid w:val="005464D6"/>
    <w:rsid w:val="005A15A9"/>
    <w:rsid w:val="005A28F0"/>
    <w:rsid w:val="005E737E"/>
    <w:rsid w:val="00601A3C"/>
    <w:rsid w:val="00601CFD"/>
    <w:rsid w:val="00625092"/>
    <w:rsid w:val="006527C9"/>
    <w:rsid w:val="00692F51"/>
    <w:rsid w:val="006B08F6"/>
    <w:rsid w:val="006B549A"/>
    <w:rsid w:val="006B7FE3"/>
    <w:rsid w:val="006C0995"/>
    <w:rsid w:val="006C6134"/>
    <w:rsid w:val="006D6F66"/>
    <w:rsid w:val="006D73B2"/>
    <w:rsid w:val="006E3736"/>
    <w:rsid w:val="006F3C81"/>
    <w:rsid w:val="00705A9B"/>
    <w:rsid w:val="00714A4D"/>
    <w:rsid w:val="00767F27"/>
    <w:rsid w:val="00794254"/>
    <w:rsid w:val="007B610E"/>
    <w:rsid w:val="007E4A84"/>
    <w:rsid w:val="007F3954"/>
    <w:rsid w:val="007F5C38"/>
    <w:rsid w:val="007F67F6"/>
    <w:rsid w:val="007F7552"/>
    <w:rsid w:val="00802975"/>
    <w:rsid w:val="008029DD"/>
    <w:rsid w:val="00804A86"/>
    <w:rsid w:val="00806B04"/>
    <w:rsid w:val="0083204A"/>
    <w:rsid w:val="00836F9B"/>
    <w:rsid w:val="0084065A"/>
    <w:rsid w:val="008436AE"/>
    <w:rsid w:val="00867BD5"/>
    <w:rsid w:val="008751A7"/>
    <w:rsid w:val="00877CA7"/>
    <w:rsid w:val="00880672"/>
    <w:rsid w:val="00885E19"/>
    <w:rsid w:val="008B61E4"/>
    <w:rsid w:val="008D59BD"/>
    <w:rsid w:val="008E3EC9"/>
    <w:rsid w:val="008E7F39"/>
    <w:rsid w:val="008F444E"/>
    <w:rsid w:val="009136F5"/>
    <w:rsid w:val="009309DB"/>
    <w:rsid w:val="00940438"/>
    <w:rsid w:val="009502BD"/>
    <w:rsid w:val="009527E4"/>
    <w:rsid w:val="00956607"/>
    <w:rsid w:val="00957D51"/>
    <w:rsid w:val="00970DA4"/>
    <w:rsid w:val="009A1845"/>
    <w:rsid w:val="009D66BC"/>
    <w:rsid w:val="009D6706"/>
    <w:rsid w:val="009D7DCF"/>
    <w:rsid w:val="009E0ABF"/>
    <w:rsid w:val="00A006BF"/>
    <w:rsid w:val="00A00B3A"/>
    <w:rsid w:val="00A01318"/>
    <w:rsid w:val="00A17316"/>
    <w:rsid w:val="00A21BAD"/>
    <w:rsid w:val="00A36A87"/>
    <w:rsid w:val="00A60EFF"/>
    <w:rsid w:val="00A722BB"/>
    <w:rsid w:val="00A834CA"/>
    <w:rsid w:val="00A8409B"/>
    <w:rsid w:val="00AA6D97"/>
    <w:rsid w:val="00AD24EB"/>
    <w:rsid w:val="00AF0268"/>
    <w:rsid w:val="00AF2EA0"/>
    <w:rsid w:val="00B16ACF"/>
    <w:rsid w:val="00B16E40"/>
    <w:rsid w:val="00B80D1A"/>
    <w:rsid w:val="00B95EA2"/>
    <w:rsid w:val="00BA302B"/>
    <w:rsid w:val="00BA3386"/>
    <w:rsid w:val="00BA50DA"/>
    <w:rsid w:val="00BD0E32"/>
    <w:rsid w:val="00BE3E8A"/>
    <w:rsid w:val="00C0207B"/>
    <w:rsid w:val="00C032D1"/>
    <w:rsid w:val="00C046DB"/>
    <w:rsid w:val="00C17263"/>
    <w:rsid w:val="00C2534F"/>
    <w:rsid w:val="00C37F3C"/>
    <w:rsid w:val="00C54504"/>
    <w:rsid w:val="00C75185"/>
    <w:rsid w:val="00C95E1F"/>
    <w:rsid w:val="00CB4882"/>
    <w:rsid w:val="00CB7290"/>
    <w:rsid w:val="00CC5B5E"/>
    <w:rsid w:val="00CD0448"/>
    <w:rsid w:val="00CD0CD0"/>
    <w:rsid w:val="00CD4139"/>
    <w:rsid w:val="00CE0E68"/>
    <w:rsid w:val="00CF1676"/>
    <w:rsid w:val="00D24142"/>
    <w:rsid w:val="00D362D5"/>
    <w:rsid w:val="00D62D9F"/>
    <w:rsid w:val="00D65758"/>
    <w:rsid w:val="00D670F4"/>
    <w:rsid w:val="00D8294B"/>
    <w:rsid w:val="00D934C6"/>
    <w:rsid w:val="00DB4B3A"/>
    <w:rsid w:val="00DC66D9"/>
    <w:rsid w:val="00E06E66"/>
    <w:rsid w:val="00E31623"/>
    <w:rsid w:val="00E7185D"/>
    <w:rsid w:val="00E75759"/>
    <w:rsid w:val="00E77A8C"/>
    <w:rsid w:val="00E84B33"/>
    <w:rsid w:val="00EB5657"/>
    <w:rsid w:val="00EE0345"/>
    <w:rsid w:val="00EF4402"/>
    <w:rsid w:val="00F64FDE"/>
    <w:rsid w:val="00F70550"/>
    <w:rsid w:val="00F76985"/>
    <w:rsid w:val="00FA3DB2"/>
    <w:rsid w:val="00FA4B69"/>
    <w:rsid w:val="00FB6376"/>
    <w:rsid w:val="00FF3082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D6F6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D6F66"/>
    <w:rPr>
      <w:lang w:val="ro-RO"/>
    </w:rPr>
  </w:style>
  <w:style w:type="paragraph" w:styleId="Subsol">
    <w:name w:val="footer"/>
    <w:basedOn w:val="Normal"/>
    <w:link w:val="SubsolCaracter"/>
    <w:unhideWhenUsed/>
    <w:rsid w:val="006D6F6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6D6F66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E06E66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E06E66"/>
    <w:pPr>
      <w:ind w:left="720"/>
      <w:contextualSpacing/>
    </w:pPr>
  </w:style>
  <w:style w:type="character" w:customStyle="1" w:styleId="salnbdy">
    <w:name w:val="s_aln_bdy"/>
    <w:basedOn w:val="Fontdeparagrafimplicit"/>
    <w:rsid w:val="00BA3386"/>
  </w:style>
  <w:style w:type="character" w:customStyle="1" w:styleId="slitttl">
    <w:name w:val="s_lit_ttl"/>
    <w:basedOn w:val="Fontdeparagrafimplicit"/>
    <w:rsid w:val="00BA3386"/>
  </w:style>
  <w:style w:type="character" w:customStyle="1" w:styleId="apple-converted-space">
    <w:name w:val="apple-converted-space"/>
    <w:basedOn w:val="Fontdeparagrafimplicit"/>
    <w:rsid w:val="00BA3386"/>
  </w:style>
  <w:style w:type="character" w:customStyle="1" w:styleId="slitbdy">
    <w:name w:val="s_lit_bdy"/>
    <w:basedOn w:val="Fontdeparagrafimplicit"/>
    <w:rsid w:val="00BA3386"/>
  </w:style>
  <w:style w:type="character" w:customStyle="1" w:styleId="sartttl">
    <w:name w:val="s_art_ttl"/>
    <w:basedOn w:val="Fontdeparagrafimplicit"/>
    <w:rsid w:val="00BA3386"/>
  </w:style>
  <w:style w:type="character" w:customStyle="1" w:styleId="slgi">
    <w:name w:val="s_lgi"/>
    <w:basedOn w:val="Fontdeparagrafimplicit"/>
    <w:rsid w:val="00CD0448"/>
  </w:style>
  <w:style w:type="character" w:customStyle="1" w:styleId="slit">
    <w:name w:val="s_lit"/>
    <w:basedOn w:val="Fontdeparagrafimplicit"/>
    <w:rsid w:val="008436AE"/>
  </w:style>
  <w:style w:type="paragraph" w:styleId="TextnBalon">
    <w:name w:val="Balloon Text"/>
    <w:basedOn w:val="Normal"/>
    <w:link w:val="TextnBalonCaracter"/>
    <w:uiPriority w:val="99"/>
    <w:semiHidden/>
    <w:unhideWhenUsed/>
    <w:rsid w:val="006D73B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73B2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D934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4B4CC-B67E-4D44-8960-F4CC4575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2021-08-12T04:51:00Z</dcterms:created>
  <dcterms:modified xsi:type="dcterms:W3CDTF">2021-08-12T04:51:00Z</dcterms:modified>
</cp:coreProperties>
</file>