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CA5" w:rsidRDefault="00FA3417">
      <w:bookmarkStart w:id="0" w:name="_GoBack"/>
      <w:bookmarkEnd w:id="0"/>
      <w:r>
        <w:rPr>
          <w:noProof/>
          <w:lang w:eastAsia="ro-RO"/>
        </w:rPr>
        <w:drawing>
          <wp:inline distT="0" distB="0" distL="0" distR="0" wp14:anchorId="53C4C864" wp14:editId="3F488FB3">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4B6F67" w:rsidRDefault="004B6F67" w:rsidP="00243CA5">
      <w:pPr>
        <w:jc w:val="both"/>
        <w:rPr>
          <w:rFonts w:ascii="Times New Roman" w:hAnsi="Times New Roman"/>
          <w:b/>
          <w:bCs/>
          <w:color w:val="000080"/>
        </w:rPr>
      </w:pPr>
    </w:p>
    <w:p w:rsidR="00243CA5" w:rsidRDefault="00243CA5" w:rsidP="008D0E04">
      <w:pPr>
        <w:jc w:val="center"/>
        <w:rPr>
          <w:rFonts w:ascii="Times New Roman" w:hAnsi="Times New Roman"/>
          <w:b/>
          <w:bCs/>
          <w:color w:val="000080"/>
        </w:rPr>
      </w:pPr>
      <w:r w:rsidRPr="00243CA5">
        <w:rPr>
          <w:rFonts w:ascii="Times New Roman" w:hAnsi="Times New Roman"/>
          <w:b/>
          <w:bCs/>
          <w:color w:val="000080"/>
        </w:rPr>
        <w:t>Atribuţiile postului:</w:t>
      </w:r>
      <w:r>
        <w:rPr>
          <w:rFonts w:ascii="Times New Roman" w:hAnsi="Times New Roman"/>
          <w:b/>
          <w:bCs/>
          <w:color w:val="000080"/>
        </w:rPr>
        <w:t xml:space="preserve"> </w:t>
      </w:r>
      <w:r w:rsidR="006742ED">
        <w:rPr>
          <w:rFonts w:ascii="Times New Roman" w:hAnsi="Times New Roman"/>
          <w:b/>
          <w:bCs/>
          <w:color w:val="000080"/>
        </w:rPr>
        <w:t xml:space="preserve">consilier superior la </w:t>
      </w:r>
      <w:r w:rsidR="00CA6C37">
        <w:rPr>
          <w:rFonts w:ascii="Times New Roman" w:hAnsi="Times New Roman"/>
          <w:b/>
          <w:bCs/>
          <w:color w:val="000080"/>
        </w:rPr>
        <w:t>Biroul Spaţiu Locativ</w:t>
      </w:r>
    </w:p>
    <w:p w:rsidR="004B6F67" w:rsidRPr="00243CA5" w:rsidRDefault="004B6F67" w:rsidP="00243CA5">
      <w:pPr>
        <w:jc w:val="both"/>
        <w:rPr>
          <w:rFonts w:ascii="Times New Roman" w:hAnsi="Times New Roman"/>
          <w:b/>
          <w:bCs/>
          <w:color w:val="000080"/>
        </w:rPr>
      </w:pP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Verifică și analizează cererile petenților privind atribuirea de locuințe conform Legii locuinței nr. 114/1996, republicată, cu modificările și completările ulterioare, conform literelor repartizate.</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 xml:space="preserve">Întocmește răspunsuri privind modalitatea de soluționare, completare și / sau reactualizare a dosarelor repartizate. </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Întocmește fișele de evaluare la dosarele de locuință depuse în baza Legii locuinței nr. 114/1996, republicată, cu modificările și completările ulterioare.</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 xml:space="preserve">Analizează cererile care nu au ca obiect atribuirea de locuințe, sesizările, memoriile cererile de atribuire de garaje, cererile de extinderi la adresă, petițiile de la alte instituții ale statului, formulând în scris, în termen legal, răspunsuri privind modul de soluționare, conform literelor repartizate. </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Verifică în teren situațiile sesizate, întocmind note de prezentare sau de constatare pentru lucrările care necesită aceste deplasări, conform literelor repartizate.</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Verifică şi analizează cererile petenţilor privind atribuirea de locuinţe cu chirie pentru tineri și tineri medici rezidenți, construite prin Agenția Națională de Locuințe, conform Hotărârii Guvernului nr. 962/2001 privind aprobarea Normelor metodologice pentru punerea în aplicare a prevederilor Legii nr. 152/1998 privind înfiinţarea Agenţiei Naţionale pentru Locuinţe, cu modificările și completările ulterioare.</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Întocmește răspunsuri privind modalitatea de soluționare, completare și / sau reactualizare a dosarelor, conform literelor repartizate.</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Completează baza de date cu solicitanții de locuințe conform Legii locuinței nr. 114/1996, republicată, cu modificările și completările ulterioare cu informațiile din dosare și fișele de evaluare, conform literelor repartizate.</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Actualizează și completează registrele în format electronic cu repartițiile emise anual.</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Întocmește rapoarte și/sau situații statistice privind activitatea desfășurată.</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Gestionează și arhivează documentele pe care le întocmește, rezultate din îndeplinirea atribuțiilor specifice postului.</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Susține programul de lucru cu publicul la ghișeu, în programul stabilit.</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Redactează diverse adrese și scrisori (cu caracter ocazional) ale biroului, adresate organizațiilor sau instituțiilor, referitoare la activitatea pe care o desfășoară.</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Completează fișele de audiențe aferente dosarelor de locuință ai căror titulari sunt înscriși în audiență.</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Primește și comunică informații telefonice petenților, privind starea dosarelor de locuință.</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Asigură transmiterea informaţiilor pentru actualizarea site-ului instituţiei către Direcţia Sisteme Informatice şi Administrare Echipamente, ori de câte ori este necesar (la solicitarea expresă sau din oficiu, dacă apar modificări legislative sau modificări în formularele specifice Biroului Spaţiu Locativ, care sunt puse la dispoziţia cetăţenilor).</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Răspunde de informaţiile postate pe intranet privind componenţa colectivului şi activitatea Biroului Spaţiu Locativ.</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 xml:space="preserve">Ţine evidenţa numerică a contractelor de vânzare- cumpărare, întocmite de către Direcţia Generală de Administrare a Patrimoniului Imobiliar Sector 2, în calitate de </w:t>
      </w:r>
      <w:r w:rsidRPr="00CA6C37">
        <w:rPr>
          <w:rFonts w:ascii="Times New Roman" w:hAnsi="Times New Roman"/>
        </w:rPr>
        <w:lastRenderedPageBreak/>
        <w:t>membru al Comisiei pentru aplicarea art.10 din Legea nr.152/1998, constituită prin Dispoziţia de Primar nr.192/04.02.2021.</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Desfășoară activitatea de arhivare a documentelor care urmează a fi predate la arhiva instituției.</w:t>
      </w:r>
    </w:p>
    <w:p w:rsidR="00CA6C37" w:rsidRPr="00CA6C37" w:rsidRDefault="00CA6C37" w:rsidP="00CA6C37">
      <w:pPr>
        <w:numPr>
          <w:ilvl w:val="0"/>
          <w:numId w:val="2"/>
        </w:numPr>
        <w:ind w:right="90"/>
        <w:jc w:val="both"/>
        <w:rPr>
          <w:rFonts w:ascii="Times New Roman" w:hAnsi="Times New Roman"/>
        </w:rPr>
      </w:pPr>
      <w:r w:rsidRPr="00CA6C37">
        <w:rPr>
          <w:rFonts w:ascii="Times New Roman" w:hAnsi="Times New Roman"/>
        </w:rPr>
        <w:t xml:space="preserve">Efectuează orice altă sarcină profesională care are legătură cu atribuțiile biroului, solicitate de Șeful de Birou sau Directorul executiv. </w:t>
      </w:r>
    </w:p>
    <w:p w:rsidR="00C728C9" w:rsidRPr="00850524" w:rsidRDefault="00C728C9" w:rsidP="00CA6C37">
      <w:pPr>
        <w:ind w:left="720" w:right="90"/>
        <w:jc w:val="both"/>
        <w:rPr>
          <w:rFonts w:ascii="Times New Roman" w:hAnsi="Times New Roman"/>
        </w:rPr>
      </w:pPr>
    </w:p>
    <w:sectPr w:rsidR="00C728C9" w:rsidRPr="00850524" w:rsidSect="00FA3417">
      <w:headerReference w:type="even" r:id="rId9"/>
      <w:headerReference w:type="default" r:id="rId10"/>
      <w:footerReference w:type="even" r:id="rId11"/>
      <w:footerReference w:type="default" r:id="rId12"/>
      <w:headerReference w:type="first" r:id="rId13"/>
      <w:footerReference w:type="first" r:id="rId14"/>
      <w:pgSz w:w="12240" w:h="15840"/>
      <w:pgMar w:top="567" w:right="1440" w:bottom="567"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5C" w:rsidRDefault="00454D5C" w:rsidP="00721DC5">
      <w:r>
        <w:separator/>
      </w:r>
    </w:p>
  </w:endnote>
  <w:endnote w:type="continuationSeparator" w:id="0">
    <w:p w:rsidR="00454D5C" w:rsidRDefault="00454D5C"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3" w:rsidRDefault="007B116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3" w:rsidRDefault="007B116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3" w:rsidRDefault="007B116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5C" w:rsidRDefault="00454D5C" w:rsidP="00721DC5">
      <w:r>
        <w:separator/>
      </w:r>
    </w:p>
  </w:footnote>
  <w:footnote w:type="continuationSeparator" w:id="0">
    <w:p w:rsidR="00454D5C" w:rsidRDefault="00454D5C"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3" w:rsidRDefault="007B116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DC5" w:rsidRDefault="00454D5C">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64.45pt;width:374.1pt;height:25.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163" w:rsidRDefault="007B116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C79C9"/>
    <w:multiLevelType w:val="hybridMultilevel"/>
    <w:tmpl w:val="5924239A"/>
    <w:lvl w:ilvl="0" w:tplc="4246FB84">
      <w:start w:val="1"/>
      <w:numFmt w:val="decimal"/>
      <w:lvlText w:val="%1."/>
      <w:lvlJc w:val="left"/>
      <w:pPr>
        <w:tabs>
          <w:tab w:val="num" w:pos="720"/>
        </w:tabs>
        <w:ind w:left="720" w:hanging="360"/>
      </w:pPr>
      <w:rPr>
        <w:rFonts w:hint="default"/>
        <w:b/>
        <w:color w:val="auto"/>
      </w:rPr>
    </w:lvl>
    <w:lvl w:ilvl="1" w:tplc="89B6B3B4">
      <w:numFmt w:val="bullet"/>
      <w:lvlText w:val="-"/>
      <w:lvlJc w:val="left"/>
      <w:pPr>
        <w:tabs>
          <w:tab w:val="num" w:pos="2135"/>
        </w:tabs>
        <w:ind w:left="2135" w:hanging="1055"/>
      </w:pPr>
      <w:rPr>
        <w:rFonts w:ascii="Times New Roman" w:eastAsia="Times New Roman" w:hAnsi="Times New Roman" w:cs="Times New Roman" w:hint="default"/>
      </w:rPr>
    </w:lvl>
    <w:lvl w:ilvl="2" w:tplc="0418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C15D5"/>
    <w:rsid w:val="00171A47"/>
    <w:rsid w:val="00243CA5"/>
    <w:rsid w:val="002C0551"/>
    <w:rsid w:val="002C1211"/>
    <w:rsid w:val="0031605C"/>
    <w:rsid w:val="0032236F"/>
    <w:rsid w:val="003B6D64"/>
    <w:rsid w:val="003E16F7"/>
    <w:rsid w:val="003E5C43"/>
    <w:rsid w:val="00454D5C"/>
    <w:rsid w:val="004A7EB0"/>
    <w:rsid w:val="004B6F67"/>
    <w:rsid w:val="00506380"/>
    <w:rsid w:val="005A3786"/>
    <w:rsid w:val="00642D82"/>
    <w:rsid w:val="006742ED"/>
    <w:rsid w:val="0068283D"/>
    <w:rsid w:val="006E4724"/>
    <w:rsid w:val="00721DC5"/>
    <w:rsid w:val="00734BAB"/>
    <w:rsid w:val="007B1163"/>
    <w:rsid w:val="00846EAB"/>
    <w:rsid w:val="00850524"/>
    <w:rsid w:val="008D0E04"/>
    <w:rsid w:val="0090715C"/>
    <w:rsid w:val="00955BB6"/>
    <w:rsid w:val="00B856AD"/>
    <w:rsid w:val="00BC5056"/>
    <w:rsid w:val="00C50F69"/>
    <w:rsid w:val="00C71C96"/>
    <w:rsid w:val="00C728C9"/>
    <w:rsid w:val="00CA6C37"/>
    <w:rsid w:val="00CE756A"/>
    <w:rsid w:val="00DE6C32"/>
    <w:rsid w:val="00DE7D82"/>
    <w:rsid w:val="00E2240F"/>
    <w:rsid w:val="00EB42C5"/>
    <w:rsid w:val="00FA34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3008</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2021-08-12T04:52:00Z</dcterms:created>
  <dcterms:modified xsi:type="dcterms:W3CDTF">2021-08-12T04:52:00Z</dcterms:modified>
</cp:coreProperties>
</file>