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4B6F67" w:rsidRDefault="00243CA5" w:rsidP="00243CA5">
      <w:pPr>
        <w:jc w:val="both"/>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6742ED">
        <w:rPr>
          <w:rFonts w:ascii="Times New Roman" w:hAnsi="Times New Roman"/>
          <w:b/>
          <w:bCs/>
          <w:color w:val="000080"/>
        </w:rPr>
        <w:t xml:space="preserve">consilier superior la </w:t>
      </w:r>
      <w:r w:rsidR="00CA6C37">
        <w:rPr>
          <w:rFonts w:ascii="Times New Roman" w:hAnsi="Times New Roman"/>
          <w:b/>
          <w:bCs/>
          <w:color w:val="000080"/>
        </w:rPr>
        <w:t xml:space="preserve">Biroul </w:t>
      </w:r>
      <w:r w:rsidR="008E5138">
        <w:rPr>
          <w:rFonts w:ascii="Times New Roman" w:hAnsi="Times New Roman"/>
          <w:b/>
          <w:bCs/>
          <w:color w:val="000080"/>
        </w:rPr>
        <w:t>Control Intern şi Managementul Calităţii</w:t>
      </w:r>
    </w:p>
    <w:p w:rsidR="008E5138" w:rsidRPr="00243CA5" w:rsidRDefault="008E5138" w:rsidP="00243CA5">
      <w:pPr>
        <w:jc w:val="both"/>
        <w:rPr>
          <w:rFonts w:ascii="Times New Roman" w:hAnsi="Times New Roman"/>
          <w:b/>
          <w:bCs/>
          <w:color w:val="000080"/>
        </w:rPr>
      </w:pPr>
    </w:p>
    <w:p w:rsidR="008E5138" w:rsidRPr="008E5138" w:rsidRDefault="008E5138" w:rsidP="008E5138">
      <w:pPr>
        <w:numPr>
          <w:ilvl w:val="1"/>
          <w:numId w:val="3"/>
        </w:numPr>
        <w:tabs>
          <w:tab w:val="clear" w:pos="432"/>
          <w:tab w:val="left" w:pos="426"/>
        </w:tabs>
        <w:ind w:left="0" w:right="57" w:firstLine="284"/>
        <w:jc w:val="both"/>
        <w:rPr>
          <w:rFonts w:ascii="Times New Roman" w:hAnsi="Times New Roman"/>
          <w:bCs/>
        </w:rPr>
      </w:pPr>
      <w:r w:rsidRPr="008E5138">
        <w:rPr>
          <w:rFonts w:ascii="Times New Roman" w:hAnsi="Times New Roman"/>
        </w:rPr>
        <w:t>Contribuie la menținerea si îmbunătățirea SMC la nivelul instituției prin comunicarea şi diseminarea de informații în domeniul calității către toți factorii interesați din cadrul instituției;</w:t>
      </w:r>
      <w:r w:rsidRPr="008E5138">
        <w:rPr>
          <w:rFonts w:ascii="Times New Roman" w:hAnsi="Times New Roman"/>
          <w:bCs/>
        </w:rPr>
        <w:t xml:space="preserve"> </w:t>
      </w:r>
    </w:p>
    <w:p w:rsidR="008E5138" w:rsidRPr="008E5138" w:rsidRDefault="008E5138" w:rsidP="008E5138">
      <w:pPr>
        <w:numPr>
          <w:ilvl w:val="1"/>
          <w:numId w:val="3"/>
        </w:numPr>
        <w:tabs>
          <w:tab w:val="clear" w:pos="432"/>
          <w:tab w:val="left" w:pos="426"/>
        </w:tabs>
        <w:ind w:left="0" w:right="57" w:firstLine="284"/>
        <w:jc w:val="both"/>
        <w:rPr>
          <w:rFonts w:ascii="Times New Roman" w:hAnsi="Times New Roman"/>
          <w:bCs/>
        </w:rPr>
      </w:pPr>
      <w:r w:rsidRPr="008E5138">
        <w:rPr>
          <w:rFonts w:ascii="Times New Roman" w:hAnsi="Times New Roman"/>
          <w:bCs/>
        </w:rPr>
        <w:t>Participă la elaborarea/revizuirea documentației SMC si SCIM conform cerințelor Standardului ISO 9001 şi Ordinului Secretariatului General al Guvernului 600/2018 privind aprobarea Codului controlului intern managerial la nivelul entităților publice;</w:t>
      </w:r>
    </w:p>
    <w:p w:rsidR="008E5138" w:rsidRPr="008E5138" w:rsidRDefault="008E5138" w:rsidP="008E5138">
      <w:pPr>
        <w:numPr>
          <w:ilvl w:val="1"/>
          <w:numId w:val="3"/>
        </w:numPr>
        <w:tabs>
          <w:tab w:val="clear" w:pos="432"/>
          <w:tab w:val="num" w:pos="270"/>
          <w:tab w:val="left" w:pos="426"/>
        </w:tabs>
        <w:ind w:left="0" w:right="57" w:firstLine="284"/>
        <w:jc w:val="both"/>
        <w:rPr>
          <w:rFonts w:ascii="Times New Roman" w:hAnsi="Times New Roman"/>
          <w:bCs/>
        </w:rPr>
      </w:pPr>
      <w:r w:rsidRPr="008E5138">
        <w:rPr>
          <w:rFonts w:ascii="Times New Roman" w:hAnsi="Times New Roman"/>
          <w:bCs/>
        </w:rPr>
        <w:t>Participă la elaborarea/revizuirea documentelor specifice SMC la nivel strategic (manualul de management al calităţii) si la nivel tactic (proceduri de sistem);</w:t>
      </w:r>
    </w:p>
    <w:p w:rsidR="008E5138" w:rsidRPr="008E5138" w:rsidRDefault="008E5138" w:rsidP="008E5138">
      <w:pPr>
        <w:numPr>
          <w:ilvl w:val="1"/>
          <w:numId w:val="3"/>
        </w:numPr>
        <w:tabs>
          <w:tab w:val="clear" w:pos="432"/>
          <w:tab w:val="left" w:pos="426"/>
        </w:tabs>
        <w:ind w:left="0" w:right="57" w:firstLine="284"/>
        <w:jc w:val="both"/>
        <w:rPr>
          <w:rFonts w:ascii="Times New Roman" w:hAnsi="Times New Roman"/>
          <w:bCs/>
        </w:rPr>
      </w:pPr>
      <w:r w:rsidRPr="008E5138">
        <w:rPr>
          <w:rFonts w:ascii="Times New Roman" w:hAnsi="Times New Roman"/>
        </w:rPr>
        <w:t>Contribuie la elaborarea şi gestionarea înregistrărilor calității conform cerințelor Standardului ISO 9001 (Matricea indicatorilor de performanţă la nivelul Primăriei Sectorului 2</w:t>
      </w:r>
      <w:r w:rsidRPr="008E5138">
        <w:rPr>
          <w:rFonts w:ascii="Times New Roman" w:hAnsi="Times New Roman"/>
          <w:lang w:val="en-US"/>
        </w:rPr>
        <w:t>,</w:t>
      </w:r>
      <w:r w:rsidRPr="008E5138">
        <w:rPr>
          <w:rFonts w:ascii="Times New Roman" w:hAnsi="Times New Roman"/>
        </w:rPr>
        <w:t xml:space="preserve"> Raportarea stadiului de îndeplinire a obiectivelor cuprinse în matricea indicatorilor de performanţă la nivelul Primăriei Sectorului 2, Matricea înregistrărilor la nivelul compartimentelor Primăriei Sectorului 2 precum si alte înregistrări ale calității, daca este cazul)</w:t>
      </w:r>
      <w:r w:rsidRPr="008E5138">
        <w:rPr>
          <w:rFonts w:ascii="Times New Roman" w:hAnsi="Times New Roman"/>
          <w:lang w:val="en-US"/>
        </w:rPr>
        <w:t>;</w:t>
      </w:r>
    </w:p>
    <w:p w:rsidR="008E5138" w:rsidRPr="008E5138" w:rsidRDefault="008E5138" w:rsidP="008E5138">
      <w:pPr>
        <w:numPr>
          <w:ilvl w:val="1"/>
          <w:numId w:val="3"/>
        </w:numPr>
        <w:tabs>
          <w:tab w:val="num" w:pos="180"/>
        </w:tabs>
        <w:ind w:left="180" w:right="57" w:hanging="180"/>
        <w:jc w:val="both"/>
        <w:rPr>
          <w:rFonts w:ascii="Times New Roman" w:hAnsi="Times New Roman"/>
        </w:rPr>
      </w:pPr>
      <w:r w:rsidRPr="008E5138">
        <w:rPr>
          <w:rFonts w:ascii="Times New Roman" w:hAnsi="Times New Roman"/>
        </w:rPr>
        <w:t>Operează in baza de date privind gradul de satisfacție a beneficiarilor informațiile colectate pe baza aplicării chestionarului la Centrul de Relații cu Publicul la nivelul instituției</w:t>
      </w:r>
      <w:r w:rsidRPr="008E5138">
        <w:rPr>
          <w:rFonts w:ascii="Times New Roman" w:hAnsi="Times New Roman"/>
          <w:lang w:val="en-US"/>
        </w:rPr>
        <w:t>;</w:t>
      </w:r>
    </w:p>
    <w:p w:rsidR="008E5138" w:rsidRPr="008E5138" w:rsidRDefault="008E5138" w:rsidP="008E5138">
      <w:pPr>
        <w:numPr>
          <w:ilvl w:val="1"/>
          <w:numId w:val="3"/>
        </w:numPr>
        <w:tabs>
          <w:tab w:val="num" w:pos="180"/>
        </w:tabs>
        <w:ind w:left="180" w:right="57" w:hanging="180"/>
        <w:jc w:val="both"/>
        <w:rPr>
          <w:rFonts w:ascii="Times New Roman" w:hAnsi="Times New Roman"/>
        </w:rPr>
      </w:pPr>
      <w:r w:rsidRPr="008E5138">
        <w:rPr>
          <w:rFonts w:ascii="Times New Roman" w:hAnsi="Times New Roman"/>
        </w:rPr>
        <w:t>Realizează statistici și grafice prin prelucrarea datelor din baza de date privind gradul de satisfacție a beneficiarilor</w:t>
      </w:r>
      <w:r w:rsidRPr="008E5138">
        <w:rPr>
          <w:rFonts w:ascii="Times New Roman" w:hAnsi="Times New Roman"/>
          <w:lang w:val="en-US"/>
        </w:rPr>
        <w:t>;</w:t>
      </w:r>
    </w:p>
    <w:p w:rsidR="008E5138" w:rsidRPr="008E5138" w:rsidRDefault="008E5138" w:rsidP="008E5138">
      <w:pPr>
        <w:numPr>
          <w:ilvl w:val="1"/>
          <w:numId w:val="3"/>
        </w:numPr>
        <w:tabs>
          <w:tab w:val="num" w:pos="180"/>
        </w:tabs>
        <w:ind w:left="180" w:right="57" w:hanging="180"/>
        <w:jc w:val="both"/>
        <w:rPr>
          <w:rFonts w:ascii="Times New Roman" w:hAnsi="Times New Roman"/>
        </w:rPr>
      </w:pPr>
      <w:r w:rsidRPr="008E5138">
        <w:rPr>
          <w:rFonts w:ascii="Times New Roman" w:hAnsi="Times New Roman"/>
        </w:rPr>
        <w:t>Participă la realizarea informărilor periodice privind aplicarea sondajului de opinie (pe parcursul anului) la Centrul de Relații cu Publicul de la nivelul instituției către managementul de vârf și alte persoane interesate</w:t>
      </w:r>
      <w:r w:rsidRPr="008E5138">
        <w:rPr>
          <w:rFonts w:ascii="Times New Roman" w:hAnsi="Times New Roman"/>
          <w:lang w:val="en-US"/>
        </w:rPr>
        <w:t>;</w:t>
      </w:r>
      <w:r w:rsidRPr="008E5138">
        <w:rPr>
          <w:rFonts w:ascii="Times New Roman" w:hAnsi="Times New Roman"/>
        </w:rPr>
        <w:t xml:space="preserve"> </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Participă la elaborarea Raportului privind funcționarea SMC la nivelul instituției;</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Asigură logistica necesară desfășurării analizei efectuate de management în cadrul comitetului director al calității pe baza raportului privind funcționare a SMC la nivelul PS2;</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 xml:space="preserve"> Participă la elaborarea documentelor rezultate în urma analizei efectuate de management şi difuzarea acestora către toate părţile interesate (proces-verbal, plan îmbunătățire, raportarea stadiului de îndeplinire a planului de masuri de îmbunătățire, precum şi alte documente ce contribuie la menţinerea şi îmbunătăţirea SMC la nivelul instituţiei, dacă este cazul);</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Colaborează cu organismul de certificare a SMC în vederea desfășurării procesului de auditare externă a SMC implementat la nivelul Primăriei Sectorului 2 la termenele prevăzute, conform contractului încheiat la nivelul instituţiei;</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Colaborează cu Comisia de monitorizare a Sistemului de Control Intern Managerial (SCIM), în vederea dezvoltării/menținerii/îmbunătățirii SCIM la nivelul PS2 asigurând secretariatul tehnic, respectiv:</w:t>
      </w:r>
    </w:p>
    <w:p w:rsidR="008E5138" w:rsidRPr="008E5138" w:rsidRDefault="008E5138" w:rsidP="008E5138">
      <w:pPr>
        <w:numPr>
          <w:ilvl w:val="0"/>
          <w:numId w:val="4"/>
        </w:numPr>
        <w:ind w:right="57"/>
        <w:contextualSpacing/>
        <w:jc w:val="both"/>
        <w:rPr>
          <w:rFonts w:ascii="Times New Roman" w:eastAsia="Arial" w:hAnsi="Times New Roman"/>
          <w:color w:val="000000"/>
        </w:rPr>
      </w:pPr>
      <w:r w:rsidRPr="008E5138">
        <w:rPr>
          <w:rFonts w:ascii="Times New Roman" w:eastAsia="Arial" w:hAnsi="Times New Roman"/>
          <w:color w:val="000000"/>
        </w:rPr>
        <w:t>asigură convocarea membrilor Comisiei şi logistica conform ordinii de zi a ședinței, la solicitarea expresă a președintelui; elaborează şi difuzează către părţile interesate, la solicitarea președintelui, lucrări în limita competențelor şi a atribuțiilor, conform OSGG 600/2018 (ex: minute întâlniri comisie/ subcomisie, adrese, informări, rapoarte, draft program dezvoltare SCIM);</w:t>
      </w:r>
    </w:p>
    <w:p w:rsidR="008E5138" w:rsidRPr="008E5138" w:rsidRDefault="008E5138" w:rsidP="008E5138">
      <w:pPr>
        <w:numPr>
          <w:ilvl w:val="0"/>
          <w:numId w:val="4"/>
        </w:numPr>
        <w:ind w:right="57"/>
        <w:contextualSpacing/>
        <w:jc w:val="both"/>
        <w:rPr>
          <w:rFonts w:ascii="Times New Roman" w:eastAsia="Arial" w:hAnsi="Times New Roman"/>
          <w:color w:val="000000"/>
        </w:rPr>
      </w:pPr>
      <w:r w:rsidRPr="008E5138">
        <w:rPr>
          <w:rFonts w:ascii="Times New Roman" w:eastAsia="Arial" w:hAnsi="Times New Roman"/>
          <w:color w:val="000000"/>
        </w:rPr>
        <w:t>contribuie la elaborarea propunerii de profil de risc și limita de toleranță la risc, conform procedurii documentate privind managementul riscurilor;</w:t>
      </w:r>
    </w:p>
    <w:p w:rsidR="008E5138" w:rsidRPr="008E5138" w:rsidRDefault="008E5138" w:rsidP="008E5138">
      <w:pPr>
        <w:numPr>
          <w:ilvl w:val="1"/>
          <w:numId w:val="5"/>
        </w:numPr>
        <w:autoSpaceDE w:val="0"/>
        <w:autoSpaceDN w:val="0"/>
        <w:adjustRightInd w:val="0"/>
        <w:ind w:left="720" w:right="57"/>
        <w:contextualSpacing/>
        <w:jc w:val="both"/>
        <w:rPr>
          <w:rFonts w:ascii="Times New Roman" w:hAnsi="Times New Roman"/>
        </w:rPr>
      </w:pPr>
      <w:r w:rsidRPr="008E5138">
        <w:rPr>
          <w:rFonts w:ascii="Times New Roman" w:eastAsia="Arial" w:hAnsi="Times New Roman"/>
          <w:color w:val="000000"/>
        </w:rPr>
        <w:t>contribuie la elaborarea</w:t>
      </w:r>
      <w:r w:rsidRPr="008E5138">
        <w:rPr>
          <w:rFonts w:ascii="Times New Roman" w:hAnsi="Times New Roman"/>
        </w:rPr>
        <w:t xml:space="preserve"> informării către Primar, aprobată de președintele Comisiei de monitorizare, privind desfăşurarea procesului de gestionare a riscurilor la nivelul entității </w:t>
      </w:r>
      <w:r w:rsidRPr="008E5138">
        <w:rPr>
          <w:rFonts w:ascii="Times New Roman" w:hAnsi="Times New Roman"/>
        </w:rPr>
        <w:lastRenderedPageBreak/>
        <w:t>pe baza raportărilor anuale ale conducătorilor structurilor aflate în subordinea directă a Primarului Sectorului 2;</w:t>
      </w:r>
    </w:p>
    <w:p w:rsidR="008E5138" w:rsidRPr="008E5138" w:rsidRDefault="008E5138" w:rsidP="008E5138">
      <w:pPr>
        <w:numPr>
          <w:ilvl w:val="1"/>
          <w:numId w:val="5"/>
        </w:numPr>
        <w:autoSpaceDE w:val="0"/>
        <w:autoSpaceDN w:val="0"/>
        <w:adjustRightInd w:val="0"/>
        <w:ind w:left="720" w:right="57"/>
        <w:contextualSpacing/>
        <w:jc w:val="both"/>
        <w:rPr>
          <w:rFonts w:ascii="Times New Roman" w:hAnsi="Times New Roman"/>
        </w:rPr>
      </w:pPr>
      <w:r w:rsidRPr="008E5138">
        <w:rPr>
          <w:rFonts w:ascii="Times New Roman" w:hAnsi="Times New Roman"/>
        </w:rPr>
        <w:t>Contribuie la elaborarea draft-ului Programului de dezvoltare SCIM la nivelul instituţiei;</w:t>
      </w:r>
    </w:p>
    <w:p w:rsidR="008E5138" w:rsidRPr="008E5138" w:rsidRDefault="008E5138" w:rsidP="008E5138">
      <w:pPr>
        <w:numPr>
          <w:ilvl w:val="1"/>
          <w:numId w:val="5"/>
        </w:numPr>
        <w:autoSpaceDE w:val="0"/>
        <w:autoSpaceDN w:val="0"/>
        <w:adjustRightInd w:val="0"/>
        <w:ind w:left="720" w:right="57"/>
        <w:contextualSpacing/>
        <w:jc w:val="both"/>
        <w:rPr>
          <w:rFonts w:ascii="Times New Roman" w:hAnsi="Times New Roman"/>
        </w:rPr>
      </w:pPr>
      <w:r w:rsidRPr="008E5138">
        <w:rPr>
          <w:rFonts w:ascii="Times New Roman" w:hAnsi="Times New Roman"/>
        </w:rPr>
        <w:t>Contribuie la elaborarea draft-ului proiectului de dispoziţie privind actualizarea componenței Comisiei de monitorizare a sistemului de control intern managerial şi a Regulamentului de organizare şi funcționare a Comisiei de monitorizare a sistemului de control intern managerial de la nivelul aparatului de specialitate al Primarului Sectorului 2 şi Direcţiei Publice de Evidenţă Persoane şi Stare Civilă Sector 2;</w:t>
      </w:r>
    </w:p>
    <w:p w:rsidR="008E5138" w:rsidRPr="008E5138" w:rsidRDefault="008E5138" w:rsidP="008E5138">
      <w:pPr>
        <w:numPr>
          <w:ilvl w:val="1"/>
          <w:numId w:val="5"/>
        </w:numPr>
        <w:autoSpaceDE w:val="0"/>
        <w:autoSpaceDN w:val="0"/>
        <w:adjustRightInd w:val="0"/>
        <w:ind w:left="720" w:right="57"/>
        <w:contextualSpacing/>
        <w:jc w:val="both"/>
        <w:rPr>
          <w:rFonts w:ascii="Times New Roman" w:hAnsi="Times New Roman"/>
        </w:rPr>
      </w:pPr>
      <w:r w:rsidRPr="008E5138">
        <w:rPr>
          <w:rFonts w:ascii="Times New Roman" w:hAnsi="Times New Roman"/>
        </w:rPr>
        <w:t>Contribuie la elaborarea de informări/rapoarte cu privire la progresele realizate in dezvoltarea SCIM, ori de cate ori este necesar;</w:t>
      </w:r>
    </w:p>
    <w:p w:rsidR="008E5138" w:rsidRPr="008E5138" w:rsidRDefault="008E5138" w:rsidP="008E5138">
      <w:pPr>
        <w:numPr>
          <w:ilvl w:val="1"/>
          <w:numId w:val="5"/>
        </w:numPr>
        <w:autoSpaceDE w:val="0"/>
        <w:autoSpaceDN w:val="0"/>
        <w:adjustRightInd w:val="0"/>
        <w:ind w:left="720" w:right="57"/>
        <w:contextualSpacing/>
        <w:jc w:val="both"/>
        <w:rPr>
          <w:rFonts w:ascii="Times New Roman" w:hAnsi="Times New Roman"/>
        </w:rPr>
      </w:pPr>
      <w:r w:rsidRPr="008E5138">
        <w:rPr>
          <w:rFonts w:ascii="Times New Roman" w:hAnsi="Times New Roman"/>
        </w:rPr>
        <w:t xml:space="preserve">Îndeplinirea altor sarcini ce decurg din activitatea Comisiei de monitorizare, conform legislației in vigoare. </w:t>
      </w:r>
    </w:p>
    <w:p w:rsidR="008E5138" w:rsidRPr="008E5138" w:rsidRDefault="008E5138" w:rsidP="008E5138">
      <w:pPr>
        <w:numPr>
          <w:ilvl w:val="1"/>
          <w:numId w:val="3"/>
        </w:numPr>
        <w:tabs>
          <w:tab w:val="num" w:pos="180"/>
        </w:tabs>
        <w:autoSpaceDE w:val="0"/>
        <w:autoSpaceDN w:val="0"/>
        <w:adjustRightInd w:val="0"/>
        <w:ind w:left="180" w:right="57" w:hanging="180"/>
        <w:contextualSpacing/>
        <w:jc w:val="both"/>
        <w:rPr>
          <w:rFonts w:ascii="Times New Roman" w:hAnsi="Times New Roman"/>
        </w:rPr>
      </w:pPr>
      <w:r w:rsidRPr="008E5138">
        <w:rPr>
          <w:rFonts w:ascii="Times New Roman" w:hAnsi="Times New Roman"/>
        </w:rPr>
        <w:t xml:space="preserve"> Realizează o bază de date cu datele de contact ale secretariatelor tehnice ale Comisiilor de Monitorizare SCIM din cadrul ordonatorilor secundari de credite, pentru asigurarea unui suport tehnic operativ</w:t>
      </w:r>
      <w:r w:rsidRPr="008E5138">
        <w:rPr>
          <w:rFonts w:ascii="Times New Roman" w:hAnsi="Times New Roman"/>
          <w:lang w:val="en-US"/>
        </w:rPr>
        <w:t>;</w:t>
      </w:r>
      <w:r w:rsidRPr="008E5138">
        <w:rPr>
          <w:rFonts w:ascii="Times New Roman" w:hAnsi="Times New Roman"/>
        </w:rPr>
        <w:t xml:space="preserve"> </w:t>
      </w:r>
    </w:p>
    <w:p w:rsidR="008E5138" w:rsidRPr="008E5138" w:rsidRDefault="008E5138" w:rsidP="008E5138">
      <w:pPr>
        <w:numPr>
          <w:ilvl w:val="1"/>
          <w:numId w:val="3"/>
        </w:numPr>
        <w:tabs>
          <w:tab w:val="num" w:pos="360"/>
        </w:tabs>
        <w:autoSpaceDE w:val="0"/>
        <w:autoSpaceDN w:val="0"/>
        <w:adjustRightInd w:val="0"/>
        <w:ind w:left="180" w:right="57" w:hanging="180"/>
        <w:contextualSpacing/>
        <w:jc w:val="both"/>
        <w:rPr>
          <w:rFonts w:ascii="Times New Roman" w:hAnsi="Times New Roman"/>
        </w:rPr>
      </w:pPr>
      <w:r w:rsidRPr="008E5138">
        <w:rPr>
          <w:rFonts w:ascii="Times New Roman" w:eastAsia="Arial" w:hAnsi="Times New Roman"/>
          <w:color w:val="000000"/>
        </w:rPr>
        <w:t xml:space="preserve"> Centralizează datele de la nivelul Administrației Publice Locale Sector 2 privind stadiul implementării și dezvoltării sistemului de control intern managerial conform OSGG 600/2018</w:t>
      </w:r>
      <w:r w:rsidRPr="008E5138">
        <w:rPr>
          <w:rFonts w:ascii="Times New Roman" w:hAnsi="Times New Roman"/>
          <w:iCs/>
        </w:rPr>
        <w:t xml:space="preserve"> privind aprobarea Codului controlului intern managerial al entităţilor publice;</w:t>
      </w:r>
    </w:p>
    <w:p w:rsidR="008E5138" w:rsidRPr="008E5138" w:rsidRDefault="008E5138" w:rsidP="008E5138">
      <w:pPr>
        <w:numPr>
          <w:ilvl w:val="1"/>
          <w:numId w:val="3"/>
        </w:numPr>
        <w:tabs>
          <w:tab w:val="num" w:pos="360"/>
        </w:tabs>
        <w:autoSpaceDE w:val="0"/>
        <w:autoSpaceDN w:val="0"/>
        <w:adjustRightInd w:val="0"/>
        <w:ind w:left="180" w:right="57" w:hanging="180"/>
        <w:contextualSpacing/>
        <w:jc w:val="both"/>
        <w:rPr>
          <w:rFonts w:ascii="Times New Roman" w:hAnsi="Times New Roman"/>
        </w:rPr>
      </w:pPr>
      <w:r w:rsidRPr="008E5138">
        <w:rPr>
          <w:rFonts w:ascii="Times New Roman" w:eastAsia="Arial" w:hAnsi="Times New Roman"/>
          <w:color w:val="000000"/>
        </w:rPr>
        <w:t xml:space="preserve"> Realizează situații centralizatoare conform OSGG 600/2018 la nivelul Administrației Publice Locale Sector 2 cu privire la sistemul de control intern managerial, pe baza documentației transmisă de către structurile din cadrul PS2, respectiv instituţiile aflate sub autoritatea CLS2;</w:t>
      </w:r>
    </w:p>
    <w:p w:rsidR="008E5138" w:rsidRPr="008E5138" w:rsidRDefault="008E5138" w:rsidP="008E5138">
      <w:pPr>
        <w:numPr>
          <w:ilvl w:val="1"/>
          <w:numId w:val="3"/>
        </w:numPr>
        <w:tabs>
          <w:tab w:val="num" w:pos="270"/>
        </w:tabs>
        <w:autoSpaceDE w:val="0"/>
        <w:autoSpaceDN w:val="0"/>
        <w:adjustRightInd w:val="0"/>
        <w:ind w:left="180" w:right="57" w:hanging="180"/>
        <w:contextualSpacing/>
        <w:jc w:val="both"/>
        <w:rPr>
          <w:rFonts w:ascii="Times New Roman" w:hAnsi="Times New Roman"/>
        </w:rPr>
      </w:pPr>
      <w:r w:rsidRPr="008E5138">
        <w:rPr>
          <w:rFonts w:ascii="Times New Roman" w:eastAsia="Arial" w:hAnsi="Times New Roman"/>
          <w:color w:val="000000"/>
        </w:rPr>
        <w:t xml:space="preserve"> Întocmește draft-ul raportului asupra Sistemului de Control Intern Managerial </w:t>
      </w:r>
      <w:r w:rsidRPr="008E5138">
        <w:rPr>
          <w:rFonts w:ascii="Times New Roman" w:hAnsi="Times New Roman"/>
        </w:rPr>
        <w:t>la data de 31 decembrie</w:t>
      </w:r>
      <w:r w:rsidRPr="008E5138">
        <w:rPr>
          <w:rFonts w:ascii="Times New Roman" w:eastAsia="Arial" w:hAnsi="Times New Roman"/>
          <w:color w:val="000000"/>
        </w:rPr>
        <w:t>; îl supune analizei Comisiei SCIM și îl înaintează spre semnare Primarului                   Sectorului 2</w:t>
      </w:r>
      <w:r w:rsidRPr="008E5138">
        <w:rPr>
          <w:rFonts w:ascii="Times New Roman" w:eastAsia="Arial" w:hAnsi="Times New Roman"/>
          <w:color w:val="000000"/>
          <w:lang w:val="en-US"/>
        </w:rPr>
        <w:t>;</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Asigură structurilor din cadrul PS2 (Direcția Achiziții si Contracte Publice, Direcția Sisteme Informatice si Administrare Echipamente, Direcția Administrație Publica Locala) sprijin în vederea elaborării procedurilor documentate, respectiv proceduri de lucru si proceduri de sistem, în conformitate cu cerințele Ordinului Secretarului General al Guvernului (OSGG) nr. 600/2018, cerinţele Standardului ISO 9001 şi alte norme interne aferente, respectiv procedura de sistem privind elaborarea procedurilor documentate la nivelul instituției;</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 xml:space="preserve">Asigură avizarea şi aprobarea procedurilor de sistem şi de lucru la nivelul instituției, precum și difuzarea în mod controlat, conform procedurii de sistem PS2-PS-001 privind elaborarea procedurilor documentate – proceduri de sistem și proceduri de lucru; </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Contribuie la gestionarea în format electronic a procedurilor documentate – proceduri de sistem şi proceduri de lucru  perimate de la nivelul PS2, precum şi postarea acestora pe spaţiul virtual;</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Gestionează în format electronic şi pe suport de hârtie documentația Sistemului de Management al Calității, precum şi a Sistemului de Control Intern Managerial;</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Asigură postarea documentației aferente SCIM şi SMC pe spaţiul virtual;</w:t>
      </w:r>
    </w:p>
    <w:p w:rsidR="008E5138" w:rsidRPr="008E5138" w:rsidRDefault="008E5138" w:rsidP="008E5138">
      <w:pPr>
        <w:numPr>
          <w:ilvl w:val="1"/>
          <w:numId w:val="3"/>
        </w:numPr>
        <w:tabs>
          <w:tab w:val="num" w:pos="216"/>
        </w:tabs>
        <w:ind w:left="216" w:right="57"/>
        <w:jc w:val="both"/>
        <w:rPr>
          <w:rFonts w:ascii="Times New Roman" w:hAnsi="Times New Roman"/>
        </w:rPr>
      </w:pPr>
      <w:r w:rsidRPr="008E5138">
        <w:rPr>
          <w:rFonts w:ascii="Times New Roman" w:hAnsi="Times New Roman"/>
        </w:rPr>
        <w:t>Efectuează orice altă sarcină profesională care are legătură cu atribuțiile biroului, solicitate de șeful ierarhic, în funcţie de competențele deţinute în domeniul calităţii/sistemului de control intern managerial.</w:t>
      </w:r>
    </w:p>
    <w:p w:rsidR="00C728C9" w:rsidRPr="00850524" w:rsidRDefault="00C728C9" w:rsidP="008E5138">
      <w:pPr>
        <w:ind w:left="720" w:right="90"/>
        <w:jc w:val="both"/>
        <w:rPr>
          <w:rFonts w:ascii="Times New Roman" w:hAnsi="Times New Roman"/>
        </w:rPr>
      </w:pPr>
    </w:p>
    <w:sectPr w:rsidR="00C728C9" w:rsidRPr="00850524"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02" w:rsidRDefault="00504602" w:rsidP="00721DC5">
      <w:r>
        <w:separator/>
      </w:r>
    </w:p>
  </w:endnote>
  <w:endnote w:type="continuationSeparator" w:id="0">
    <w:p w:rsidR="00504602" w:rsidRDefault="00504602"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7" w:rsidRDefault="00E06A3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7" w:rsidRDefault="00E06A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7" w:rsidRDefault="00E06A3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02" w:rsidRDefault="00504602" w:rsidP="00721DC5">
      <w:r>
        <w:separator/>
      </w:r>
    </w:p>
  </w:footnote>
  <w:footnote w:type="continuationSeparator" w:id="0">
    <w:p w:rsidR="00504602" w:rsidRDefault="00504602"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7" w:rsidRDefault="00E06A3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504602">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37" w:rsidRDefault="00E06A3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917"/>
    <w:multiLevelType w:val="hybridMultilevel"/>
    <w:tmpl w:val="B9C674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3310A75"/>
    <w:multiLevelType w:val="hybridMultilevel"/>
    <w:tmpl w:val="C678684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80F4E"/>
    <w:multiLevelType w:val="hybridMultilevel"/>
    <w:tmpl w:val="57249C18"/>
    <w:lvl w:ilvl="0" w:tplc="33D2538A">
      <w:start w:val="1"/>
      <w:numFmt w:val="bullet"/>
      <w:lvlText w:val=""/>
      <w:lvlJc w:val="left"/>
      <w:pPr>
        <w:tabs>
          <w:tab w:val="num" w:pos="720"/>
        </w:tabs>
        <w:ind w:left="720" w:hanging="360"/>
      </w:pPr>
      <w:rPr>
        <w:rFonts w:ascii="Wingdings" w:hAnsi="Wingdings" w:hint="default"/>
        <w:sz w:val="20"/>
      </w:rPr>
    </w:lvl>
    <w:lvl w:ilvl="1" w:tplc="DD4E9830">
      <w:start w:val="1"/>
      <w:numFmt w:val="decimal"/>
      <w:lvlText w:val="%2."/>
      <w:lvlJc w:val="center"/>
      <w:pPr>
        <w:tabs>
          <w:tab w:val="num" w:pos="432"/>
        </w:tabs>
        <w:ind w:left="432" w:hanging="216"/>
      </w:pPr>
      <w:rPr>
        <w:rFonts w:ascii="13" w:hAnsi="13" w:hint="default"/>
        <w:b/>
        <w:strike w:val="0"/>
        <w:sz w:val="26"/>
        <w:szCs w:val="26"/>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171A47"/>
    <w:rsid w:val="00243CA5"/>
    <w:rsid w:val="002C0551"/>
    <w:rsid w:val="002C1211"/>
    <w:rsid w:val="0031605C"/>
    <w:rsid w:val="0032236F"/>
    <w:rsid w:val="003B6D64"/>
    <w:rsid w:val="003E16F7"/>
    <w:rsid w:val="003E5C43"/>
    <w:rsid w:val="004A7EB0"/>
    <w:rsid w:val="004B6F67"/>
    <w:rsid w:val="00504602"/>
    <w:rsid w:val="00506380"/>
    <w:rsid w:val="005A3786"/>
    <w:rsid w:val="006742ED"/>
    <w:rsid w:val="0068283D"/>
    <w:rsid w:val="006E4724"/>
    <w:rsid w:val="00721DC5"/>
    <w:rsid w:val="00734BAB"/>
    <w:rsid w:val="00744DDA"/>
    <w:rsid w:val="00846EAB"/>
    <w:rsid w:val="00850524"/>
    <w:rsid w:val="008E5138"/>
    <w:rsid w:val="0090715C"/>
    <w:rsid w:val="00955BB6"/>
    <w:rsid w:val="00B856AD"/>
    <w:rsid w:val="00BC5056"/>
    <w:rsid w:val="00C50F69"/>
    <w:rsid w:val="00C71C96"/>
    <w:rsid w:val="00C728C9"/>
    <w:rsid w:val="00CA6C37"/>
    <w:rsid w:val="00CE756A"/>
    <w:rsid w:val="00DE6C32"/>
    <w:rsid w:val="00DE7D82"/>
    <w:rsid w:val="00E06A37"/>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5744</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2021-08-12T04:52:00Z</dcterms:created>
  <dcterms:modified xsi:type="dcterms:W3CDTF">2021-08-12T04:52:00Z</dcterms:modified>
</cp:coreProperties>
</file>