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E5" w:rsidRDefault="007D21E8">
      <w:bookmarkStart w:id="0" w:name="_GoBack"/>
      <w:bookmarkEnd w:id="0"/>
      <w:r w:rsidRPr="007D21E8">
        <w:rPr>
          <w:rFonts w:ascii="Times New Roman" w:hAnsi="Times New Roman"/>
          <w:noProof/>
          <w:lang w:val="en-US"/>
        </w:rPr>
        <w:drawing>
          <wp:inline distT="0" distB="0" distL="0" distR="0" wp14:anchorId="0A660312" wp14:editId="06906FE9">
            <wp:extent cx="5900420" cy="1097503"/>
            <wp:effectExtent l="0" t="0" r="5080" b="762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0420" cy="1097503"/>
                    </a:xfrm>
                    <a:prstGeom prst="rect">
                      <a:avLst/>
                    </a:prstGeom>
                  </pic:spPr>
                </pic:pic>
              </a:graphicData>
            </a:graphic>
          </wp:inline>
        </w:drawing>
      </w:r>
    </w:p>
    <w:p w:rsidR="00F334E5" w:rsidRPr="00F334E5" w:rsidRDefault="00F334E5" w:rsidP="00F334E5"/>
    <w:p w:rsidR="002F50DC" w:rsidRDefault="007D21E8" w:rsidP="007D21E8">
      <w:pPr>
        <w:ind w:left="360"/>
        <w:contextualSpacing/>
        <w:jc w:val="both"/>
        <w:rPr>
          <w:rFonts w:ascii="Times New Roman" w:hAnsi="Times New Roman"/>
          <w:b/>
          <w:bCs/>
        </w:rPr>
      </w:pPr>
      <w:r>
        <w:rPr>
          <w:rFonts w:ascii="Times New Roman" w:hAnsi="Times New Roman"/>
          <w:b/>
          <w:bCs/>
        </w:rPr>
        <w:t xml:space="preserve">A. </w:t>
      </w:r>
      <w:r w:rsidR="002F50DC" w:rsidRPr="002F50DC">
        <w:rPr>
          <w:rFonts w:ascii="Times New Roman" w:hAnsi="Times New Roman"/>
          <w:b/>
          <w:bCs/>
        </w:rPr>
        <w:t>Atribuţiile postului:</w:t>
      </w:r>
      <w:r>
        <w:rPr>
          <w:rFonts w:ascii="Times New Roman" w:hAnsi="Times New Roman"/>
          <w:b/>
          <w:bCs/>
        </w:rPr>
        <w:t xml:space="preserve"> Director General al Poliţiei Locale Sector 2</w:t>
      </w:r>
    </w:p>
    <w:p w:rsidR="007D21E8" w:rsidRPr="002F50DC" w:rsidRDefault="007D21E8" w:rsidP="007D21E8">
      <w:pPr>
        <w:ind w:left="360"/>
        <w:contextualSpacing/>
        <w:jc w:val="both"/>
        <w:rPr>
          <w:rFonts w:ascii="Times New Roman" w:hAnsi="Times New Roman"/>
          <w:b/>
          <w:bCs/>
        </w:rPr>
      </w:pPr>
    </w:p>
    <w:p w:rsidR="002F50DC" w:rsidRPr="002F50DC" w:rsidRDefault="002F50DC" w:rsidP="002F50DC">
      <w:pPr>
        <w:numPr>
          <w:ilvl w:val="0"/>
          <w:numId w:val="2"/>
        </w:numPr>
        <w:tabs>
          <w:tab w:val="num" w:pos="450"/>
        </w:tabs>
        <w:ind w:hanging="540"/>
        <w:jc w:val="both"/>
        <w:rPr>
          <w:rFonts w:ascii="Times New Roman" w:hAnsi="Times New Roman"/>
        </w:rPr>
      </w:pPr>
      <w:r w:rsidRPr="002F50DC">
        <w:rPr>
          <w:rFonts w:ascii="Times New Roman" w:hAnsi="Times New Roman"/>
        </w:rPr>
        <w:t xml:space="preserve">Organizează, planifică şi coordonează întreaga activitate a Poliției Locale Sector 2. </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Identifică activităţile care trebuie desfăşurate de structura condusă, delimitează atribuţiile şi stabileşte obiectivele Poliției Locale Sector 2 precum şi obiectivele individuale ale angajaţilor din subordinea directă.</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Repartizează echilibrat şi echitabil atribuţiile şi obiectivele, în funcţie de nivelul, categoria, şi gradul/treapta angajaţilor din subordinea directă.</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Repartizează echilibrat și echitabil atribuțiile și obiectivele de îndeplinit ale structurilor din subordine pe ansamblul instituției.</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Planifică şi administrează activitatea Poliției Locale Sector 2, creează o viziune realistă asupra rolului Poliției Locale Sector 2, o transpune în practică şi o susţine.</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Armonizează deciziile și acțiunile personalului Poliției Locale Sector 2, coordonează și controlează activitățile desfășurate în cadrul diferitelor structurilor din subordine, în vederea realizării obiectivelor propuse.</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Depistează deficienţele apărute în desfăşurarea activităţilor din cadrul Poliției Locale Sector 2 şi ia măsurile necesare pentru corectarea în timp util a acestora.</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Adoptă hotărâri şi decizii în timp util, cu simţ de răspundere şi conform competenţei legale, cu privire la desfăşurarea activităţii structurii conduse.</w:t>
      </w:r>
    </w:p>
    <w:p w:rsidR="002F50DC" w:rsidRPr="002F50DC" w:rsidRDefault="002F50DC" w:rsidP="002F50DC">
      <w:pPr>
        <w:numPr>
          <w:ilvl w:val="0"/>
          <w:numId w:val="2"/>
        </w:numPr>
        <w:tabs>
          <w:tab w:val="num" w:pos="450"/>
        </w:tabs>
        <w:ind w:left="450" w:hanging="270"/>
        <w:jc w:val="both"/>
        <w:rPr>
          <w:rFonts w:ascii="Times New Roman" w:hAnsi="Times New Roman"/>
        </w:rPr>
      </w:pPr>
      <w:r w:rsidRPr="002F50DC">
        <w:rPr>
          <w:rFonts w:ascii="Times New Roman" w:hAnsi="Times New Roman"/>
        </w:rPr>
        <w:t>Planifică şi administrează activitatea personalului din subordinea directă, asigurând sprijinul şi motivarea corespunzătoare, creează, implementează şi menţine politici de personal eficiente.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prin măsuri corespunzătoare utilizarea eficientă a resurselor materiale și financiare alocate instituției.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Identifică nevoile de instruire ale personalului din subordinea directă şi formulează propuneri privind tematica şi formele concrete de realizare a instruirii. </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Adoptă decizii optime, cu imparțialitate și corectitudine, în legătură cu evaluarea personalului,pe baza propunerilor șefilor de compartimente, acordarea recompenselor pentru rezultate deosebite în activitate sau sancționarea pentru abateri disciplinare.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Exercită funcția de ordonator terțiar de credite pentru Poliția Locală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Studiază, analizează şi orientează corespondenţa Poliției Locale Sector 2, către persoanele apte şi abilitate să emită răspunsuri la problemele cuprinse în conţinutul acesteia.</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Contrasemnează documentele (proiecte de dispoziţii şi hotărâri, scheme de încadrare, programe, cereri, informări, rapoarte, referate, note de serviciu, etc.) emise de salariaţii din structura condusă.</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Verifică modul de rezolvare în termen a lucrărilor repartizate structurii conduse: asigură conducerea generală a Poliției Locale Sector 2 şi răspunde pentru buna ei funcţionare în îndeplinirea atribuţiilor ce îi revin; emite decizii care devin executorii după ce sunt aduse la cunoştinţă factorilor desemnaţi în aplicarea lor.</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Aprobă numirea şi încetarea raporturilor de serviciu, încheierea şi desfacerea contractului de muncă pentru personalul Poliției Locale Sector 2 stabilit prin organigramă, promovarea sau sancţionarea acestuia, emiţând decizii în acest sens.</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lastRenderedPageBreak/>
        <w:t>Coordonează activitatea de elaborare a proiectelor de hotărâri privind aprobarea organigramei, statului de funcții și a Regulamentului de organizare și Funcționare ale Poliției Locale Sector 2 precum și referate de specialitate şi proiecte de hotărâri referitoare la activitatea structurii conduse, pe care le prezintă Primarului Sector 2 spre avizare și apoi le supune aprobării Consiliului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Stabileşte atribuţiile Poliției Locale Sector 2, în conformitate cu Regulamentul de Organizare şi Funcţionare, urmărind modul de executare al acestora.</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Organizează, îndrumă și coordonează acțiunea de elaborare a bugetului de venituri și cheltuieli al Poliției Locale Sector 2 și contul de execuție bugetar, pe care le supune spre aprobare Consiliului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Exercită drepturile şi asigură îndeplinirea obligaţiilor ce revin instituţiei în calitate de persoană juridică.</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Reprezintă instituţia în relaţiile cu terţii, precum şi în justiţie.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Verifică, din oficiu sau la cerere, încasarea şi cheltuirea sumelor din bugetul de venituri şi cheltuieli aprobat de Consiliul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Adaptează stilul propriu de conducere la situaţii diferite, acţionând pentru gestionarea şi rezolvarea conflictelor.</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Supraveghează inventarierea patrimoniului şi administrarea bunurilor care aparţin sau sunt în administrarea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Analizează eficienţa activităţii salariaţilor din structura condusă şi evaluează performanţele profesionale ale subordonaţilor direcţi.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Urmăreşte utilizarea şi gestionarea eficientă a echipamentelor de tehnică de calcul existente în cadrul structurilor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Instruieşte personalul din subordinea directă în legătură cu noile reglementări  legislative legate de activitatea desfăşurată.</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desfășurarea pregătirii profesionale a personalului din subordine.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Coordonează activitatea de preluare a obiectivelor încredințate pentru pază și urmărește îndeplinirea întocmai a clauzelor prevăzute în contractele de prestări servicii încheiate.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Aprobă planurile de pază elaborate pentru obiectivele preluate pe bază de contract de prestări servicii.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Studiază și propune instituțiilor beneficiare de pază introducerea amenajărilor tehnice și a sistemelor de alarmare împotriva efracției.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Analizează trimestrial activitatea Poliției Locale Sector 2 și indicatorii de performanță stabiliți de Consiliul Local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informarea operativă a Consiliului Local Sector 2 și a Primarului Sector 2 despre evenimentele deosebite ce au avut loc în activitatea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Colaborează cu alte organe ale statului cu atribuții privind asigurarea climatului de ordine și liniște publică, siguranța persoanelor, integritatea corporală, viața, bunurile acestora ori ale bunurilor ce aparțin domeniului public, curățenia și combaterea comerțului stradal neautorizat.</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ordinea interioară și disciplina personalului din subordine, având dreptul să propună acordarea de recompense și aplicarea de sancțiuni în condițiile legii.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Studiază și propune Consiliului Local Sector 2 adaptarea de măsuri, în cadrul instituției, menite să asigure realizarea de beneficii suplimentare, de resortul întreținerii și repararea mijloacelor tehnice de pază și a sistemelor de alarmare împotriva efracției, asigurarea pazei transporturilor de valori importante, înființarea și deservirea dispeceratelor de zonă pentru semnalarea pătrunderilor prin efracție și altele asemenea.   </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Emite decizii cu caracter obligatoriu pentru întregul personal din subordine.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Urmărește execuția cheltuielilor prevăzute în bugetul alocat și informează periodic Primarul Sectorului 2 al Municipiului București despre modul de realizare al acesteia și propune măsurile necesare de luat atunci când constată că se încalcă prevederile legale.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lastRenderedPageBreak/>
        <w:t>Coordonează activitatea de gestionare a valorilor materiale și a fondurilor bănești ale instituției, exercitarea Controlului Financiar Preventiv Propriu, pentru plățile efectuate din bugetul instituției.</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Execută dispozițiile Primarului Sectorului 2 referitoare la atribuțiile ce revin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Urmărește respectarea Hotărârilor Consiliului Local al Sectorului 2 care intră în competența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Analizează periodic împreună cu șefii de compartimente stadiul realizării sarcinilor de serviciu, condițiile de lucru și modul de respectare a obligațiilor ce revin diferitelor compartimente.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Numește și eliberează din funcție personalul instituției, în condițiile prevăzute de lege.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Aprobă statele de plată ale salariaților unității și a altor sporuri prevăzute de lege.</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Asigură cunoașterea, însușirea și respectarea prevederilor legale în vigoare și a hotărârilor Consiliului Local al Sectorului 2 referitoare la activitățile și atribuțiile specifice Poliției Locale Sector 2.</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Interzice întreprinderea oricăror acțiuni care nu au legătură cu îndeplinirea atribuțiilor de serviciu.</w:t>
      </w:r>
    </w:p>
    <w:p w:rsidR="002F50DC" w:rsidRP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Îndeplinește </w:t>
      </w:r>
      <w:r w:rsidRPr="002F50DC">
        <w:rPr>
          <w:rFonts w:ascii="Times New Roman" w:hAnsi="Times New Roman"/>
          <w:i/>
        </w:rPr>
        <w:t>orice alte atribuții</w:t>
      </w:r>
      <w:r w:rsidRPr="002F50DC">
        <w:rPr>
          <w:rFonts w:ascii="Times New Roman" w:hAnsi="Times New Roman"/>
        </w:rPr>
        <w:t xml:space="preserve"> care au legătură cu atribuţiile de serviciu stabilite prin lege.</w:t>
      </w:r>
    </w:p>
    <w:p w:rsidR="002F50DC" w:rsidRDefault="002F50DC" w:rsidP="002F50DC">
      <w:pPr>
        <w:numPr>
          <w:ilvl w:val="0"/>
          <w:numId w:val="2"/>
        </w:numPr>
        <w:tabs>
          <w:tab w:val="num" w:pos="450"/>
        </w:tabs>
        <w:ind w:left="450"/>
        <w:jc w:val="both"/>
        <w:rPr>
          <w:rFonts w:ascii="Times New Roman" w:hAnsi="Times New Roman"/>
        </w:rPr>
      </w:pPr>
      <w:r w:rsidRPr="002F50DC">
        <w:rPr>
          <w:rFonts w:ascii="Times New Roman" w:hAnsi="Times New Roman"/>
        </w:rPr>
        <w:t xml:space="preserve">Îndeplineşte </w:t>
      </w:r>
      <w:r w:rsidRPr="002F50DC">
        <w:rPr>
          <w:rFonts w:ascii="Times New Roman" w:hAnsi="Times New Roman"/>
          <w:i/>
        </w:rPr>
        <w:t>orice altă sarcină</w:t>
      </w:r>
      <w:r w:rsidRPr="002F50DC">
        <w:rPr>
          <w:rFonts w:ascii="Times New Roman" w:hAnsi="Times New Roman"/>
        </w:rPr>
        <w:t xml:space="preserve"> profesională, care are legătură cu atribuţiile, solicitată de Primarul Sectorului 2 sau de Consiliul Local al Sectorului 2. În absenţa Directorului general, atribuţiile acestuia se exercită de către Directorul adjunct, pe baza unei decizii scrise.</w:t>
      </w:r>
    </w:p>
    <w:p w:rsidR="00743D3E" w:rsidRPr="002F50DC" w:rsidRDefault="00743D3E" w:rsidP="00743D3E">
      <w:pPr>
        <w:ind w:left="450"/>
        <w:jc w:val="both"/>
        <w:rPr>
          <w:rFonts w:ascii="Times New Roman" w:hAnsi="Times New Roman"/>
        </w:rPr>
      </w:pPr>
    </w:p>
    <w:p w:rsidR="00743D3E" w:rsidRPr="00743D3E" w:rsidRDefault="00743D3E" w:rsidP="00743D3E">
      <w:pPr>
        <w:contextualSpacing/>
        <w:jc w:val="both"/>
        <w:rPr>
          <w:rFonts w:ascii="Times New Roman" w:hAnsi="Times New Roman"/>
          <w:b/>
          <w:bCs/>
        </w:rPr>
      </w:pPr>
      <w:r>
        <w:rPr>
          <w:rFonts w:ascii="Times New Roman" w:hAnsi="Times New Roman"/>
          <w:b/>
          <w:bCs/>
        </w:rPr>
        <w:t xml:space="preserve">B. </w:t>
      </w:r>
      <w:r w:rsidRPr="00743D3E">
        <w:rPr>
          <w:rFonts w:ascii="Times New Roman" w:hAnsi="Times New Roman"/>
          <w:b/>
          <w:bCs/>
        </w:rPr>
        <w:t>Atribuții conducător auto:</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Conducătorii auto au obligația ca, pentru asigurarea condițiilor tehnice ale autovehiculelor, să verifice existența inspecției tehnice periodice, existența și funcționarea oglinzilor retrovizoare, ușile să fie în bună stare de funcționare.</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Verifică existența dotărilor speciale pentru PSI, prim ajutor și antiderapaj.</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Semnalează eventualele defecțiuni.</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Se interzice părăsirea autovehiculului cu motorul în funcțiune.</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Să respecte viteza de circulație stabilită prin “Regulamentul privind circulația pe drumurile publice” și să o adapteze la condițiile meteo.</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Dacă stingătorul din dotarea mașinii a fost folosit la stingerea unui incendiu să informeze și să  solicite înlocuirea acestuia.</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Se interzice persoanelor aflate într-o stare avansată de oboseală conducerea autovehiculelor.</w:t>
      </w:r>
    </w:p>
    <w:p w:rsidR="00743D3E" w:rsidRPr="00743D3E" w:rsidRDefault="00743D3E" w:rsidP="00743D3E">
      <w:pPr>
        <w:numPr>
          <w:ilvl w:val="0"/>
          <w:numId w:val="4"/>
        </w:numPr>
        <w:tabs>
          <w:tab w:val="left" w:pos="450"/>
        </w:tabs>
        <w:ind w:left="450" w:hanging="270"/>
        <w:jc w:val="both"/>
        <w:rPr>
          <w:rFonts w:ascii="Times New Roman" w:hAnsi="Times New Roman"/>
        </w:rPr>
      </w:pPr>
      <w:r w:rsidRPr="00743D3E">
        <w:rPr>
          <w:rFonts w:ascii="Times New Roman" w:hAnsi="Times New Roman"/>
        </w:rPr>
        <w:t>Să respecte cu strictețe legislația rutieră.</w:t>
      </w:r>
    </w:p>
    <w:p w:rsidR="00A84EDC" w:rsidRPr="00E70416" w:rsidRDefault="00A84EDC" w:rsidP="00DC0387">
      <w:pPr>
        <w:tabs>
          <w:tab w:val="left" w:pos="1350"/>
        </w:tabs>
        <w:jc w:val="center"/>
        <w:rPr>
          <w:rFonts w:ascii="Times New Roman" w:hAnsi="Times New Roman"/>
          <w:b/>
          <w:sz w:val="28"/>
          <w:szCs w:val="28"/>
        </w:rPr>
      </w:pPr>
    </w:p>
    <w:sectPr w:rsidR="00A84EDC" w:rsidRPr="00E70416" w:rsidSect="007D21E8">
      <w:headerReference w:type="even" r:id="rId8"/>
      <w:headerReference w:type="default" r:id="rId9"/>
      <w:footerReference w:type="even" r:id="rId10"/>
      <w:footerReference w:type="default" r:id="rId11"/>
      <w:headerReference w:type="first" r:id="rId12"/>
      <w:footerReference w:type="first" r:id="rId13"/>
      <w:pgSz w:w="12240" w:h="15840"/>
      <w:pgMar w:top="142" w:right="1474" w:bottom="1134" w:left="1474"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FC" w:rsidRDefault="00F136FC" w:rsidP="00721DC5">
      <w:r>
        <w:separator/>
      </w:r>
    </w:p>
  </w:endnote>
  <w:endnote w:type="continuationSeparator" w:id="0">
    <w:p w:rsidR="00F136FC" w:rsidRDefault="00F136FC"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67" w:rsidRDefault="0010066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67" w:rsidRDefault="0010066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67" w:rsidRDefault="001006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FC" w:rsidRDefault="00F136FC" w:rsidP="00721DC5">
      <w:r>
        <w:separator/>
      </w:r>
    </w:p>
  </w:footnote>
  <w:footnote w:type="continuationSeparator" w:id="0">
    <w:p w:rsidR="00F136FC" w:rsidRDefault="00F136FC"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67" w:rsidRDefault="0010066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2F50DC">
    <w:pPr>
      <w:pStyle w:val="Antet"/>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818515</wp:posOffset>
              </wp:positionV>
              <wp:extent cx="4751070" cy="318135"/>
              <wp:effectExtent l="0" t="0" r="0" b="5715"/>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318135"/>
                      </a:xfrm>
                      <a:prstGeom prst="rect">
                        <a:avLst/>
                      </a:prstGeom>
                      <a:noFill/>
                      <a:ln w="9525">
                        <a:noFill/>
                        <a:miter lim="800000"/>
                        <a:headEnd/>
                        <a:tailEnd/>
                      </a:ln>
                    </wps:spPr>
                    <wps:txbx>
                      <w:txbxContent>
                        <w:p w:rsidR="002C1211" w:rsidRPr="00832FE0" w:rsidRDefault="002C1211" w:rsidP="002C1211">
                          <w:pPr>
                            <w:jc w:val="center"/>
                            <w:rPr>
                              <w:rFonts w:ascii="Times New Roman" w:hAnsi="Times New Roman"/>
                              <w:b/>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93.35pt;margin-top:64.45pt;width:374.1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Dc&#10;UjbUEwIAAPgDAAAOAAAAAAAAAAAAAAAAAC4CAABkcnMvZTJvRG9jLnhtbFBLAQItABQABgAIAAAA&#10;IQC8n4J13gAAAAsBAAAPAAAAAAAAAAAAAAAAAG0EAABkcnMvZG93bnJldi54bWxQSwUGAAAAAAQA&#10;BADzAAAAeAUAAAAA&#10;" filled="f" stroked="f">
              <v:textbox>
                <w:txbxContent>
                  <w:p w:rsidR="002C1211" w:rsidRPr="00832FE0" w:rsidRDefault="002C1211" w:rsidP="002C1211">
                    <w:pPr>
                      <w:jc w:val="center"/>
                      <w:rPr>
                        <w:rFonts w:ascii="Times New Roman" w:hAnsi="Times New Roman"/>
                        <w:b/>
                        <w:sz w:val="28"/>
                        <w:szCs w:val="28"/>
                        <w:lang w:val="en-US"/>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67" w:rsidRDefault="0010066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46678"/>
    <w:multiLevelType w:val="hybridMultilevel"/>
    <w:tmpl w:val="77961C5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CF12AB4"/>
    <w:multiLevelType w:val="hybridMultilevel"/>
    <w:tmpl w:val="AE0EF1AC"/>
    <w:lvl w:ilvl="0" w:tplc="06C8A982">
      <w:start w:val="1"/>
      <w:numFmt w:val="decimal"/>
      <w:lvlText w:val="%1."/>
      <w:lvlJc w:val="left"/>
      <w:pPr>
        <w:ind w:left="108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777A5311"/>
    <w:multiLevelType w:val="hybridMultilevel"/>
    <w:tmpl w:val="B760689E"/>
    <w:lvl w:ilvl="0" w:tplc="09BCE582">
      <w:start w:val="1"/>
      <w:numFmt w:val="decimal"/>
      <w:lvlText w:val="%1."/>
      <w:lvlJc w:val="left"/>
      <w:pPr>
        <w:tabs>
          <w:tab w:val="num" w:pos="720"/>
        </w:tabs>
        <w:ind w:left="720" w:hanging="360"/>
      </w:pPr>
      <w:rPr>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CE0634A"/>
    <w:multiLevelType w:val="hybridMultilevel"/>
    <w:tmpl w:val="9530CBD8"/>
    <w:lvl w:ilvl="0" w:tplc="0B7276F6">
      <w:start w:val="1"/>
      <w:numFmt w:val="decimal"/>
      <w:lvlText w:val="%1."/>
      <w:lvlJc w:val="left"/>
      <w:pPr>
        <w:tabs>
          <w:tab w:val="num" w:pos="630"/>
        </w:tabs>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3D"/>
    <w:rsid w:val="000C15D5"/>
    <w:rsid w:val="000E5008"/>
    <w:rsid w:val="00100667"/>
    <w:rsid w:val="00243CA5"/>
    <w:rsid w:val="002C1211"/>
    <w:rsid w:val="002F50DC"/>
    <w:rsid w:val="003A085F"/>
    <w:rsid w:val="003B6D64"/>
    <w:rsid w:val="00457B44"/>
    <w:rsid w:val="0046339A"/>
    <w:rsid w:val="004A7EB0"/>
    <w:rsid w:val="00506380"/>
    <w:rsid w:val="00531EB6"/>
    <w:rsid w:val="005A3786"/>
    <w:rsid w:val="005F39D3"/>
    <w:rsid w:val="00606906"/>
    <w:rsid w:val="006100CA"/>
    <w:rsid w:val="00631C27"/>
    <w:rsid w:val="0068283D"/>
    <w:rsid w:val="006E4724"/>
    <w:rsid w:val="00721DC5"/>
    <w:rsid w:val="00734BAB"/>
    <w:rsid w:val="00743D3E"/>
    <w:rsid w:val="007D21E8"/>
    <w:rsid w:val="007E3C02"/>
    <w:rsid w:val="00846EAB"/>
    <w:rsid w:val="009124EA"/>
    <w:rsid w:val="00A20580"/>
    <w:rsid w:val="00A243F3"/>
    <w:rsid w:val="00A84EDC"/>
    <w:rsid w:val="00B004DA"/>
    <w:rsid w:val="00B76BC9"/>
    <w:rsid w:val="00BE519F"/>
    <w:rsid w:val="00C50F69"/>
    <w:rsid w:val="00DC0387"/>
    <w:rsid w:val="00DE6C32"/>
    <w:rsid w:val="00DE7D82"/>
    <w:rsid w:val="00E2240F"/>
    <w:rsid w:val="00E70416"/>
    <w:rsid w:val="00E77B46"/>
    <w:rsid w:val="00E97365"/>
    <w:rsid w:val="00EB42C5"/>
    <w:rsid w:val="00EC52E6"/>
    <w:rsid w:val="00F136FC"/>
    <w:rsid w:val="00F334E5"/>
    <w:rsid w:val="00FC3B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7876</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2021-09-29T04:53:00Z</dcterms:created>
  <dcterms:modified xsi:type="dcterms:W3CDTF">2021-09-29T04:53:00Z</dcterms:modified>
</cp:coreProperties>
</file>