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Pr="00B64D09" w:rsidRDefault="00B03F09" w:rsidP="00B64D09">
      <w:bookmarkStart w:id="0" w:name="_GoBack"/>
      <w:bookmarkEnd w:id="0"/>
      <w:r w:rsidRPr="00B03F09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D09" w:rsidRPr="00B64D09" w:rsidRDefault="00B64D09" w:rsidP="00B64D09"/>
    <w:p w:rsidR="00F55520" w:rsidRPr="00B03F09" w:rsidRDefault="00B03F09" w:rsidP="00F55520">
      <w:pPr>
        <w:keepNext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03F09">
        <w:rPr>
          <w:rFonts w:ascii="Times New Roman" w:hAnsi="Times New Roman" w:cs="Times New Roman"/>
          <w:b/>
          <w:bCs/>
          <w:i/>
          <w:sz w:val="28"/>
          <w:szCs w:val="28"/>
        </w:rPr>
        <w:t>B</w:t>
      </w:r>
      <w:r w:rsidR="00F55520" w:rsidRPr="00B03F09">
        <w:rPr>
          <w:rFonts w:ascii="Times New Roman" w:hAnsi="Times New Roman" w:cs="Times New Roman"/>
          <w:b/>
          <w:bCs/>
          <w:i/>
          <w:sz w:val="28"/>
          <w:szCs w:val="28"/>
        </w:rPr>
        <w:t>ibliografie</w:t>
      </w:r>
    </w:p>
    <w:p w:rsidR="00F55520" w:rsidRPr="00B03F09" w:rsidRDefault="00B03F09" w:rsidP="00F5552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la concursul organizat în vederea ocupării funcţiei publice temporar vacante de consilier superior </w:t>
      </w:r>
      <w:r w:rsidR="00F55520" w:rsidRPr="00B03F09">
        <w:rPr>
          <w:rFonts w:ascii="Times New Roman" w:hAnsi="Times New Roman" w:cs="Times New Roman"/>
          <w:b/>
          <w:bCs/>
          <w:i/>
          <w:sz w:val="26"/>
          <w:szCs w:val="26"/>
        </w:rPr>
        <w:t>la Serviciul Stare Civilă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B03F09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>1. Constitu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ția României, </w:t>
      </w:r>
      <w:r w:rsidRPr="00B03F09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B03F09" w:rsidRDefault="00F55520" w:rsidP="00F55520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 w:rsidRPr="00B03F09">
        <w:rPr>
          <w:rFonts w:ascii="Times New Roman" w:hAnsi="Times New Roman" w:cs="Times New Roman"/>
          <w:b/>
        </w:rPr>
        <w:t>2.</w:t>
      </w:r>
      <w:r w:rsidRPr="00B03F09">
        <w:rPr>
          <w:rFonts w:ascii="Times New Roman" w:hAnsi="Times New Roman" w:cs="Times New Roman"/>
          <w:b/>
          <w:color w:val="auto"/>
        </w:rPr>
        <w:t xml:space="preserve"> O.U.G. nr. 57/2019 </w:t>
      </w:r>
      <w:r w:rsidRPr="00B03F09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B03F09" w:rsidRDefault="00F55520" w:rsidP="00F55520">
      <w:pPr>
        <w:autoSpaceDE w:val="0"/>
        <w:autoSpaceDN w:val="0"/>
        <w:adjustRightInd w:val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 – II-a- Rolul și atribuțiile   primarului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Cap. VIII - Actele autorităților administrației publice locale</w:t>
      </w:r>
    </w:p>
    <w:p w:rsidR="00F55520" w:rsidRPr="00B03F09" w:rsidRDefault="00F55520" w:rsidP="00F55520">
      <w:pPr>
        <w:tabs>
          <w:tab w:val="left" w:pos="2385"/>
        </w:tabs>
        <w:autoSpaceDE w:val="0"/>
        <w:autoSpaceDN w:val="0"/>
        <w:adjustRightInd w:val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B03F09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B03F09" w:rsidRDefault="00F55520" w:rsidP="00F5552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sz w:val="24"/>
          <w:szCs w:val="24"/>
        </w:rPr>
        <w:tab/>
      </w:r>
      <w:r w:rsidRPr="00B03F09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B03F09" w:rsidRDefault="00F55520" w:rsidP="00F5552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>3. Ordonanţa Guvernului nr. 137/2000</w:t>
      </w:r>
      <w:r w:rsidRPr="00B03F09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B03F0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B03F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520" w:rsidRPr="00B03F09" w:rsidRDefault="00F55520" w:rsidP="00F555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4. Legea nr. 202/2002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B03F09" w:rsidRDefault="00F55520" w:rsidP="00F55520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5. Legea nr. 119/1996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6. Hotărârea nr. 64/2011</w:t>
      </w:r>
      <w:r w:rsidRPr="00B03F09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7</w:t>
      </w:r>
      <w:r w:rsidRPr="00B03F09">
        <w:rPr>
          <w:rFonts w:ascii="Times New Roman" w:hAnsi="Times New Roman" w:cs="Times New Roman"/>
          <w:sz w:val="24"/>
          <w:szCs w:val="24"/>
        </w:rPr>
        <w:t>.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 O.G. nr. 41/2003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8</w:t>
      </w:r>
      <w:r w:rsidRPr="00B03F09">
        <w:rPr>
          <w:rFonts w:ascii="Times New Roman" w:hAnsi="Times New Roman" w:cs="Times New Roman"/>
          <w:sz w:val="24"/>
          <w:szCs w:val="24"/>
        </w:rPr>
        <w:t>.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 O.G. nr. 27/2002 </w:t>
      </w:r>
      <w:r w:rsidRPr="00B03F09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Pr="00B03F09" w:rsidRDefault="00F55520" w:rsidP="002675D9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9. O.G. nr. 97/2005</w:t>
      </w:r>
      <w:r w:rsidRPr="00B03F09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 w:rsidRPr="00B03F0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B03F09" w:rsidRDefault="002675D9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C6DEF">
        <w:rPr>
          <w:rFonts w:ascii="Times New Roman" w:hAnsi="Times New Roman" w:cs="Times New Roman"/>
          <w:b/>
          <w:sz w:val="24"/>
          <w:szCs w:val="24"/>
        </w:rPr>
        <w:t>10</w:t>
      </w:r>
      <w:r w:rsidRPr="00B03F09">
        <w:rPr>
          <w:rFonts w:ascii="Times New Roman" w:hAnsi="Times New Roman" w:cs="Times New Roman"/>
          <w:sz w:val="24"/>
          <w:szCs w:val="24"/>
        </w:rPr>
        <w:t xml:space="preserve">. </w:t>
      </w:r>
      <w:r w:rsidRPr="00B03F09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H.G.  Nr. 295/2021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B03F09">
        <w:rPr>
          <w:rFonts w:ascii="Times New Roman" w:eastAsiaTheme="minorHAnsi" w:hAnsi="Times New Roman" w:cs="Times New Roman"/>
          <w:color w:val="008000"/>
          <w:kern w:val="0"/>
          <w:sz w:val="24"/>
          <w:szCs w:val="24"/>
          <w:u w:val="single"/>
        </w:rPr>
        <w:t>Ordonanţei de urgenţă a Guvernului nr. 97/2005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</w:t>
      </w:r>
      <w:r w:rsidRPr="00B03F0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lastRenderedPageBreak/>
        <w:t>identitate ale cetăţenilor români, precum şi pentru stabilirea formei şi conţinutului actelor de identitate, ale dovezii de reşedinţă şi ale cărţii de imobil</w:t>
      </w:r>
    </w:p>
    <w:p w:rsidR="00F55520" w:rsidRPr="00B03F09" w:rsidRDefault="00F55520" w:rsidP="00F55520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B03F09">
        <w:rPr>
          <w:rFonts w:ascii="Times New Roman" w:hAnsi="Times New Roman" w:cs="Times New Roman"/>
          <w:b/>
          <w:sz w:val="24"/>
          <w:szCs w:val="24"/>
        </w:rPr>
        <w:t>1</w:t>
      </w:r>
      <w:r w:rsidR="002675D9" w:rsidRPr="00B03F09">
        <w:rPr>
          <w:rFonts w:ascii="Times New Roman" w:hAnsi="Times New Roman" w:cs="Times New Roman"/>
          <w:b/>
          <w:sz w:val="24"/>
          <w:szCs w:val="24"/>
        </w:rPr>
        <w:t>1</w:t>
      </w:r>
      <w:r w:rsidRPr="00B03F09">
        <w:rPr>
          <w:rFonts w:ascii="Times New Roman" w:hAnsi="Times New Roman" w:cs="Times New Roman"/>
          <w:b/>
          <w:sz w:val="24"/>
          <w:szCs w:val="24"/>
        </w:rPr>
        <w:t xml:space="preserve">. Regulament U.E nr. 679/2016 </w:t>
      </w:r>
      <w:r w:rsidRPr="00B03F09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t>Cap.I Dispoziții Generale</w:t>
      </w:r>
      <w:r w:rsidRPr="00B03F09">
        <w:rPr>
          <w:lang w:val="en-US"/>
        </w:rPr>
        <w:t>: Art.1- Art.4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rPr>
          <w:lang w:val="en-US"/>
        </w:rPr>
        <w:t>Cap.II Principii: Art.5 – Art.11</w:t>
      </w:r>
    </w:p>
    <w:p w:rsidR="00F55520" w:rsidRPr="00B03F09" w:rsidRDefault="00F55520" w:rsidP="00F55520">
      <w:pPr>
        <w:pStyle w:val="Listparagraf"/>
        <w:numPr>
          <w:ilvl w:val="0"/>
          <w:numId w:val="1"/>
        </w:numPr>
        <w:spacing w:line="276" w:lineRule="auto"/>
        <w:ind w:right="-568"/>
        <w:jc w:val="both"/>
      </w:pPr>
      <w:r w:rsidRPr="00B03F09">
        <w:rPr>
          <w:lang w:val="en-US"/>
        </w:rPr>
        <w:t>Cap.III Drepturile persoanei vizate: Sec</w:t>
      </w:r>
      <w:r w:rsidRPr="00B03F09">
        <w:t xml:space="preserve">țiunea 1 și Secțiunea 2   </w:t>
      </w:r>
    </w:p>
    <w:p w:rsidR="00F55520" w:rsidRPr="00F55520" w:rsidRDefault="00BC6DEF" w:rsidP="00F55520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F55520" w:rsidRPr="00B03F09">
        <w:rPr>
          <w:rFonts w:ascii="Times New Roman" w:hAnsi="Times New Roman" w:cs="Times New Roman"/>
          <w:b/>
          <w:sz w:val="24"/>
          <w:szCs w:val="24"/>
        </w:rPr>
        <w:t>. Atribuţiile principale</w:t>
      </w:r>
      <w:r w:rsidR="00F55520" w:rsidRPr="00B03F09">
        <w:rPr>
          <w:rFonts w:ascii="Times New Roman" w:hAnsi="Times New Roman" w:cs="Times New Roman"/>
          <w:sz w:val="24"/>
          <w:szCs w:val="24"/>
        </w:rPr>
        <w:t xml:space="preserve"> ale Serviciului Stare Civilă și </w:t>
      </w:r>
      <w:r w:rsidR="00F55520" w:rsidRPr="00B03F09">
        <w:rPr>
          <w:rFonts w:ascii="Times New Roman" w:hAnsi="Times New Roman" w:cs="Times New Roman"/>
          <w:b/>
          <w:sz w:val="24"/>
          <w:szCs w:val="24"/>
        </w:rPr>
        <w:t>Responsabilitățile personalului</w:t>
      </w:r>
      <w:r w:rsidR="00F55520" w:rsidRPr="00B03F09">
        <w:rPr>
          <w:rFonts w:ascii="Times New Roman" w:hAnsi="Times New Roman" w:cs="Times New Roman"/>
          <w:sz w:val="24"/>
          <w:szCs w:val="24"/>
        </w:rPr>
        <w:t xml:space="preserve"> din cadrul Serviciului Stare Civilă conform Regulamentului de Organizare şi Funcţionare al Direcţiei Publice de Evidență Persoane și Stare Civilă Sector 2, disponibil pe site-ul Primăriei Sectorului 2, </w:t>
      </w:r>
      <w:hyperlink r:id="rId9" w:history="1">
        <w:r w:rsidR="00F55520" w:rsidRPr="00B03F09">
          <w:rPr>
            <w:rFonts w:ascii="Times New Roman" w:hAnsi="Times New Roman" w:cs="Times New Roman"/>
            <w:sz w:val="24"/>
            <w:szCs w:val="24"/>
          </w:rPr>
          <w:t>www.ps2.ro</w:t>
        </w:r>
      </w:hyperlink>
      <w:r w:rsidR="00F55520"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03F09" w:rsidRPr="00B03F09" w:rsidRDefault="00B03F09" w:rsidP="00B03F09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C6DE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03F09">
        <w:rPr>
          <w:rFonts w:ascii="Times New Roman" w:hAnsi="Times New Roman" w:cs="Times New Roman"/>
          <w:b/>
          <w:sz w:val="24"/>
          <w:szCs w:val="24"/>
        </w:rPr>
        <w:t>Proba suplimentară eliminatorie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B03F09" w:rsidRDefault="00F55520" w:rsidP="00B03F09">
      <w:pPr>
        <w:tabs>
          <w:tab w:val="num" w:pos="426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B62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4CE" w:rsidRDefault="008C04CE" w:rsidP="00BC6DEF">
      <w:pPr>
        <w:spacing w:after="0" w:line="240" w:lineRule="auto"/>
      </w:pPr>
      <w:r>
        <w:separator/>
      </w:r>
    </w:p>
  </w:endnote>
  <w:endnote w:type="continuationSeparator" w:id="0">
    <w:p w:rsidR="008C04CE" w:rsidRDefault="008C04CE" w:rsidP="00BC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EF" w:rsidRPr="00BC6DEF" w:rsidRDefault="00BC6DEF" w:rsidP="00BC6DEF">
    <w:pPr>
      <w:pStyle w:val="Subsol"/>
      <w:jc w:val="right"/>
      <w:rPr>
        <w:rFonts w:ascii="Times New Roman" w:hAnsi="Times New Roman" w:cs="Times New Roman"/>
        <w:i/>
        <w:lang w:val="ro-RO"/>
      </w:rPr>
    </w:pPr>
    <w:r w:rsidRPr="00BC6DEF">
      <w:rPr>
        <w:rFonts w:ascii="Times New Roman" w:hAnsi="Times New Roman" w:cs="Times New Roman"/>
        <w:i/>
        <w:lang w:val="ro-RO"/>
      </w:rPr>
      <w:t>SRU-BIBL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4CE" w:rsidRDefault="008C04CE" w:rsidP="00BC6DEF">
      <w:pPr>
        <w:spacing w:after="0" w:line="240" w:lineRule="auto"/>
      </w:pPr>
      <w:r>
        <w:separator/>
      </w:r>
    </w:p>
  </w:footnote>
  <w:footnote w:type="continuationSeparator" w:id="0">
    <w:p w:rsidR="008C04CE" w:rsidRDefault="008C04CE" w:rsidP="00BC6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AE2" w:rsidRDefault="00370AE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657E3"/>
    <w:multiLevelType w:val="hybridMultilevel"/>
    <w:tmpl w:val="DE38BBA0"/>
    <w:lvl w:ilvl="0" w:tplc="0418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2246B"/>
    <w:multiLevelType w:val="hybridMultilevel"/>
    <w:tmpl w:val="3D6267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1568DB"/>
    <w:rsid w:val="00160190"/>
    <w:rsid w:val="002675D9"/>
    <w:rsid w:val="00370AE2"/>
    <w:rsid w:val="004B121E"/>
    <w:rsid w:val="007357B5"/>
    <w:rsid w:val="00786478"/>
    <w:rsid w:val="007E0356"/>
    <w:rsid w:val="007E3D8D"/>
    <w:rsid w:val="008C04CE"/>
    <w:rsid w:val="008D6DF9"/>
    <w:rsid w:val="00A63426"/>
    <w:rsid w:val="00AA5492"/>
    <w:rsid w:val="00AE588A"/>
    <w:rsid w:val="00B03F09"/>
    <w:rsid w:val="00B62CE7"/>
    <w:rsid w:val="00B63B9B"/>
    <w:rsid w:val="00B64D09"/>
    <w:rsid w:val="00BC6DEF"/>
    <w:rsid w:val="00D22D10"/>
    <w:rsid w:val="00DA21CD"/>
    <w:rsid w:val="00DD582B"/>
    <w:rsid w:val="00E1704B"/>
    <w:rsid w:val="00E275B0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BC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C6DEF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BC6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6DEF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2021-11-08T06:03:00Z</dcterms:created>
  <dcterms:modified xsi:type="dcterms:W3CDTF">2021-11-08T06:03:00Z</dcterms:modified>
</cp:coreProperties>
</file>