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rsidP="00C1571B">
      <w:pPr>
        <w:ind w:right="-138"/>
      </w:pPr>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superior la </w:t>
      </w:r>
      <w:r w:rsidR="00EA56F3">
        <w:rPr>
          <w:rFonts w:ascii="Times New Roman" w:hAnsi="Times New Roman"/>
          <w:b/>
          <w:bCs/>
          <w:color w:val="000080"/>
        </w:rPr>
        <w:t>Biroul Control Intern și Managementul Calității</w:t>
      </w:r>
    </w:p>
    <w:p w:rsidR="00CB13C8" w:rsidRDefault="00CB13C8" w:rsidP="00895612">
      <w:pPr>
        <w:jc w:val="center"/>
        <w:rPr>
          <w:rFonts w:ascii="Times New Roman" w:hAnsi="Times New Roman"/>
          <w:b/>
          <w:bCs/>
          <w:color w:val="000080"/>
        </w:rPr>
      </w:pPr>
    </w:p>
    <w:p w:rsidR="004B6F67" w:rsidRPr="00243CA5" w:rsidRDefault="004B6F67" w:rsidP="00243CA5">
      <w:pPr>
        <w:jc w:val="both"/>
        <w:rPr>
          <w:rFonts w:ascii="Times New Roman" w:hAnsi="Times New Roman"/>
          <w:b/>
          <w:bCs/>
          <w:color w:val="000080"/>
        </w:rPr>
      </w:pP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Contribuie la menținerea si îmbunătățirea SMC la nivelul instituției prin comunicarea şi diseminarea de informații în domeniul calității către toți factorii interesați din cadrul instituției;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Participă la elaborarea/revizuirea documentației SMC si SCIM conform cerințelor Standardului ISO 9001 şi Ordinului Secretariatului General al Guvernului 600/2018 privind aprobarea Codului controlului intern managerial la nivelul entităților publice;</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Participă la elaborarea/revizuirea documentelor specifice SMC la nivel strategic (manualul de management al calităţii) si la nivel tactic (proceduri de sistem);</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Contribuie la elaborarea şi gestionarea înregistrărilor calității conform cerințelor Standardului ISO 9001(matricea indicatorilor de performanţă la nivelul Primăriei Sectorului 2, raportarea stadiului de îndeplinire a obiectivelor cuprinse în matricea indicatorilor de performanţă la nivelul Primăriei Sectorului 2, matricea înregistrărilor la nivelul compartimentelor Primăriei Sectorului 2, precum si alte înregistrări ale calității, dacă este cazul;</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Participă la procesul de evaluare a gradului de satisfacţie a beneficiarilor faţă de serviciile oferite de PS2;</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Participă la elaborarea Raportului privind funcționarea SMC la nivelul instituției;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Asigură logistica necesară desfășurării analizei efectuate de management în cadrul Comitetului Director al Calității pe baza raportului privind funcționare a SMC la nivelul PS2;</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Participă la elaborarea documentelor rezultate în urma analizei efectuate de management şi difuzarea acestora către toate părţile interesate (proces-verbal, plan îmbunătățire, raportarea stadiului de îndeplinire a planului de masuri de îmbunătățire, precum şi alte documente ce contribuie la menţinerea şi îmbunătăţirea SMC la nivelul instituţiei, dacă este cazul);</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Colaborează cu organismul de certificare a SMC în vederea desfășurării procesului de auditare externă a SMC implementat la nivelul Primăriei Sectorului 2 la termenele prevăzute, conform contractului încheiat la nivelul instituţiei;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Colaborează cu Comisia de monitorizare, coordonare și îndrumare metodologică a Sistemului de Control Intern Managerial (SCIM), în vederea menținerii/îmbunătățirii SCIM la nivelul PS2 asigurând secretariatul tehnic, respectiv:</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asigură convocarea membrilor Comisiei şi logistica conform ordinii de zi a ședinței, la solicitarea expresă a președintelui; elaborează şi difuzează către părţile interesate, la solicitarea președintelui, lucrări în limita competențelor şi a atribuțiilor, conform OSGG 600/2018 (ex: minute întâlniri comisie/ subcomisie, adrese, informări, rapoarte, draft program dezvoltare SCIM );</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propune profilul de risc și limita de toleranță la risc (conform procedurii de sistem “Managementul riscurilor”), asigura analizarea si avizarea acestora in cadrul  Comisiei de monitorizare si le supune aprobării  primarului;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transmite profilul de risc si limita de toleranta către structurile PS2;</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Centralizează riscurile semnificative la nivelul Comisiei de monitorizare în Registrul de riscuri la nivelul PS2;</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 xml:space="preserve">elaborează anual Planul de implementare a măsurilor de control pentru riscurile semnificative la nivelul PS2, pe baza planurilor de măsuri de control transmise de structurile instituției; </w:t>
      </w:r>
      <w:r w:rsidRPr="00C1571B">
        <w:rPr>
          <w:rFonts w:ascii="Times New Roman" w:hAnsi="Times New Roman"/>
        </w:rPr>
        <w:lastRenderedPageBreak/>
        <w:t>asigura analizarea acestuia in cadrul  Comisia de monitorizare si il supune aprobării  primarului;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transmite Planul de măsuri aprobat structurilor responsabile cu gestionarea riscurilor semnificative, în vederea implementării;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 xml:space="preserve"> elaborează o informare către Primar, aprobată de președintele Comisiei de monitorizare, privind desfăşurarea procesului de gestionare a riscurilor la nivelul entității pe baza raportărilor anuale ale conducătorilor structurilor aflate in subordinea directa a Primarului Sectorului 2;</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 xml:space="preserve"> sprijină responsabilii cu riscurile, ori de cate ori se impune,in vederea elaborării documentației aferente procesului de management al riscurilor conform procedurii de sistem „Managementul riscurilor”</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 xml:space="preserve"> contribuie la elaborarea draft-ului Programului de dezvoltare SCIM la nivelul instituţiei;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contribuie la elaborarea proiectului de dispoziţie privind privind actualizarea componenței Comisiei de monitorizare a sistemului de control intern managerial şi a Regulamentului de organizare şi funcționare al Comisiei de monitorizare a sistemului de control intern managerial de la nivelul aparatului de specialitate al Primarului Sectorului 2 şi Direcţiei Publice de Evidenţă Persoane şi Stare Civilă Sector 2.</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contribuie la elaborarea de informări/ rapoarte cu privire la progresele realizate in dezvoltarea SCIM, ori de cate ori este necesar;</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îndeplinirea altor sarcini ce decurg din activitatea Comisiei de monitorizare, conform legislației in vigoare.</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Asigură structurilor din cadrul PS2 (Direcția Audit Public Intern, Direcția Economica, Direcția Juridica, Legislație, Contencios Administrativ) sprijin în vederea elaborării procedurilor documentate, respectiv proceduri de lucru si proceduri de sistem, în conformitate cu cerințele Ordinului Secretarului General al Guvernului (OSGG) nr. 600/2018, cerinţele Standardului ISO 9001 şi alte norme interne aferente,respectiv procedura de sistem privind elaborarea procedurilor documentate la nivelul instituției;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Asigură avizarea şi aprobarea procedurilor de sistem şi de lucru la nivelul instituției, precum si difuzarea acestora in mod controlat, conform procedurii de sistem PS2-PS-001 privind elaborarea procedurilor documentate;</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Contribuie la gestionarea în format electronic a procedurilor documentate – proceduri de sistem şi proceduri de lucru  perimate de la nivelul PS2, precum şi postarea acestora pe spaţiul virtual;</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Gestionează în format electronic şi pe suport de hârtie documentația Sistemului de Management al Calității, precum şi a Sistemului de Control Intern Managerial;</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Asigură postarea documentației aferente SCIM şi SMC pe spaţiul virtual;</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 xml:space="preserve">Asistă personalul de conducere al structurii în procesul de gestionare a riscurilor, conform procedurii documentate aprobată la nivelul instituției PS2-PS-006-„Managementul riscurilor”.  </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Participa la operarea in baza de date privind gradul de satisfacție a beneficiarilor informațiile colectate pe baza aplicării chestionarului la Centrul de Relații cu Publicul la nivelul instituției pe tot parcursul anului;</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 xml:space="preserve">Participă la realizarea informărilor privind gradul de satisfacție a beneficiarilor pe baza statisticilor si graficelor rezultate prin prelucrarea datelor din baza de date, pentru raportarea către managementul de vârf și alte persoane interesate; </w:t>
      </w:r>
    </w:p>
    <w:p w:rsidR="00C1571B" w:rsidRPr="00C1571B" w:rsidRDefault="00C1571B" w:rsidP="00C1571B">
      <w:pPr>
        <w:numPr>
          <w:ilvl w:val="0"/>
          <w:numId w:val="2"/>
        </w:numPr>
        <w:tabs>
          <w:tab w:val="left" w:pos="360"/>
        </w:tabs>
        <w:jc w:val="both"/>
        <w:rPr>
          <w:rFonts w:ascii="Times New Roman" w:hAnsi="Times New Roman"/>
        </w:rPr>
      </w:pPr>
      <w:r w:rsidRPr="00C1571B">
        <w:rPr>
          <w:rFonts w:ascii="Times New Roman" w:hAnsi="Times New Roman"/>
        </w:rPr>
        <w:t>Efectuează orice altă sarcină profesională care are legătură cu  atribuțiile biroului, solicitate de șeful ierarhic, în funcţie de competenţele deţinute în domeniul calităţii/sistemului de control intern managerial.</w:t>
      </w:r>
    </w:p>
    <w:p w:rsidR="00506380" w:rsidRPr="00895612" w:rsidRDefault="00506380" w:rsidP="00C1571B">
      <w:pPr>
        <w:tabs>
          <w:tab w:val="left" w:pos="360"/>
        </w:tabs>
        <w:ind w:left="360"/>
        <w:jc w:val="both"/>
        <w:rPr>
          <w:rFonts w:ascii="Times New Roman" w:hAnsi="Times New Roman"/>
          <w:bCs/>
          <w:color w:val="000000"/>
        </w:rPr>
      </w:pPr>
    </w:p>
    <w:sectPr w:rsidR="00506380" w:rsidRPr="00895612" w:rsidSect="00C1571B">
      <w:headerReference w:type="even" r:id="rId9"/>
      <w:headerReference w:type="default" r:id="rId10"/>
      <w:footerReference w:type="even" r:id="rId11"/>
      <w:footerReference w:type="default" r:id="rId12"/>
      <w:headerReference w:type="first" r:id="rId13"/>
      <w:footerReference w:type="first" r:id="rId14"/>
      <w:pgSz w:w="12240" w:h="15840"/>
      <w:pgMar w:top="397" w:right="1247" w:bottom="567"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1B" w:rsidRDefault="00B3481B" w:rsidP="00721DC5">
      <w:r>
        <w:separator/>
      </w:r>
    </w:p>
  </w:endnote>
  <w:endnote w:type="continuationSeparator" w:id="0">
    <w:p w:rsidR="00B3481B" w:rsidRDefault="00B3481B"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D" w:rsidRDefault="00664D2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D" w:rsidRDefault="00664D2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D" w:rsidRDefault="00664D2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1B" w:rsidRDefault="00B3481B" w:rsidP="00721DC5">
      <w:r>
        <w:separator/>
      </w:r>
    </w:p>
  </w:footnote>
  <w:footnote w:type="continuationSeparator" w:id="0">
    <w:p w:rsidR="00B3481B" w:rsidRDefault="00B3481B"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D" w:rsidRDefault="00664D2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B3481B">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D" w:rsidRDefault="00664D2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3BE1"/>
    <w:multiLevelType w:val="hybridMultilevel"/>
    <w:tmpl w:val="BBEE3C58"/>
    <w:lvl w:ilvl="0" w:tplc="0409000F">
      <w:start w:val="1"/>
      <w:numFmt w:val="decimal"/>
      <w:lvlText w:val="%1."/>
      <w:lvlJc w:val="left"/>
      <w:pPr>
        <w:tabs>
          <w:tab w:val="num" w:pos="360"/>
        </w:tabs>
        <w:ind w:left="36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43CA5"/>
    <w:rsid w:val="002C1211"/>
    <w:rsid w:val="0031605C"/>
    <w:rsid w:val="003B6D64"/>
    <w:rsid w:val="004A7EB0"/>
    <w:rsid w:val="004B6F67"/>
    <w:rsid w:val="004F3D67"/>
    <w:rsid w:val="00506380"/>
    <w:rsid w:val="005A3786"/>
    <w:rsid w:val="006517A3"/>
    <w:rsid w:val="00664D2D"/>
    <w:rsid w:val="0068283D"/>
    <w:rsid w:val="006D55EA"/>
    <w:rsid w:val="006E4724"/>
    <w:rsid w:val="00721DC5"/>
    <w:rsid w:val="00734BAB"/>
    <w:rsid w:val="00846EAB"/>
    <w:rsid w:val="00895612"/>
    <w:rsid w:val="00B3481B"/>
    <w:rsid w:val="00C1571B"/>
    <w:rsid w:val="00C50F69"/>
    <w:rsid w:val="00CB13C8"/>
    <w:rsid w:val="00DE6C32"/>
    <w:rsid w:val="00DE7D82"/>
    <w:rsid w:val="00E2240F"/>
    <w:rsid w:val="00E36070"/>
    <w:rsid w:val="00EA56F3"/>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Words>
  <Characters>5830</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2021-12-29T05:50:00Z</dcterms:created>
  <dcterms:modified xsi:type="dcterms:W3CDTF">2021-12-29T05:50:00Z</dcterms:modified>
</cp:coreProperties>
</file>