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8C" w:rsidRDefault="00B53A8C">
      <w:bookmarkStart w:id="0" w:name="_GoBack"/>
      <w:bookmarkEnd w:id="0"/>
    </w:p>
    <w:p w:rsidR="008B01A9" w:rsidRDefault="00B53A8C">
      <w:r w:rsidRPr="00B53A8C">
        <w:rPr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25E" w:rsidRDefault="006D5E60" w:rsidP="00E9725E">
      <w:pPr>
        <w:jc w:val="both"/>
        <w:rPr>
          <w:b/>
          <w:bCs/>
        </w:rPr>
      </w:pPr>
      <w:r>
        <w:rPr>
          <w:b/>
          <w:bCs/>
        </w:rPr>
        <w:t xml:space="preserve">                  </w:t>
      </w:r>
      <w:r w:rsidR="00E9725E" w:rsidRPr="00CC0BAA">
        <w:rPr>
          <w:b/>
          <w:bCs/>
        </w:rPr>
        <w:t>Atribuţiile postului</w:t>
      </w:r>
      <w:r w:rsidR="00E9725E">
        <w:rPr>
          <w:b/>
          <w:bCs/>
        </w:rPr>
        <w:t xml:space="preserve"> de Şef Birou la Biroul </w:t>
      </w:r>
      <w:r w:rsidR="009F354D">
        <w:rPr>
          <w:b/>
          <w:bCs/>
        </w:rPr>
        <w:t>Intreţinere Clădiri</w:t>
      </w:r>
    </w:p>
    <w:p w:rsidR="009D7ACA" w:rsidRDefault="009D7ACA" w:rsidP="00E9725E">
      <w:pPr>
        <w:jc w:val="both"/>
        <w:rPr>
          <w:b/>
          <w:bCs/>
        </w:rPr>
      </w:pP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Identifică activităţile care trebuie desfăşurate de structura condusă, delimitează atribuţiile, stabileşte obiectivele structurii pe care o conduce şi obiectivele individuale ale angajaţilor din subordine.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2. Repartizează echilibrat şi echitabil atribuţiile şi obiectivele, în funcţie de nivelul, categoria, clasa şi gradul funcţionarului public.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3. Intocmește fișele posturilor cuprinse în structura pe care o conduce, pe baza atribuțiilor cuprinse în Regulamentul de Organizare și Funcționare al instituției și asigură actualizarea acestora în funcţie de modificările intervenite în cadrul activităţii sau/şi în structura organizaţiei.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4. Planifică şi administrează activitatea structurii pe care o conduce, creează o viziune realistă asupra rolului acestuia in cadrul organizației, o transpune în practică şi o susţine.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5. Armonizează deciziile şi acţiunile personalului, activităţile desfăşurate, în vederea realizării obiectivelor stabilite.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6. Îndrumă și sprijină activitatea salariaților din structura pe care o conduce.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7. Verifică modul de rezolvare în termen a lucrărilor repartizate în serviciul pe care îl conduce.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8. Depistează deficienţele apărute în cadrul structurii pe care o conduce şi ia măsurile necesare pentru corectarea în timp util a acestora.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9. Adoptă hotărâri şi decizii în timp util, cu simţ de răspundere şi conform competenţei legale, cu privire la desfăşurarea activităţii structurii conduse, cu acordul șefului ierarhic superior.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10. Organizează eficient activitatea personalului din subordine, creează, implementează şi menţine politici de personal eficiente.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11. Instruiește personalul din subordine în legătură cu noile reglementări legislative legate de activitatea structurii pe care o conduce.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12. Analizează eficienţa activităţii personalului din subordine şi evaluează performanţele profesionale ale acestuia.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lastRenderedPageBreak/>
        <w:t>13. Identifică nevoile de instruire ale personalului din subordine și formulează propuneri privind tematica și formele concrete de realizare a instruirii.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14. Îndrumă şi coordonează activitatea Biroului Intreținere Clădiri, în ceea ce priveste: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a. asigurarea curățeniei, întreținerea sediilor/punctelor de lucru, centrelor și imobilelor administrate de către Direcţia Administrativă - Serviciul Administrativ și funcționarea tuturor instalațiilor din cadrul acestora;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b. elaborarea propunerilor de efectuare a reparațiilor capitale și de întreținere, conform normelor în vigoare;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c. asigurarea reparațiilor necesare la mobilierul din dotare;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d. asigurarea aprovizionării cu materiale consumabile, piese de schimb, materiale de întreținere pentru instalațiile de iluminat și cele sanitare, precum și pentru curățenie;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e. asigurarea sprijinului pentru derularea în bune condiţii a activităţii Comisiei de Inventariere;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f. participarea activă la inventarierea patrimoniului instituţiei, întocmirea propunerilor de casare a unor bunuri cu durata de viață expirată și de declasarea acestora. Întocmirea documentației pentru licitația de valorificare și vânzare a bunurilor aprobate la casare de ordonatorul principal de credite;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g. propunerea casării unor bunuri cu durată de viață expirată;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h. sprijinirea Direcției Administrație Publică Locală în organizarea alegerilor locale, prezidențiale, parlamentare, europarlamentare, sau referendumuri având ca sarcină dotarea și organizarea secțiilor de votare;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i. asigurarea funcționării centralelor termice, a tuturor ansamblurilor, a instalațiilor electrice și sanitare, a pompelor și a hidrofoarelor din sediile în care funcționează Primăria Sectorului 2 și Direcția Publică de Evidență Persoane și Stare Civilă și Centrul Militar Sector 2;</w:t>
      </w:r>
    </w:p>
    <w:p w:rsidR="00A34AAE" w:rsidRPr="00A34AAE" w:rsidRDefault="00A34AAE" w:rsidP="00A34AAE">
      <w:pPr>
        <w:spacing w:before="100" w:beforeAutospacing="1" w:after="100" w:afterAutospacing="1"/>
        <w:rPr>
          <w:noProof w:val="0"/>
          <w:color w:val="000000"/>
          <w:sz w:val="27"/>
          <w:szCs w:val="27"/>
          <w:lang w:eastAsia="ro-RO"/>
        </w:rPr>
      </w:pPr>
      <w:r w:rsidRPr="00A34AAE">
        <w:rPr>
          <w:noProof w:val="0"/>
          <w:color w:val="000000"/>
          <w:sz w:val="27"/>
          <w:szCs w:val="27"/>
          <w:lang w:eastAsia="ro-RO"/>
        </w:rPr>
        <w:t>15. Efectuează orice altă sarcină profesională care are legătură cu atribuţiile biroului, solicitate de Directorul executiv sau conducerea instituţiei.</w:t>
      </w:r>
    </w:p>
    <w:p w:rsidR="008B01A9" w:rsidRDefault="008B01A9" w:rsidP="008B01A9">
      <w:pPr>
        <w:jc w:val="center"/>
        <w:rPr>
          <w:sz w:val="28"/>
          <w:szCs w:val="28"/>
        </w:rPr>
      </w:pPr>
    </w:p>
    <w:sectPr w:rsidR="008B01A9" w:rsidSect="00BB6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27" w:rsidRDefault="00C27727" w:rsidP="00C951C1">
      <w:r>
        <w:separator/>
      </w:r>
    </w:p>
  </w:endnote>
  <w:endnote w:type="continuationSeparator" w:id="0">
    <w:p w:rsidR="00C27727" w:rsidRDefault="00C27727" w:rsidP="00C9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1" w:rsidRDefault="00C951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1" w:rsidRDefault="00C951C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1" w:rsidRDefault="00C951C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27" w:rsidRDefault="00C27727" w:rsidP="00C951C1">
      <w:r>
        <w:separator/>
      </w:r>
    </w:p>
  </w:footnote>
  <w:footnote w:type="continuationSeparator" w:id="0">
    <w:p w:rsidR="00C27727" w:rsidRDefault="00C27727" w:rsidP="00C9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1" w:rsidRDefault="00C951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1" w:rsidRDefault="00C951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1C1" w:rsidRDefault="00C951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42FB9"/>
    <w:multiLevelType w:val="hybridMultilevel"/>
    <w:tmpl w:val="0978B32E"/>
    <w:lvl w:ilvl="0" w:tplc="22F2F4A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B12"/>
    <w:multiLevelType w:val="hybridMultilevel"/>
    <w:tmpl w:val="7D48A89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1290E"/>
    <w:multiLevelType w:val="hybridMultilevel"/>
    <w:tmpl w:val="044C1D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434FA"/>
    <w:multiLevelType w:val="hybridMultilevel"/>
    <w:tmpl w:val="773CA6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A9"/>
    <w:rsid w:val="00395D6F"/>
    <w:rsid w:val="006D5E60"/>
    <w:rsid w:val="00893B06"/>
    <w:rsid w:val="008B01A9"/>
    <w:rsid w:val="00992508"/>
    <w:rsid w:val="009D7ACA"/>
    <w:rsid w:val="009F354D"/>
    <w:rsid w:val="00A34AAE"/>
    <w:rsid w:val="00A76CA7"/>
    <w:rsid w:val="00B53A8C"/>
    <w:rsid w:val="00BB680F"/>
    <w:rsid w:val="00C27727"/>
    <w:rsid w:val="00C951C1"/>
    <w:rsid w:val="00E04918"/>
    <w:rsid w:val="00E04E61"/>
    <w:rsid w:val="00E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5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/>
    </w:pPr>
    <w:rPr>
      <w:lang w:eastAsia="ro-RO"/>
    </w:rPr>
  </w:style>
  <w:style w:type="paragraph" w:styleId="Listparagraf">
    <w:name w:val="List Paragraph"/>
    <w:basedOn w:val="Normal"/>
    <w:link w:val="ListparagrafCaracter"/>
    <w:qFormat/>
    <w:rsid w:val="00E9725E"/>
    <w:pPr>
      <w:ind w:left="720"/>
      <w:contextualSpacing/>
    </w:pPr>
  </w:style>
  <w:style w:type="character" w:customStyle="1" w:styleId="ListparagrafCaracter">
    <w:name w:val="Listă paragraf Caracter"/>
    <w:link w:val="Listparagraf"/>
    <w:rsid w:val="00E9725E"/>
    <w:rPr>
      <w:rFonts w:ascii="Times New Roman" w:eastAsia="Times New Roman" w:hAnsi="Times New Roman" w:cs="Times New Roman"/>
      <w:noProof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C951C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951C1"/>
    <w:rPr>
      <w:rFonts w:ascii="Times New Roman" w:eastAsia="Times New Roman" w:hAnsi="Times New Roman" w:cs="Times New Roman"/>
      <w:noProof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951C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951C1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2022-06-30T05:50:00Z</dcterms:created>
  <dcterms:modified xsi:type="dcterms:W3CDTF">2022-06-30T05:50:00Z</dcterms:modified>
</cp:coreProperties>
</file>