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5B" w:rsidRDefault="00A8195B">
      <w:bookmarkStart w:id="0" w:name="_GoBack"/>
      <w:bookmarkEnd w:id="0"/>
    </w:p>
    <w:p w:rsidR="00B70828" w:rsidRDefault="00A8195B" w:rsidP="00A81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95B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95B">
        <w:rPr>
          <w:rFonts w:ascii="Times New Roman" w:hAnsi="Times New Roman" w:cs="Times New Roman"/>
          <w:b/>
          <w:sz w:val="24"/>
          <w:szCs w:val="24"/>
        </w:rPr>
        <w:t>Atribuţiile postului de consilier superior la Compartiment Regularizări Taxe şi Autorizare Activităţi Economice</w:t>
      </w:r>
    </w:p>
    <w:p w:rsidR="00A8195B" w:rsidRDefault="00A8195B" w:rsidP="00A819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95B" w:rsidRPr="00A8195B" w:rsidRDefault="00A8195B" w:rsidP="00A8195B">
      <w:pPr>
        <w:pStyle w:val="NormalWeb"/>
        <w:rPr>
          <w:color w:val="000000"/>
        </w:rPr>
      </w:pPr>
      <w:r>
        <w:rPr>
          <w:color w:val="000000"/>
          <w:sz w:val="27"/>
          <w:szCs w:val="27"/>
        </w:rPr>
        <w:t xml:space="preserve">1. </w:t>
      </w:r>
      <w:r w:rsidRPr="00A8195B">
        <w:rPr>
          <w:color w:val="000000"/>
        </w:rPr>
        <w:t>Primeşte şi verifică lucrările repartizate de către Arhitectul Șef/Directorul Executiv/Șeful Serviciului.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2. Ţine evidenţa la zi a lucrărilor repartizate pe zona respectivă (tip de lucrare şi faza de avizare) de la primire până la eliberare.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3. Solicită structurilor de specialitate informații/date necesare clarificării solicitărilor (regimuri juridice, existența unor procese pe rol, note de constatare în teren, etc.).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4. În situația în care documentațiile înregistrate sunt incomplete, întocmește răspunsuri de completare în termenul legal.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5. Soluţionează cererile privind eliberarea „Orarului de funcţionare" pentru agenţi i economici ce funcţionează pe raza Sectorului 2;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6. Ține evidenţa notificărilor privind vânzările de soldare şi vânzările de lichidare înregistrate de agenţii economici care îşi desfăşoară activitate pe raza Sectorului 2;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7. Soluţionează cererile privind eliberarea si vizarea anuală a Autorizaţiei privind desfăşurarea activităţilor prevăzute în grupele CAEN 561 - Restaurante, 563 - Baruri si alte activităţi de servire a băuturilor si 932 - Alte activităţi recreative şi distractive, pe raza sectorului 2 al Municipiului București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8. Ține evidenţa şi înregistrează „ Declarația privind încadrarea pe tipuri a unităților de alimentație publică" depusă de agenții economici, conform prevederilor legale în vigoare;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9. Soluţionează cererile agenţilor economici care solicită „Avizul de ocupare temporară a domeniului public” în vederea amplasării de terase sezoniere, întocmeşte şi eliberează avizul;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10. Soluţionează cererile agenţilor economici care solicită eliberarea „ Avizului de ocupare a locului public” în vederea amplasării de agregate frigorifice pentru desfăşurarea activității de comercializare băuturi răcoritoare, înghețată, alte produse alimentare preambalate şi automate de cafea, întocmeşte şi eliberează avizul;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11. Soluţionează cererile agenţilor economici care solicită "Avizul de ocupare temporară a domeniului public" în vederea amplasării de automagazine fast - food, întocmeşte şi eliberează avizul.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12. Întocmeşte, motivat, documentele de respingere a cererilor, de retragere a autorizaţiei sau de suspendare a acesteia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lastRenderedPageBreak/>
        <w:t>13. Asigură serviciul de relaţii cu publicul în cadrul programului stabilit de Instituție.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14. Verifică și întocmește și alte lucrări/răspunsuri din cadrul SADU care nu depășesc competența dobândită în cadrul studiilor de specialitate sau a atribuțiilor pe care le-a exercitat într-o funcție anterioară;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15. Gestionează şi actualizează permanent datele din INFOCET cu informaţii privind datele rezultate din îndeplinirea atribuţiilor specifice.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16. Gestionează şi arhivează documentele produse în executarea atribuţiilor de serviciu.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17. Redactează diverse adrese şi scrisori (cu caracter ocazional) ale serviciului, adresate organizaţiilor sau instituţiilor, referitoare la activitatea pe care o desfăşoară.</w:t>
      </w:r>
    </w:p>
    <w:p w:rsidR="00A8195B" w:rsidRPr="00A8195B" w:rsidRDefault="00A8195B" w:rsidP="00A8195B">
      <w:pPr>
        <w:pStyle w:val="NormalWeb"/>
        <w:rPr>
          <w:color w:val="000000"/>
        </w:rPr>
      </w:pPr>
      <w:r w:rsidRPr="00A8195B">
        <w:rPr>
          <w:color w:val="000000"/>
        </w:rPr>
        <w:t>18. Efectuează orice altă sarcină profesională care are legătură cu atribuţiile serviciului, solicitate de Șeful Serviciului, Directorul Executiv sau Arhitectul Șef al Sectorului 2.</w:t>
      </w:r>
    </w:p>
    <w:p w:rsidR="00A8195B" w:rsidRPr="00A8195B" w:rsidRDefault="00A8195B" w:rsidP="00A819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195B" w:rsidRPr="00A8195B" w:rsidSect="00B70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D4D" w:rsidRDefault="00F11D4D" w:rsidP="00350986">
      <w:pPr>
        <w:spacing w:after="0" w:line="240" w:lineRule="auto"/>
      </w:pPr>
      <w:r>
        <w:separator/>
      </w:r>
    </w:p>
  </w:endnote>
  <w:endnote w:type="continuationSeparator" w:id="0">
    <w:p w:rsidR="00F11D4D" w:rsidRDefault="00F11D4D" w:rsidP="0035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86" w:rsidRDefault="0035098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86" w:rsidRDefault="0035098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86" w:rsidRDefault="0035098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D4D" w:rsidRDefault="00F11D4D" w:rsidP="00350986">
      <w:pPr>
        <w:spacing w:after="0" w:line="240" w:lineRule="auto"/>
      </w:pPr>
      <w:r>
        <w:separator/>
      </w:r>
    </w:p>
  </w:footnote>
  <w:footnote w:type="continuationSeparator" w:id="0">
    <w:p w:rsidR="00F11D4D" w:rsidRDefault="00F11D4D" w:rsidP="0035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86" w:rsidRDefault="0035098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86" w:rsidRDefault="0035098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86" w:rsidRDefault="0035098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95B"/>
    <w:rsid w:val="00350986"/>
    <w:rsid w:val="00A8195B"/>
    <w:rsid w:val="00B70828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82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350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0986"/>
  </w:style>
  <w:style w:type="paragraph" w:styleId="Subsol">
    <w:name w:val="footer"/>
    <w:basedOn w:val="Normal"/>
    <w:link w:val="SubsolCaracter"/>
    <w:uiPriority w:val="99"/>
    <w:unhideWhenUsed/>
    <w:rsid w:val="00350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0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2022-06-29T05:18:00Z</dcterms:created>
  <dcterms:modified xsi:type="dcterms:W3CDTF">2022-06-29T05:18:00Z</dcterms:modified>
</cp:coreProperties>
</file>