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17" w:rsidRDefault="00DD7CD8" w:rsidP="00340F5C">
      <w:pPr>
        <w:rPr>
          <w:rFonts w:ascii="Times New Roman" w:hAnsi="Times New Roman" w:cs="Times New Roman"/>
          <w:b/>
        </w:rPr>
      </w:pPr>
      <w:bookmarkStart w:id="0" w:name="_GoBack"/>
      <w:bookmarkEnd w:id="0"/>
      <w:r w:rsidRPr="00DD7CD8">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C3C17" w:rsidRDefault="008C3C17" w:rsidP="008C3C17">
      <w:pPr>
        <w:jc w:val="center"/>
        <w:rPr>
          <w:rFonts w:ascii="Times New Roman" w:hAnsi="Times New Roman" w:cs="Times New Roman"/>
          <w:b/>
        </w:rPr>
      </w:pPr>
      <w:r w:rsidRPr="008C3C17">
        <w:rPr>
          <w:rFonts w:ascii="Times New Roman" w:hAnsi="Times New Roman" w:cs="Times New Roman"/>
          <w:b/>
        </w:rPr>
        <w:t xml:space="preserve">Atribuţiile postului de </w:t>
      </w:r>
      <w:r w:rsidR="00340F5C">
        <w:rPr>
          <w:rFonts w:ascii="Times New Roman" w:hAnsi="Times New Roman" w:cs="Times New Roman"/>
          <w:b/>
        </w:rPr>
        <w:t xml:space="preserve">referent </w:t>
      </w:r>
      <w:r w:rsidR="00AF213B">
        <w:rPr>
          <w:rFonts w:ascii="Times New Roman" w:hAnsi="Times New Roman" w:cs="Times New Roman"/>
          <w:b/>
        </w:rPr>
        <w:t xml:space="preserve">superior </w:t>
      </w:r>
      <w:r w:rsidRPr="008C3C17">
        <w:rPr>
          <w:rFonts w:ascii="Times New Roman" w:hAnsi="Times New Roman" w:cs="Times New Roman"/>
          <w:b/>
        </w:rPr>
        <w:t xml:space="preserve">la Serviciul </w:t>
      </w:r>
      <w:r w:rsidR="003B7CE3">
        <w:rPr>
          <w:rFonts w:ascii="Times New Roman" w:hAnsi="Times New Roman" w:cs="Times New Roman"/>
          <w:b/>
        </w:rPr>
        <w:t>Contencios</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lang w:val="ro-RO"/>
        </w:rPr>
        <w:t>Preia și direcționează apelurile telefonice interne/externe către personalul Serviciului Contencios Șeful Serviciului și Directorul executiv al Direcției Juridice sau după caz, redirecționează apelurile către alte structuri de specialitate din cadrul instituției.</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lang w:val="ro-RO"/>
        </w:rPr>
        <w:t>Preia actele de procedură (</w:t>
      </w:r>
      <w:r w:rsidRPr="00172EDB">
        <w:rPr>
          <w:i/>
          <w:sz w:val="24"/>
          <w:lang w:val="ro-RO"/>
        </w:rPr>
        <w:t>citaţii, somaţii, adrese dispuse de instanţele judecătoreşti, înştiinţări etc</w:t>
      </w:r>
      <w:r w:rsidRPr="00172EDB">
        <w:rPr>
          <w:sz w:val="24"/>
          <w:lang w:val="ro-RO"/>
        </w:rPr>
        <w:t>.) comunicate prin agenţii procedurali ai instanţelor judecătoreşti/altor organe</w:t>
      </w:r>
      <w:r w:rsidRPr="00172EDB">
        <w:rPr>
          <w:sz w:val="24"/>
        </w:rPr>
        <w:t xml:space="preserve"> cu caracter jurisdictional </w:t>
      </w:r>
      <w:r w:rsidRPr="00172EDB">
        <w:rPr>
          <w:sz w:val="24"/>
          <w:lang w:val="ro-RO"/>
        </w:rPr>
        <w:t xml:space="preserve">şi le prezintă cu maximă urgenţă Șefului </w:t>
      </w:r>
      <w:r w:rsidRPr="00172EDB">
        <w:rPr>
          <w:sz w:val="24"/>
        </w:rPr>
        <w:t xml:space="preserve">Serviciului </w:t>
      </w:r>
      <w:r w:rsidRPr="00172EDB">
        <w:rPr>
          <w:sz w:val="24"/>
          <w:lang w:val="ro-RO"/>
        </w:rPr>
        <w:t>pentru repartizare.</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rPr>
        <w:t>Verifică zilnic bazele de date informatice, evidența lucrărilor și informează personalul Serviciului Contencios în legătură cu riscul depășirii termenelor de soluționare aferente lucrărilor repartizate.</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lang w:val="ro-RO"/>
        </w:rPr>
        <w:t xml:space="preserve">Primeşte și înregistrează corespondenţa primită în cadrul Direcţiei Juridice pentru Serviciul Contencios, pe care o prezintă cu maximă urgenţă Șefului </w:t>
      </w:r>
      <w:r w:rsidRPr="00172EDB">
        <w:rPr>
          <w:noProof/>
          <w:sz w:val="24"/>
          <w:lang w:val="ro-RO"/>
        </w:rPr>
        <w:t xml:space="preserve">Serviciului </w:t>
      </w:r>
      <w:r w:rsidRPr="00172EDB">
        <w:rPr>
          <w:sz w:val="24"/>
          <w:lang w:val="ro-RO"/>
        </w:rPr>
        <w:t>în vederea repartizării către personalul serviciului.</w:t>
      </w:r>
    </w:p>
    <w:p w:rsidR="0079784B" w:rsidRPr="00172EDB" w:rsidRDefault="0079784B" w:rsidP="0079784B">
      <w:pPr>
        <w:pStyle w:val="Corptext"/>
        <w:numPr>
          <w:ilvl w:val="0"/>
          <w:numId w:val="4"/>
        </w:numPr>
        <w:tabs>
          <w:tab w:val="clear" w:pos="1080"/>
          <w:tab w:val="num" w:pos="450"/>
        </w:tabs>
        <w:ind w:left="450"/>
        <w:rPr>
          <w:sz w:val="24"/>
          <w:lang w:val="ro-RO"/>
        </w:rPr>
      </w:pPr>
      <w:r w:rsidRPr="00172EDB">
        <w:rPr>
          <w:noProof/>
          <w:sz w:val="24"/>
          <w:lang w:val="ro-RO"/>
        </w:rPr>
        <w:t>Asigură înaintarea/transmiterea documentelor interne emise la nivelul Serviciului Contencios către compartimentele cărora li se adresează, conform circuitului specific stabilit pentru aceste documente prin proceduri de sistem și/sau proceduri de lucru aplicabile la nivelul instituției.</w:t>
      </w:r>
    </w:p>
    <w:p w:rsidR="0079784B" w:rsidRPr="00172EDB" w:rsidRDefault="0079784B" w:rsidP="0079784B">
      <w:pPr>
        <w:pStyle w:val="Corptext"/>
        <w:numPr>
          <w:ilvl w:val="0"/>
          <w:numId w:val="4"/>
        </w:numPr>
        <w:tabs>
          <w:tab w:val="clear" w:pos="1080"/>
          <w:tab w:val="num" w:pos="450"/>
        </w:tabs>
        <w:ind w:left="450"/>
        <w:rPr>
          <w:sz w:val="24"/>
          <w:lang w:val="ro-RO"/>
        </w:rPr>
      </w:pPr>
      <w:r w:rsidRPr="00172EDB">
        <w:rPr>
          <w:sz w:val="24"/>
          <w:lang w:val="ro-RO"/>
        </w:rPr>
        <w:t>Înregistrează în sistemul INFOCET, conform procedurii de sistem aplicabile la nivelul instituției, documentele care se transmit către instanțele de judecată/alte organe jurisdicționale, după aprobarea si semnarea acestora de către factorii decizionali.</w:t>
      </w:r>
    </w:p>
    <w:p w:rsidR="0079784B" w:rsidRPr="00172EDB" w:rsidRDefault="0079784B" w:rsidP="0079784B">
      <w:pPr>
        <w:pStyle w:val="Corptext"/>
        <w:numPr>
          <w:ilvl w:val="0"/>
          <w:numId w:val="4"/>
        </w:numPr>
        <w:tabs>
          <w:tab w:val="clear" w:pos="1080"/>
          <w:tab w:val="num" w:pos="450"/>
        </w:tabs>
        <w:ind w:left="450"/>
        <w:rPr>
          <w:sz w:val="24"/>
          <w:lang w:val="ro-RO"/>
        </w:rPr>
      </w:pPr>
      <w:r w:rsidRPr="00172EDB">
        <w:rPr>
          <w:sz w:val="24"/>
          <w:lang w:val="ro-RO"/>
        </w:rPr>
        <w:t>După aprobarea si semnarea de către factorii decizionali a documentelor care se transmit către instanțele de judecată/alte organe jurisdicționale, numerotează înscrisurile precum și documentele anexate acestora le înaintează consilierului juridic care instrumentează dosarul în vederea verificării și le transmite către instanța de judecată/organul jurisdicțional competent.</w:t>
      </w:r>
    </w:p>
    <w:p w:rsidR="0079784B" w:rsidRPr="00172EDB" w:rsidRDefault="0079784B" w:rsidP="0079784B">
      <w:pPr>
        <w:pStyle w:val="Corptext"/>
        <w:numPr>
          <w:ilvl w:val="0"/>
          <w:numId w:val="4"/>
        </w:numPr>
        <w:tabs>
          <w:tab w:val="clear" w:pos="1080"/>
          <w:tab w:val="num" w:pos="450"/>
        </w:tabs>
        <w:ind w:left="450"/>
        <w:rPr>
          <w:sz w:val="24"/>
          <w:lang w:val="ro-RO"/>
        </w:rPr>
      </w:pPr>
      <w:r w:rsidRPr="00172EDB">
        <w:rPr>
          <w:sz w:val="24"/>
        </w:rPr>
        <w:t xml:space="preserve">La solicitarea Sefului </w:t>
      </w:r>
      <w:r w:rsidRPr="00172EDB">
        <w:rPr>
          <w:noProof/>
          <w:sz w:val="24"/>
          <w:lang w:val="ro-RO"/>
        </w:rPr>
        <w:t xml:space="preserve">Serviciului </w:t>
      </w:r>
      <w:r w:rsidRPr="00172EDB">
        <w:rPr>
          <w:sz w:val="24"/>
        </w:rPr>
        <w:t>/ Directorului Executiv, fotocopiază/scanează înscrisurile care urmează a se comunica la dosarele de instanță sau după caz, la dosarele constituite la nivelul altor organe cu caracter jurisdictional, sub îndrumarea consilierilor juridici care instrumentează dosarele în cauză.</w:t>
      </w:r>
    </w:p>
    <w:p w:rsidR="0079784B" w:rsidRPr="00172EDB" w:rsidRDefault="0079784B" w:rsidP="0079784B">
      <w:pPr>
        <w:pStyle w:val="Corptext"/>
        <w:numPr>
          <w:ilvl w:val="0"/>
          <w:numId w:val="4"/>
        </w:numPr>
        <w:tabs>
          <w:tab w:val="clear" w:pos="1080"/>
          <w:tab w:val="num" w:pos="450"/>
        </w:tabs>
        <w:ind w:left="450"/>
        <w:rPr>
          <w:sz w:val="24"/>
          <w:lang w:val="ro-RO"/>
        </w:rPr>
      </w:pPr>
      <w:r w:rsidRPr="00172EDB">
        <w:rPr>
          <w:sz w:val="24"/>
        </w:rPr>
        <w:t xml:space="preserve">La solicitarea Șefului </w:t>
      </w:r>
      <w:r w:rsidRPr="00172EDB">
        <w:rPr>
          <w:noProof/>
          <w:sz w:val="24"/>
          <w:lang w:val="ro-RO"/>
        </w:rPr>
        <w:t xml:space="preserve">Serviciului </w:t>
      </w:r>
      <w:r w:rsidRPr="00172EDB">
        <w:rPr>
          <w:sz w:val="24"/>
        </w:rPr>
        <w:t xml:space="preserve">/ Directorului Executiv și sub îndrumarea consilierilor juridici care instrumentează dosarele în cauză, conformează și semnează copii ale înscrisurilor originale care urmează a se comunica instantelor de judecată/altor organe jurisdictionale </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lang w:val="ro-RO"/>
        </w:rPr>
        <w:t>Ţine evidenţa lucrărilor interne/externe repartizate/soluționate la nivelul Serviciului Contencios.</w:t>
      </w:r>
    </w:p>
    <w:p w:rsidR="0079784B" w:rsidRPr="00172EDB" w:rsidRDefault="0079784B" w:rsidP="0079784B">
      <w:pPr>
        <w:pStyle w:val="Corptext"/>
        <w:numPr>
          <w:ilvl w:val="0"/>
          <w:numId w:val="4"/>
        </w:numPr>
        <w:tabs>
          <w:tab w:val="clear" w:pos="1080"/>
          <w:tab w:val="num" w:pos="360"/>
        </w:tabs>
        <w:ind w:left="360" w:hanging="270"/>
        <w:rPr>
          <w:sz w:val="24"/>
          <w:lang w:val="ro-RO"/>
        </w:rPr>
      </w:pPr>
      <w:r w:rsidRPr="00172EDB">
        <w:rPr>
          <w:sz w:val="24"/>
          <w:lang w:val="ro-RO"/>
        </w:rPr>
        <w:t xml:space="preserve"> La solicitarea Sefului </w:t>
      </w:r>
      <w:r w:rsidRPr="00172EDB">
        <w:rPr>
          <w:noProof/>
          <w:sz w:val="24"/>
          <w:lang w:val="ro-RO"/>
        </w:rPr>
        <w:t xml:space="preserve">Serviciului </w:t>
      </w:r>
      <w:r w:rsidRPr="00172EDB">
        <w:rPr>
          <w:sz w:val="24"/>
        </w:rPr>
        <w:t>/Directorului Executiv</w:t>
      </w:r>
      <w:r w:rsidRPr="00172EDB">
        <w:rPr>
          <w:sz w:val="24"/>
          <w:lang w:val="ro-RO"/>
        </w:rPr>
        <w:t>, depune la registratura instanţelor judecătoreşti/altor organe cu activitate jurisdicțională, actele solicitate prin adrese oficiale.</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La solicitarea consilierilor juridici verifică, prin mijloace de comunicare la distantă, la arhiva/registratura instanţelor judecătoreşti/altor organe jurisdicționale, obiectul dosarelor şi termenele acordate, în situaţiile  în care aceste date nu rezultă clar din actele de procedură comunicate instituției, actualizează termenele de judecată şi le raporteză în funcţie de solicitările Şefului Serviciului/Directorului Executiv.</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noProof/>
          <w:sz w:val="24"/>
          <w:lang w:val="ro-RO"/>
        </w:rPr>
        <w:lastRenderedPageBreak/>
        <w:t>Gestionează şi arhivează</w:t>
      </w:r>
      <w:r w:rsidRPr="00172EDB">
        <w:rPr>
          <w:b/>
          <w:noProof/>
          <w:sz w:val="24"/>
          <w:lang w:val="ro-RO"/>
        </w:rPr>
        <w:t xml:space="preserve"> </w:t>
      </w:r>
      <w:r w:rsidRPr="00172EDB">
        <w:rPr>
          <w:noProof/>
          <w:sz w:val="24"/>
          <w:lang w:val="ro-RO"/>
        </w:rPr>
        <w:t>corespondenţa Serviciului Contencios conform nomenclatorului arhivistic</w:t>
      </w:r>
      <w:r w:rsidRPr="00172EDB">
        <w:rPr>
          <w:sz w:val="24"/>
          <w:lang w:val="ro-RO"/>
        </w:rPr>
        <w:t>.</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 xml:space="preserve"> </w:t>
      </w:r>
      <w:r w:rsidRPr="00172EDB">
        <w:rPr>
          <w:sz w:val="24"/>
        </w:rPr>
        <w:t>Arhivează dosarele de instanță soluționate definitiv (îndosariere în ordinea specifică procedurii de arhivare, numerotare) și le predă spre păstrare compartimentului arhivă în conditiile stabilite prin procedurile aplicabile la nivelul instituției.</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 xml:space="preserve"> </w:t>
      </w:r>
      <w:r w:rsidRPr="00172EDB">
        <w:rPr>
          <w:noProof/>
          <w:sz w:val="24"/>
          <w:lang w:val="ro-RO"/>
        </w:rPr>
        <w:t>Redactează înscrisuri/adrese la solicitarea Șefului Serviciului / Directorului Executiv, conform nivelului de pregătire profesională.</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noProof/>
          <w:sz w:val="24"/>
          <w:lang w:val="ro-RO"/>
        </w:rPr>
        <w:t xml:space="preserve"> </w:t>
      </w:r>
      <w:r w:rsidRPr="00172EDB">
        <w:rPr>
          <w:sz w:val="24"/>
        </w:rPr>
        <w:t xml:space="preserve">La solicitarea Șefului </w:t>
      </w:r>
      <w:r w:rsidRPr="00172EDB">
        <w:rPr>
          <w:noProof/>
          <w:sz w:val="24"/>
          <w:lang w:val="ro-RO"/>
        </w:rPr>
        <w:t xml:space="preserve">Serviciului </w:t>
      </w:r>
      <w:r w:rsidRPr="00172EDB">
        <w:rPr>
          <w:sz w:val="24"/>
        </w:rPr>
        <w:t>întocmește referate de necesitate pentru consumabilele necesare în vederea desfăsurării activitătii serviciului.</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 xml:space="preserve"> </w:t>
      </w:r>
      <w:r w:rsidRPr="00172EDB">
        <w:rPr>
          <w:sz w:val="24"/>
        </w:rPr>
        <w:t>Gestionează la nivelul Serviciului evidenta orelor suplimentare, concediilor de odihnă/medicale, deplasărilor în teren ale personalului și întocmește pontajul lunar.</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 xml:space="preserve"> </w:t>
      </w:r>
      <w:r w:rsidRPr="00172EDB">
        <w:rPr>
          <w:sz w:val="24"/>
        </w:rPr>
        <w:t xml:space="preserve">La solicitarea Sefului </w:t>
      </w:r>
      <w:r w:rsidRPr="00172EDB">
        <w:rPr>
          <w:noProof/>
          <w:sz w:val="24"/>
          <w:lang w:val="ro-RO"/>
        </w:rPr>
        <w:t xml:space="preserve">Serviciului </w:t>
      </w:r>
      <w:r w:rsidRPr="00172EDB">
        <w:rPr>
          <w:sz w:val="24"/>
        </w:rPr>
        <w:t>/Directorului Executiv întocmește situatii ori statistici necesare în vederea desfăsurării activitătii serviciului.</w:t>
      </w:r>
    </w:p>
    <w:p w:rsidR="0079784B" w:rsidRPr="00172EDB" w:rsidRDefault="0079784B" w:rsidP="0079784B">
      <w:pPr>
        <w:pStyle w:val="Corptext"/>
        <w:numPr>
          <w:ilvl w:val="0"/>
          <w:numId w:val="4"/>
        </w:numPr>
        <w:tabs>
          <w:tab w:val="clear" w:pos="1080"/>
          <w:tab w:val="num" w:pos="450"/>
        </w:tabs>
        <w:ind w:left="360"/>
        <w:rPr>
          <w:sz w:val="24"/>
          <w:lang w:val="ro-RO"/>
        </w:rPr>
      </w:pPr>
      <w:r w:rsidRPr="00172EDB">
        <w:rPr>
          <w:sz w:val="24"/>
          <w:lang w:val="ro-RO"/>
        </w:rPr>
        <w:t xml:space="preserve"> </w:t>
      </w:r>
      <w:r w:rsidRPr="00172EDB">
        <w:rPr>
          <w:noProof/>
          <w:sz w:val="24"/>
          <w:lang w:val="ro-RO"/>
        </w:rPr>
        <w:t>Efectuează</w:t>
      </w:r>
      <w:r w:rsidRPr="00172EDB">
        <w:rPr>
          <w:i/>
          <w:noProof/>
          <w:sz w:val="24"/>
          <w:lang w:val="ro-RO"/>
        </w:rPr>
        <w:t xml:space="preserve"> orice altă sarcină profesională,</w:t>
      </w:r>
      <w:r w:rsidRPr="00172EDB">
        <w:rPr>
          <w:noProof/>
          <w:sz w:val="24"/>
          <w:lang w:val="ro-RO"/>
        </w:rPr>
        <w:t xml:space="preserve"> conform nivelului de pregătire profesională, care are legătură cu atribuţiile serviciului</w:t>
      </w:r>
      <w:r w:rsidRPr="00172EDB">
        <w:rPr>
          <w:sz w:val="24"/>
          <w:lang w:val="ro-RO"/>
        </w:rPr>
        <w:t xml:space="preserve">, dispuse de Şeful </w:t>
      </w:r>
      <w:r w:rsidRPr="00172EDB">
        <w:rPr>
          <w:noProof/>
          <w:sz w:val="24"/>
          <w:lang w:val="ro-RO"/>
        </w:rPr>
        <w:t>Serviciului juridic</w:t>
      </w:r>
      <w:r w:rsidRPr="00172EDB">
        <w:rPr>
          <w:sz w:val="24"/>
          <w:lang w:val="ro-RO"/>
        </w:rPr>
        <w:t xml:space="preserve"> sau Directorul Executiv.</w:t>
      </w:r>
    </w:p>
    <w:p w:rsidR="00C2750E" w:rsidRPr="008C3C17" w:rsidRDefault="008C3C17" w:rsidP="008C3C17">
      <w:pPr>
        <w:jc w:val="center"/>
        <w:rPr>
          <w:rFonts w:ascii="Times New Roman" w:hAnsi="Times New Roman" w:cs="Times New Roman"/>
          <w:b/>
        </w:rPr>
      </w:pPr>
      <w:r w:rsidRPr="008C3C17">
        <w:rPr>
          <w:rFonts w:ascii="Times New Roman" w:hAnsi="Times New Roman" w:cs="Times New Roman"/>
          <w:b/>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C2750E" w:rsidRPr="008C3C17" w:rsidSect="00C275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E1" w:rsidRDefault="00D43BE1" w:rsidP="008C3C17">
      <w:pPr>
        <w:spacing w:after="0" w:line="240" w:lineRule="auto"/>
      </w:pPr>
      <w:r>
        <w:separator/>
      </w:r>
    </w:p>
  </w:endnote>
  <w:endnote w:type="continuationSeparator" w:id="0">
    <w:p w:rsidR="00D43BE1" w:rsidRDefault="00D43BE1" w:rsidP="008C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E1" w:rsidRDefault="00D43BE1" w:rsidP="008C3C17">
      <w:pPr>
        <w:spacing w:after="0" w:line="240" w:lineRule="auto"/>
      </w:pPr>
      <w:r>
        <w:separator/>
      </w:r>
    </w:p>
  </w:footnote>
  <w:footnote w:type="continuationSeparator" w:id="0">
    <w:p w:rsidR="00D43BE1" w:rsidRDefault="00D43BE1" w:rsidP="008C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EF" w:rsidRDefault="009B59E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729AE"/>
    <w:multiLevelType w:val="hybridMultilevel"/>
    <w:tmpl w:val="E96090D4"/>
    <w:lvl w:ilvl="0" w:tplc="774E697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805D9C"/>
    <w:multiLevelType w:val="hybridMultilevel"/>
    <w:tmpl w:val="0480FE84"/>
    <w:lvl w:ilvl="0" w:tplc="EC505DB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7BB69AE"/>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A3B1D3C"/>
    <w:multiLevelType w:val="hybridMultilevel"/>
    <w:tmpl w:val="40B83E88"/>
    <w:lvl w:ilvl="0" w:tplc="786C6DC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C17"/>
    <w:rsid w:val="00340F5C"/>
    <w:rsid w:val="003B7CE3"/>
    <w:rsid w:val="005626B5"/>
    <w:rsid w:val="005E7607"/>
    <w:rsid w:val="006F6C3B"/>
    <w:rsid w:val="0079784B"/>
    <w:rsid w:val="008C0386"/>
    <w:rsid w:val="008C3C17"/>
    <w:rsid w:val="008D2814"/>
    <w:rsid w:val="009B59EF"/>
    <w:rsid w:val="00A35A03"/>
    <w:rsid w:val="00A35DD0"/>
    <w:rsid w:val="00AF213B"/>
    <w:rsid w:val="00C2750E"/>
    <w:rsid w:val="00D43BE1"/>
    <w:rsid w:val="00DD7CD8"/>
    <w:rsid w:val="00E06E70"/>
    <w:rsid w:val="00E84B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0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C3C1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C3C17"/>
  </w:style>
  <w:style w:type="paragraph" w:styleId="Subsol">
    <w:name w:val="footer"/>
    <w:basedOn w:val="Normal"/>
    <w:link w:val="SubsolCaracter"/>
    <w:uiPriority w:val="99"/>
    <w:unhideWhenUsed/>
    <w:rsid w:val="008C3C1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C3C17"/>
  </w:style>
  <w:style w:type="paragraph" w:styleId="Listparagraf">
    <w:name w:val="List Paragraph"/>
    <w:basedOn w:val="Normal"/>
    <w:uiPriority w:val="34"/>
    <w:qFormat/>
    <w:rsid w:val="00AF213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odytext2">
    <w:name w:val="Body text (2)"/>
    <w:basedOn w:val="Fontdeparagrafimplicit"/>
    <w:rsid w:val="00AF2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Corptext">
    <w:name w:val="Body Text"/>
    <w:basedOn w:val="Normal"/>
    <w:link w:val="CorptextCaracter"/>
    <w:rsid w:val="0079784B"/>
    <w:pPr>
      <w:spacing w:after="0" w:line="240" w:lineRule="auto"/>
      <w:jc w:val="both"/>
    </w:pPr>
    <w:rPr>
      <w:rFonts w:ascii="Times New Roman" w:eastAsia="Times New Roman" w:hAnsi="Times New Roman" w:cs="Times New Roman"/>
      <w:sz w:val="26"/>
      <w:szCs w:val="24"/>
      <w:lang w:val="fr-FR"/>
    </w:rPr>
  </w:style>
  <w:style w:type="character" w:customStyle="1" w:styleId="CorptextCaracter">
    <w:name w:val="Corp text Caracter"/>
    <w:basedOn w:val="Fontdeparagrafimplicit"/>
    <w:link w:val="Corptext"/>
    <w:rsid w:val="0079784B"/>
    <w:rPr>
      <w:rFonts w:ascii="Times New Roman" w:eastAsia="Times New Roman" w:hAnsi="Times New Roman" w:cs="Times New Roman"/>
      <w:sz w:val="26"/>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3767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2022-08-04T05:46:00Z</dcterms:created>
  <dcterms:modified xsi:type="dcterms:W3CDTF">2022-08-04T05:46:00Z</dcterms:modified>
</cp:coreProperties>
</file>