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E547D0">
      <w:pPr>
        <w:jc w:val="center"/>
        <w:rPr>
          <w:rFonts w:ascii="Times New Roman" w:hAnsi="Times New Roman"/>
          <w:b/>
          <w:bCs/>
          <w:color w:val="000080"/>
        </w:rPr>
      </w:pPr>
    </w:p>
    <w:p w:rsidR="00E547D0" w:rsidRDefault="00243CA5" w:rsidP="00E547D0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082410">
        <w:rPr>
          <w:rFonts w:ascii="Times New Roman" w:hAnsi="Times New Roman"/>
          <w:b/>
          <w:bCs/>
          <w:color w:val="000080"/>
        </w:rPr>
        <w:t>Șef Serviciu la Serviciul Corp Control</w:t>
      </w:r>
    </w:p>
    <w:p w:rsidR="0049275C" w:rsidRDefault="0049275C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noProof/>
          <w:color w:val="000000"/>
          <w:lang w:eastAsia="ro-RO"/>
        </w:rPr>
        <w:t>Identifică activităţile care trebuie desfăşurate de structura condusă, delimitează atribuţiile, stabileşte obiectivele structurii pe care o conduce şi obiectivele individuale ale angajaţilor din subordine.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noProof/>
          <w:color w:val="000000"/>
          <w:lang w:eastAsia="ro-RO"/>
        </w:rPr>
        <w:t>Repartizează echilibrat şi echitabil atribuţiile şi obiectivele, în funcţie de nivelul, categoria, clasa şi gradul funcţionarului public.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noProof/>
          <w:color w:val="000000"/>
          <w:lang w:eastAsia="ro-RO"/>
        </w:rPr>
        <w:t xml:space="preserve">Intocmește fișele posturilor cuprinse în structura pe care o conduce, </w:t>
      </w:r>
      <w:r w:rsidRPr="00082410">
        <w:rPr>
          <w:rFonts w:ascii="Times New Roman" w:hAnsi="Times New Roman"/>
          <w:color w:val="000000"/>
          <w:lang w:eastAsia="ro-RO"/>
        </w:rPr>
        <w:t xml:space="preserve">pe baza atribuțiilor cuprinse în Regulamentul de Organizare și Funcționare al instituției și asigură actualizarea acestora în </w:t>
      </w:r>
      <w:proofErr w:type="spellStart"/>
      <w:r w:rsidRPr="00082410">
        <w:rPr>
          <w:rFonts w:ascii="Times New Roman" w:hAnsi="Times New Roman"/>
          <w:color w:val="000000"/>
          <w:lang w:eastAsia="ro-RO"/>
        </w:rPr>
        <w:t>funcţie</w:t>
      </w:r>
      <w:proofErr w:type="spellEnd"/>
      <w:r w:rsidRPr="00082410">
        <w:rPr>
          <w:rFonts w:ascii="Times New Roman" w:hAnsi="Times New Roman"/>
          <w:color w:val="000000"/>
          <w:lang w:eastAsia="ro-RO"/>
        </w:rPr>
        <w:t xml:space="preserve"> de modificările intervenite în cadrul </w:t>
      </w:r>
      <w:proofErr w:type="spellStart"/>
      <w:r w:rsidRPr="00082410">
        <w:rPr>
          <w:rFonts w:ascii="Times New Roman" w:hAnsi="Times New Roman"/>
          <w:color w:val="000000"/>
          <w:lang w:eastAsia="ro-RO"/>
        </w:rPr>
        <w:t>activităţii</w:t>
      </w:r>
      <w:proofErr w:type="spellEnd"/>
      <w:r w:rsidRPr="00082410">
        <w:rPr>
          <w:rFonts w:ascii="Times New Roman" w:hAnsi="Times New Roman"/>
          <w:color w:val="000000"/>
          <w:lang w:eastAsia="ro-RO"/>
        </w:rPr>
        <w:t xml:space="preserve"> sau/</w:t>
      </w:r>
      <w:proofErr w:type="spellStart"/>
      <w:r w:rsidRPr="00082410">
        <w:rPr>
          <w:rFonts w:ascii="Times New Roman" w:hAnsi="Times New Roman"/>
          <w:color w:val="000000"/>
          <w:lang w:eastAsia="ro-RO"/>
        </w:rPr>
        <w:t>şi</w:t>
      </w:r>
      <w:proofErr w:type="spellEnd"/>
      <w:r w:rsidRPr="00082410">
        <w:rPr>
          <w:rFonts w:ascii="Times New Roman" w:hAnsi="Times New Roman"/>
          <w:color w:val="000000"/>
          <w:lang w:eastAsia="ro-RO"/>
        </w:rPr>
        <w:t xml:space="preserve"> în structura </w:t>
      </w:r>
      <w:proofErr w:type="spellStart"/>
      <w:r w:rsidRPr="00082410">
        <w:rPr>
          <w:rFonts w:ascii="Times New Roman" w:hAnsi="Times New Roman"/>
          <w:color w:val="000000"/>
          <w:lang w:eastAsia="ro-RO"/>
        </w:rPr>
        <w:t>organizaţiei</w:t>
      </w:r>
      <w:proofErr w:type="spellEnd"/>
      <w:r w:rsidRPr="00082410">
        <w:rPr>
          <w:rFonts w:ascii="Times New Roman" w:hAnsi="Times New Roman"/>
          <w:color w:val="000000"/>
          <w:lang w:eastAsia="ro-RO"/>
        </w:rPr>
        <w:t>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noProof/>
          <w:color w:val="000000"/>
          <w:lang w:eastAsia="ro-RO"/>
        </w:rPr>
        <w:t>Planifică şi administrează activitatea structurii pe care o conduce, creează o viziune realistă asupra rolului acestuia n cadrul organizației, o transpune în practică şi o susţine.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noProof/>
          <w:color w:val="000000"/>
          <w:lang w:eastAsia="ro-RO"/>
        </w:rPr>
        <w:t>Armonizează deciziile şi acţiunile personalului, activităţile desfăşurate, în vederea realizării obiectivelor stabilite.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color w:val="000000"/>
          <w:lang w:eastAsia="ro-RO"/>
        </w:rPr>
        <w:t>Îndrumă și sprijină activitatea salariaților din structura pe care o conduce.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bCs/>
          <w:color w:val="000000"/>
          <w:lang w:val="en-US"/>
        </w:rPr>
      </w:pPr>
      <w:proofErr w:type="spellStart"/>
      <w:r w:rsidRPr="00082410">
        <w:rPr>
          <w:rFonts w:ascii="Times New Roman" w:hAnsi="Times New Roman"/>
          <w:color w:val="000000"/>
          <w:lang w:val="en-US"/>
        </w:rPr>
        <w:t>Verifică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modul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rezolvare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termen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a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lucrărilor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repartizate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serviciul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pe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care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îl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conduce.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noProof/>
          <w:color w:val="000000"/>
          <w:lang w:eastAsia="ro-RO"/>
        </w:rPr>
        <w:t>Depistează deficienţele apărute în cadrul structurii pe care o conduce şi ia măsurile necesare pentru corectarea în timp util a acestora.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noProof/>
          <w:color w:val="000000"/>
          <w:lang w:eastAsia="ro-RO"/>
        </w:rPr>
        <w:t>Adoptă hotărâri şi decizii în timp util, cu simţ de răspundere şi conform competenţei legale, cu privire la desfăşurarea activităţii structurii conduse, cu acordul șefului ierarhic superior.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noProof/>
          <w:color w:val="000000"/>
          <w:lang w:eastAsia="ro-RO"/>
        </w:rPr>
        <w:t>Organizează eficient activitatea personalului din subordine, creează, implementează şi menţine politici de personal eficiente.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color w:val="000000"/>
          <w:lang w:eastAsia="ro-RO"/>
        </w:rPr>
        <w:t>Instruiește personalul din subordine în legătură cu noile reglementări legislative legate de activitatea structurii pe care o conduce.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color w:val="000000"/>
          <w:lang w:eastAsia="ro-RO"/>
        </w:rPr>
        <w:t xml:space="preserve">Analizează </w:t>
      </w:r>
      <w:proofErr w:type="spellStart"/>
      <w:r w:rsidRPr="00082410">
        <w:rPr>
          <w:rFonts w:ascii="Times New Roman" w:hAnsi="Times New Roman"/>
          <w:color w:val="000000"/>
          <w:lang w:eastAsia="ro-RO"/>
        </w:rPr>
        <w:t>eficienţa</w:t>
      </w:r>
      <w:proofErr w:type="spellEnd"/>
      <w:r w:rsidRPr="00082410"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 w:rsidRPr="00082410">
        <w:rPr>
          <w:rFonts w:ascii="Times New Roman" w:hAnsi="Times New Roman"/>
          <w:color w:val="000000"/>
          <w:lang w:eastAsia="ro-RO"/>
        </w:rPr>
        <w:t>activităţii</w:t>
      </w:r>
      <w:proofErr w:type="spellEnd"/>
      <w:r w:rsidRPr="00082410">
        <w:rPr>
          <w:rFonts w:ascii="Times New Roman" w:hAnsi="Times New Roman"/>
          <w:color w:val="000000"/>
          <w:lang w:eastAsia="ro-RO"/>
        </w:rPr>
        <w:t xml:space="preserve"> personalului din subordine </w:t>
      </w:r>
      <w:proofErr w:type="spellStart"/>
      <w:r w:rsidRPr="00082410">
        <w:rPr>
          <w:rFonts w:ascii="Times New Roman" w:hAnsi="Times New Roman"/>
          <w:color w:val="000000"/>
          <w:lang w:eastAsia="ro-RO"/>
        </w:rPr>
        <w:t>şi</w:t>
      </w:r>
      <w:proofErr w:type="spellEnd"/>
      <w:r w:rsidRPr="00082410">
        <w:rPr>
          <w:rFonts w:ascii="Times New Roman" w:hAnsi="Times New Roman"/>
          <w:color w:val="000000"/>
          <w:lang w:eastAsia="ro-RO"/>
        </w:rPr>
        <w:t xml:space="preserve"> evaluează </w:t>
      </w:r>
      <w:proofErr w:type="spellStart"/>
      <w:r w:rsidRPr="00082410">
        <w:rPr>
          <w:rFonts w:ascii="Times New Roman" w:hAnsi="Times New Roman"/>
          <w:color w:val="000000"/>
          <w:lang w:eastAsia="ro-RO"/>
        </w:rPr>
        <w:t>performanţele</w:t>
      </w:r>
      <w:proofErr w:type="spellEnd"/>
      <w:r w:rsidRPr="00082410">
        <w:rPr>
          <w:rFonts w:ascii="Times New Roman" w:hAnsi="Times New Roman"/>
          <w:color w:val="000000"/>
          <w:lang w:eastAsia="ro-RO"/>
        </w:rPr>
        <w:t xml:space="preserve"> profesionale ale acestuia.</w:t>
      </w:r>
      <w:r w:rsidRPr="00082410">
        <w:rPr>
          <w:rFonts w:ascii="Times New Roman" w:hAnsi="Times New Roman"/>
          <w:b/>
          <w:color w:val="000000"/>
          <w:lang w:eastAsia="ro-RO"/>
        </w:rPr>
        <w:t xml:space="preserve"> 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  <w:tab w:val="left" w:pos="1134"/>
          <w:tab w:val="left" w:pos="1418"/>
        </w:tabs>
        <w:ind w:left="426" w:right="-421" w:hanging="426"/>
        <w:contextualSpacing/>
        <w:jc w:val="both"/>
        <w:rPr>
          <w:rFonts w:ascii="Times New Roman" w:hAnsi="Times New Roman"/>
          <w:color w:val="000000"/>
          <w:lang w:eastAsia="ro-RO"/>
        </w:rPr>
      </w:pPr>
      <w:r w:rsidRPr="00082410">
        <w:rPr>
          <w:rFonts w:ascii="Times New Roman" w:hAnsi="Times New Roman"/>
          <w:color w:val="000000"/>
          <w:lang w:eastAsia="ro-RO"/>
        </w:rPr>
        <w:t>Identifică nevoile de instruire ale personalului din subordine și formulează propuneri privind tematica și formele concrete de realizare a instruirii.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r w:rsidRPr="00082410">
        <w:rPr>
          <w:rFonts w:ascii="Times New Roman" w:hAnsi="Times New Roman"/>
          <w:bCs/>
          <w:color w:val="000000"/>
        </w:rPr>
        <w:t xml:space="preserve">Organizează, îndrumă și coordonează </w:t>
      </w:r>
      <w:r w:rsidRPr="00082410">
        <w:rPr>
          <w:rFonts w:ascii="Times New Roman" w:hAnsi="Times New Roman"/>
          <w:color w:val="000000"/>
        </w:rPr>
        <w:t>activitatea Serviciului Corp Control.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Coordonează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declanșarea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şi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efectuarea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acțiunilor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control </w:t>
      </w:r>
      <w:r w:rsidRPr="00082410">
        <w:rPr>
          <w:rFonts w:ascii="Times New Roman" w:hAnsi="Times New Roman"/>
          <w:color w:val="000000"/>
          <w:lang w:val="en-US"/>
        </w:rPr>
        <w:t xml:space="preserve">cu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aprobarea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hAnsi="Times New Roman"/>
          <w:color w:val="000000"/>
          <w:lang w:val="en-US"/>
        </w:rPr>
        <w:t>sau</w:t>
      </w:r>
      <w:proofErr w:type="spellEnd"/>
      <w:r w:rsidRPr="00082410">
        <w:rPr>
          <w:rFonts w:ascii="Times New Roman" w:hAnsi="Times New Roman"/>
          <w:color w:val="000000"/>
          <w:lang w:val="en-US"/>
        </w:rPr>
        <w:t xml:space="preserve"> </w:t>
      </w:r>
      <w:r w:rsidRPr="00082410">
        <w:rPr>
          <w:rFonts w:ascii="Times New Roman" w:eastAsia="Calibri" w:hAnsi="Times New Roman"/>
          <w:color w:val="000000"/>
          <w:lang w:val="en-US"/>
        </w:rPr>
        <w:t xml:space="preserve">din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dispoziția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Primarului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2,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cadrul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aparatului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specialitate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al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Primarului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2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la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nivelul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serviciilor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publice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aflate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sub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autoritatea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Consiliului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Local al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2,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timpul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acţiunilor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control,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coordonează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activitatea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privind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realizarea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controlului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asupra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modului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care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sunt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duse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la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îndeplinire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prevederile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tuturor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actelor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normative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emise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autoritățile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statului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hotărârilor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adoptate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către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Consiliul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General al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Municipiului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București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Consiliul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Local al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2,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precum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dispozițiilor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emise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Primarul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2,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către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toate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compartimentele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instituției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>;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timpul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acţiunilor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control,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controlează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modul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aplicare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strategiei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>/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strategiilor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instituției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verificând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modul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care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aceasta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>/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acestea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este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>/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sunt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proofErr w:type="gramStart"/>
      <w:r w:rsidRPr="00082410">
        <w:rPr>
          <w:rFonts w:ascii="Times New Roman" w:eastAsia="Calibri" w:hAnsi="Times New Roman"/>
          <w:color w:val="000000"/>
          <w:lang w:val="en-US"/>
        </w:rPr>
        <w:t>duse</w:t>
      </w:r>
      <w:proofErr w:type="spellEnd"/>
      <w:proofErr w:type="gramEnd"/>
      <w:r w:rsidRPr="00082410">
        <w:rPr>
          <w:rFonts w:ascii="Times New Roman" w:eastAsia="Calibri" w:hAnsi="Times New Roman"/>
          <w:color w:val="000000"/>
          <w:lang w:val="en-US"/>
        </w:rPr>
        <w:t xml:space="preserve"> la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îndeplinire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informând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conducătorul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instituției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pentru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luarea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deciziilor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se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impun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>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r w:rsidRPr="00082410">
        <w:rPr>
          <w:rFonts w:ascii="Times New Roman" w:hAnsi="Times New Roman"/>
          <w:color w:val="000000"/>
        </w:rPr>
        <w:t xml:space="preserve">Verifică </w:t>
      </w:r>
      <w:proofErr w:type="spellStart"/>
      <w:r w:rsidRPr="00082410">
        <w:rPr>
          <w:rFonts w:ascii="Times New Roman" w:hAnsi="Times New Roman"/>
          <w:color w:val="000000"/>
        </w:rPr>
        <w:t>şi</w:t>
      </w:r>
      <w:proofErr w:type="spellEnd"/>
      <w:r w:rsidRPr="00082410">
        <w:rPr>
          <w:rFonts w:ascii="Times New Roman" w:hAnsi="Times New Roman"/>
          <w:color w:val="000000"/>
        </w:rPr>
        <w:t xml:space="preserve"> avizează rapoarte de control, rapoarte de control intermediare, rapoarte de verificare și constatare, note </w:t>
      </w:r>
      <w:proofErr w:type="spellStart"/>
      <w:r w:rsidRPr="00082410">
        <w:rPr>
          <w:rFonts w:ascii="Times New Roman" w:hAnsi="Times New Roman"/>
          <w:color w:val="000000"/>
        </w:rPr>
        <w:t>şi</w:t>
      </w:r>
      <w:proofErr w:type="spellEnd"/>
      <w:r w:rsidRPr="00082410">
        <w:rPr>
          <w:rFonts w:ascii="Times New Roman" w:hAnsi="Times New Roman"/>
          <w:color w:val="000000"/>
        </w:rPr>
        <w:t xml:space="preserve"> informări cu privire la aspectele controlate.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lastRenderedPageBreak/>
        <w:t>Propune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Primarului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2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măsuri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remediere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>/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optimizare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gramStart"/>
      <w:r w:rsidRPr="00082410">
        <w:rPr>
          <w:rFonts w:ascii="Times New Roman" w:eastAsia="Calibri" w:hAnsi="Times New Roman"/>
          <w:color w:val="000000"/>
          <w:lang w:val="en-US"/>
        </w:rPr>
        <w:t>a</w:t>
      </w:r>
      <w:proofErr w:type="gram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activităților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controlate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urma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controalelor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efectuate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>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Stabilește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obiectivele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specifice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controlului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intern,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astfel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încât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acestea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fie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adecvate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cuprinzătoare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rezonabile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integrate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misiunii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Primăriei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2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obiectivelor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ansamblu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ale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instituției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; 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Formulează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propuneri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optimizare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activității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administrative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management al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sectoarelor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controlate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după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aprobarea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către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conducătorul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instituției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verifică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modul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care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acestea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sunt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duse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la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îndeplinire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;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situația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care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acestea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nu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sunt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duse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la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îndeplinire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va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informa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conducătorul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instituției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pentru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luarea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deciziilor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se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impun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>;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cazul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care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este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informat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cu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aprobarea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Primarului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2,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către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Direcția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Audit Public Intern,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transmiterea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Formularelor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Constatare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Raportare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Iregularităților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(FCRI) care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conțin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abaterile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identificate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actele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normative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identificate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actele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normative </w:t>
      </w:r>
      <w:r w:rsidRPr="00082410">
        <w:rPr>
          <w:rFonts w:ascii="Times New Roman" w:eastAsia="Calibri" w:hAnsi="Times New Roman"/>
          <w:color w:val="000000"/>
        </w:rPr>
        <w:t>î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ncălcate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recomandările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clar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formulate,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raportat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la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atribuţiile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Serviciului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Corp Control,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coordonează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activitatea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privind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continuarea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verificărilor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necesare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pentru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investigarea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iregularităților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(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nereguli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sau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posibile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prejudicii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),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persoanele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vinovate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măsurile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se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impun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 fi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luate</w:t>
      </w:r>
      <w:proofErr w:type="spellEnd"/>
      <w:r w:rsidRPr="00082410">
        <w:rPr>
          <w:rFonts w:ascii="Times New Roman" w:eastAsia="Calibri" w:hAnsi="Times New Roman"/>
          <w:i/>
          <w:color w:val="000000"/>
          <w:lang w:val="en-US"/>
        </w:rPr>
        <w:t>;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r w:rsidRPr="00082410">
        <w:rPr>
          <w:rFonts w:ascii="Times New Roman" w:hAnsi="Times New Roman"/>
          <w:noProof/>
          <w:color w:val="000000"/>
        </w:rPr>
        <w:t>Informează Primarul cu privire la rezultatele controlului efectuat.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r w:rsidRPr="00082410">
        <w:rPr>
          <w:rFonts w:ascii="Times New Roman" w:hAnsi="Times New Roman"/>
          <w:noProof/>
          <w:color w:val="000000"/>
        </w:rPr>
        <w:t>Urmăreşte modul de punere în aplicare în aplicare a deci</w:t>
      </w:r>
      <w:r w:rsidRPr="00082410">
        <w:rPr>
          <w:rFonts w:ascii="Times New Roman" w:hAnsi="Times New Roman"/>
          <w:noProof/>
          <w:color w:val="000000"/>
          <w:lang w:val="en-US"/>
        </w:rPr>
        <w:t>z</w:t>
      </w:r>
      <w:r w:rsidRPr="00082410">
        <w:rPr>
          <w:rFonts w:ascii="Times New Roman" w:hAnsi="Times New Roman"/>
          <w:noProof/>
          <w:color w:val="000000"/>
        </w:rPr>
        <w:t>iilor emise în cau</w:t>
      </w:r>
      <w:r w:rsidRPr="00082410">
        <w:rPr>
          <w:rFonts w:ascii="Times New Roman" w:hAnsi="Times New Roman"/>
          <w:noProof/>
          <w:color w:val="000000"/>
          <w:lang w:val="en-US"/>
        </w:rPr>
        <w:t>z</w:t>
      </w:r>
      <w:r w:rsidRPr="00082410">
        <w:rPr>
          <w:rFonts w:ascii="Times New Roman" w:hAnsi="Times New Roman"/>
          <w:noProof/>
          <w:color w:val="000000"/>
        </w:rPr>
        <w:t>ă şi monitorizează rezultatele obţinute în urma punerii în executare a acestora.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r w:rsidRPr="00082410">
        <w:rPr>
          <w:rFonts w:ascii="Times New Roman" w:eastAsia="Calibri" w:hAnsi="Times New Roman"/>
          <w:color w:val="000000"/>
          <w:lang w:val="en-US"/>
        </w:rPr>
        <w:t xml:space="preserve">La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solicitarea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comisiei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disciplină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efectuează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cercetarea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administrativă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asupra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faptelor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sesizate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abateri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disciplinare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ale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funcționarilor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publici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prezintă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gramStart"/>
      <w:r w:rsidRPr="00082410">
        <w:rPr>
          <w:rFonts w:ascii="Times New Roman" w:eastAsia="Calibri" w:hAnsi="Times New Roman"/>
          <w:color w:val="000000"/>
          <w:lang w:val="en-US"/>
        </w:rPr>
        <w:t>un</w:t>
      </w:r>
      <w:proofErr w:type="gram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raport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care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cuprindă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rezultatele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activității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cercetare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precum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documentele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care au stat la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baza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întocmirii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raportului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>.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timpul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acţiunilor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control,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coordonează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activitatea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supraveghere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modului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realizare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la un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nivel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corespunzător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calitate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a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atribuțiilor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compartimentelor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aparatului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specialitate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al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Primarului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Sectorului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2,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stabilite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concordanță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cu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propria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misiune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condiții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de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legalitate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eficiență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eficacitate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și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economicitate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în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vederea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protejării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fondurilor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publice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împotriva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pierderilor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datorate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erorii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risipei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,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abuzului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sau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 </w:t>
      </w:r>
      <w:proofErr w:type="spellStart"/>
      <w:r w:rsidRPr="00082410">
        <w:rPr>
          <w:rFonts w:ascii="Times New Roman" w:eastAsia="Calibri" w:hAnsi="Times New Roman"/>
          <w:color w:val="000000"/>
          <w:lang w:val="en-US"/>
        </w:rPr>
        <w:t>fraudei</w:t>
      </w:r>
      <w:proofErr w:type="spellEnd"/>
      <w:r w:rsidRPr="00082410">
        <w:rPr>
          <w:rFonts w:ascii="Times New Roman" w:eastAsia="Calibri" w:hAnsi="Times New Roman"/>
          <w:color w:val="000000"/>
          <w:lang w:val="en-US"/>
        </w:rPr>
        <w:t xml:space="preserve">; </w:t>
      </w:r>
    </w:p>
    <w:p w:rsidR="00082410" w:rsidRPr="00082410" w:rsidRDefault="00082410" w:rsidP="00082410">
      <w:pPr>
        <w:numPr>
          <w:ilvl w:val="0"/>
          <w:numId w:val="9"/>
        </w:numPr>
        <w:tabs>
          <w:tab w:val="clear" w:pos="720"/>
          <w:tab w:val="num" w:pos="426"/>
        </w:tabs>
        <w:ind w:left="426" w:right="-421" w:hanging="426"/>
        <w:jc w:val="both"/>
        <w:rPr>
          <w:rFonts w:ascii="Times New Roman" w:hAnsi="Times New Roman"/>
          <w:noProof/>
          <w:color w:val="000000"/>
        </w:rPr>
      </w:pPr>
      <w:r w:rsidRPr="00082410">
        <w:rPr>
          <w:rFonts w:ascii="Times New Roman" w:hAnsi="Times New Roman"/>
          <w:noProof/>
          <w:color w:val="000000"/>
        </w:rPr>
        <w:t xml:space="preserve">Efectuează </w:t>
      </w:r>
      <w:r w:rsidRPr="00082410">
        <w:rPr>
          <w:rFonts w:ascii="Times New Roman" w:hAnsi="Times New Roman"/>
          <w:i/>
          <w:noProof/>
          <w:color w:val="000000"/>
        </w:rPr>
        <w:t>orice altă sarcină profesională</w:t>
      </w:r>
      <w:r w:rsidRPr="00082410">
        <w:rPr>
          <w:rFonts w:ascii="Times New Roman" w:hAnsi="Times New Roman"/>
          <w:noProof/>
          <w:color w:val="000000"/>
        </w:rPr>
        <w:t xml:space="preserve"> </w:t>
      </w:r>
      <w:r w:rsidRPr="00082410">
        <w:rPr>
          <w:rFonts w:ascii="Times New Roman" w:hAnsi="Times New Roman"/>
          <w:i/>
          <w:noProof/>
          <w:color w:val="000000"/>
        </w:rPr>
        <w:t>care are legătură cu  atribuţiile serviciului</w:t>
      </w:r>
      <w:r w:rsidRPr="00082410">
        <w:rPr>
          <w:rFonts w:ascii="Times New Roman" w:hAnsi="Times New Roman"/>
          <w:noProof/>
          <w:color w:val="000000"/>
        </w:rPr>
        <w:t>, solicitate de conducerea instituţiei.</w:t>
      </w:r>
    </w:p>
    <w:p w:rsidR="00675E08" w:rsidRPr="00243CA5" w:rsidRDefault="00675E08" w:rsidP="00082410">
      <w:pPr>
        <w:tabs>
          <w:tab w:val="num" w:pos="426"/>
        </w:tabs>
        <w:autoSpaceDN w:val="0"/>
        <w:spacing w:line="276" w:lineRule="auto"/>
        <w:ind w:left="426" w:right="-421" w:hanging="426"/>
        <w:jc w:val="both"/>
        <w:rPr>
          <w:rFonts w:ascii="Times New Roman" w:hAnsi="Times New Roman"/>
          <w:b/>
          <w:bCs/>
          <w:color w:val="000080"/>
        </w:rPr>
      </w:pPr>
    </w:p>
    <w:sectPr w:rsidR="00675E08" w:rsidRPr="00243CA5" w:rsidSect="00082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FA5" w:rsidRDefault="00134FA5" w:rsidP="00721DC5">
      <w:r>
        <w:separator/>
      </w:r>
    </w:p>
  </w:endnote>
  <w:endnote w:type="continuationSeparator" w:id="0">
    <w:p w:rsidR="00134FA5" w:rsidRDefault="00134FA5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44" w:rsidRDefault="003E2B4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44" w:rsidRDefault="003E2B4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44" w:rsidRDefault="003E2B4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FA5" w:rsidRDefault="00134FA5" w:rsidP="00721DC5">
      <w:r>
        <w:separator/>
      </w:r>
    </w:p>
  </w:footnote>
  <w:footnote w:type="continuationSeparator" w:id="0">
    <w:p w:rsidR="00134FA5" w:rsidRDefault="00134FA5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44" w:rsidRDefault="003E2B4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134FA5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44" w:rsidRDefault="003E2B4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458AA"/>
    <w:multiLevelType w:val="hybridMultilevel"/>
    <w:tmpl w:val="F92250A4"/>
    <w:lvl w:ilvl="0" w:tplc="030C3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47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41D26FF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4"/>
        <w:szCs w:val="24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82410"/>
    <w:rsid w:val="000C15D5"/>
    <w:rsid w:val="00134FA5"/>
    <w:rsid w:val="00232E40"/>
    <w:rsid w:val="00243CA5"/>
    <w:rsid w:val="002A2C2E"/>
    <w:rsid w:val="002C1211"/>
    <w:rsid w:val="00306FE6"/>
    <w:rsid w:val="0031605C"/>
    <w:rsid w:val="003B6D64"/>
    <w:rsid w:val="003E2B44"/>
    <w:rsid w:val="0049275C"/>
    <w:rsid w:val="004A7EB0"/>
    <w:rsid w:val="004B6F67"/>
    <w:rsid w:val="00506380"/>
    <w:rsid w:val="005A3786"/>
    <w:rsid w:val="006114F4"/>
    <w:rsid w:val="006517A3"/>
    <w:rsid w:val="00675E08"/>
    <w:rsid w:val="0068283D"/>
    <w:rsid w:val="006D55EA"/>
    <w:rsid w:val="006E4724"/>
    <w:rsid w:val="00721DC5"/>
    <w:rsid w:val="00734BAB"/>
    <w:rsid w:val="00736140"/>
    <w:rsid w:val="007D1384"/>
    <w:rsid w:val="00846EAB"/>
    <w:rsid w:val="0086673E"/>
    <w:rsid w:val="00895612"/>
    <w:rsid w:val="008F4A04"/>
    <w:rsid w:val="009B1F1B"/>
    <w:rsid w:val="00BC089C"/>
    <w:rsid w:val="00C50F69"/>
    <w:rsid w:val="00C7590A"/>
    <w:rsid w:val="00D03DB7"/>
    <w:rsid w:val="00DE6C32"/>
    <w:rsid w:val="00DE7D82"/>
    <w:rsid w:val="00E15401"/>
    <w:rsid w:val="00E2240F"/>
    <w:rsid w:val="00E547D0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2022-07-26T05:03:00Z</dcterms:created>
  <dcterms:modified xsi:type="dcterms:W3CDTF">2022-07-26T05:04:00Z</dcterms:modified>
</cp:coreProperties>
</file>