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8F" w:rsidRDefault="00C7518F">
      <w:bookmarkStart w:id="0" w:name="_GoBack"/>
    </w:p>
    <w:p w:rsidR="00335CBB" w:rsidRDefault="00C7518F">
      <w:pPr>
        <w:rPr>
          <w:rFonts w:ascii="Times New Roman" w:hAnsi="Times New Roman" w:cs="Times New Roman"/>
          <w:b/>
        </w:rPr>
      </w:pPr>
      <w:r w:rsidRPr="00C7518F">
        <w:rPr>
          <w:rFonts w:ascii="Times New Roman" w:hAnsi="Times New Roman" w:cs="Times New Roman"/>
          <w:b/>
        </w:rPr>
        <w:t>Atribu</w:t>
      </w:r>
      <w:r w:rsidRPr="00C7518F">
        <w:rPr>
          <w:rFonts w:ascii="Times New Roman" w:hAnsi="Times New Roman" w:cs="Times New Roman"/>
          <w:b/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C7518F">
        <w:rPr>
          <w:rFonts w:ascii="Times New Roman" w:hAnsi="Times New Roman" w:cs="Times New Roman"/>
          <w:b/>
        </w:rPr>
        <w:t>ţiile din fişa postului de consilier debutant la Serviciul Administraţie Publică Locală</w:t>
      </w:r>
    </w:p>
    <w:p w:rsidR="00C7518F" w:rsidRPr="008F3F31" w:rsidRDefault="00C7518F">
      <w:pPr>
        <w:rPr>
          <w:rFonts w:ascii="Times New Roman" w:hAnsi="Times New Roman" w:cs="Times New Roman"/>
          <w:b/>
        </w:rPr>
      </w:pPr>
    </w:p>
    <w:p w:rsidR="008F3F31" w:rsidRPr="008F3F31" w:rsidRDefault="008F3F31" w:rsidP="008F3F31">
      <w:pPr>
        <w:numPr>
          <w:ilvl w:val="0"/>
          <w:numId w:val="1"/>
        </w:numPr>
        <w:tabs>
          <w:tab w:val="left" w:pos="360"/>
          <w:tab w:val="left" w:pos="1134"/>
          <w:tab w:val="left" w:pos="1418"/>
          <w:tab w:val="left" w:pos="1701"/>
          <w:tab w:val="left" w:pos="2268"/>
          <w:tab w:val="left" w:pos="8008"/>
        </w:tabs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8F3F31">
        <w:rPr>
          <w:rFonts w:ascii="Times New Roman" w:hAnsi="Times New Roman" w:cs="Times New Roman"/>
        </w:rPr>
        <w:t>Ţine evidenţa actelor administrative transmise de Primăria Municipiului Bucureşti, întocmeşte informări şi le comunică tuturor compartimentelor interesate;</w:t>
      </w:r>
    </w:p>
    <w:p w:rsidR="008F3F31" w:rsidRPr="008F3F31" w:rsidRDefault="008F3F31" w:rsidP="008F3F31">
      <w:pPr>
        <w:numPr>
          <w:ilvl w:val="0"/>
          <w:numId w:val="1"/>
        </w:numPr>
        <w:tabs>
          <w:tab w:val="left" w:pos="360"/>
          <w:tab w:val="left" w:pos="1134"/>
          <w:tab w:val="left" w:pos="1418"/>
          <w:tab w:val="left" w:pos="1701"/>
          <w:tab w:val="left" w:pos="2268"/>
          <w:tab w:val="left" w:pos="8008"/>
        </w:tabs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8F3F31">
        <w:rPr>
          <w:rFonts w:ascii="Times New Roman" w:hAnsi="Times New Roman" w:cs="Times New Roman"/>
        </w:rPr>
        <w:t>Răspunde pentru comunicarea, în termen legal, a materialelor necesare desfăşurării în condiţii optime a şedinţelor Consiliului Local (ordinea de zi, proiecte de acte normative, însoţite de rapoarte de specialitate, rapoartele comisiilor de specialitate ale Consiliului Local Sector 2);</w:t>
      </w:r>
    </w:p>
    <w:p w:rsidR="008F3F31" w:rsidRPr="008F3F31" w:rsidRDefault="008F3F31" w:rsidP="008F3F31">
      <w:pPr>
        <w:numPr>
          <w:ilvl w:val="0"/>
          <w:numId w:val="1"/>
        </w:numPr>
        <w:tabs>
          <w:tab w:val="left" w:pos="360"/>
          <w:tab w:val="left" w:pos="1134"/>
          <w:tab w:val="left" w:pos="1418"/>
          <w:tab w:val="left" w:pos="1701"/>
          <w:tab w:val="left" w:pos="2268"/>
          <w:tab w:val="left" w:pos="8008"/>
        </w:tabs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8F3F31">
        <w:rPr>
          <w:rFonts w:ascii="Times New Roman" w:hAnsi="Times New Roman" w:cs="Times New Roman"/>
        </w:rPr>
        <w:t>Multiplică materialele necesare desfăşurării şedinţelor de consiliu;</w:t>
      </w:r>
    </w:p>
    <w:p w:rsidR="008F3F31" w:rsidRPr="008F3F31" w:rsidRDefault="008F3F31" w:rsidP="008F3F31">
      <w:pPr>
        <w:numPr>
          <w:ilvl w:val="0"/>
          <w:numId w:val="1"/>
        </w:numPr>
        <w:tabs>
          <w:tab w:val="left" w:pos="360"/>
          <w:tab w:val="left" w:pos="1134"/>
          <w:tab w:val="left" w:pos="1418"/>
          <w:tab w:val="left" w:pos="1701"/>
          <w:tab w:val="left" w:pos="2268"/>
          <w:tab w:val="left" w:pos="8008"/>
        </w:tabs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8F3F31">
        <w:rPr>
          <w:rFonts w:ascii="Times New Roman" w:hAnsi="Times New Roman" w:cs="Times New Roman"/>
        </w:rPr>
        <w:t>Participă la şedinţele Consiliului Local Sector 2;</w:t>
      </w:r>
    </w:p>
    <w:p w:rsidR="008F3F31" w:rsidRPr="008F3F31" w:rsidRDefault="008F3F31" w:rsidP="008F3F31">
      <w:pPr>
        <w:numPr>
          <w:ilvl w:val="0"/>
          <w:numId w:val="1"/>
        </w:numPr>
        <w:tabs>
          <w:tab w:val="left" w:pos="360"/>
          <w:tab w:val="left" w:pos="1134"/>
          <w:tab w:val="left" w:pos="1418"/>
          <w:tab w:val="left" w:pos="1701"/>
          <w:tab w:val="left" w:pos="2268"/>
          <w:tab w:val="left" w:pos="8008"/>
        </w:tabs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8F3F31">
        <w:rPr>
          <w:rFonts w:ascii="Times New Roman" w:hAnsi="Times New Roman" w:cs="Times New Roman"/>
        </w:rPr>
        <w:t>Multiplică hotărârile Consiliului Local al Sectorului 2 şi, după caz, le grupează electronic, în vederea comunicării acestora, atât pe suport de hârtie, cât şi în format electronic;</w:t>
      </w:r>
    </w:p>
    <w:p w:rsidR="008F3F31" w:rsidRPr="008F3F31" w:rsidRDefault="008F3F31" w:rsidP="008F3F31">
      <w:pPr>
        <w:numPr>
          <w:ilvl w:val="0"/>
          <w:numId w:val="1"/>
        </w:numPr>
        <w:tabs>
          <w:tab w:val="left" w:pos="360"/>
          <w:tab w:val="left" w:pos="1134"/>
          <w:tab w:val="left" w:pos="1418"/>
          <w:tab w:val="left" w:pos="1701"/>
          <w:tab w:val="left" w:pos="2268"/>
          <w:tab w:val="left" w:pos="8008"/>
        </w:tabs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8F3F31">
        <w:rPr>
          <w:rFonts w:ascii="Times New Roman" w:hAnsi="Times New Roman" w:cs="Times New Roman"/>
        </w:rPr>
        <w:t>Pregăteşte documentaţia şedinţelor Consiliului Local Sector 2 în vederea arhivării (legare, sigilare, inventariere);</w:t>
      </w:r>
    </w:p>
    <w:p w:rsidR="008F3F31" w:rsidRPr="008F3F31" w:rsidRDefault="008F3F31" w:rsidP="008F3F31">
      <w:pPr>
        <w:numPr>
          <w:ilvl w:val="0"/>
          <w:numId w:val="1"/>
        </w:numPr>
        <w:tabs>
          <w:tab w:val="left" w:pos="360"/>
          <w:tab w:val="left" w:pos="1134"/>
          <w:tab w:val="left" w:pos="1418"/>
          <w:tab w:val="left" w:pos="1701"/>
          <w:tab w:val="left" w:pos="2268"/>
          <w:tab w:val="left" w:pos="8008"/>
        </w:tabs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8F3F31">
        <w:rPr>
          <w:rFonts w:ascii="Times New Roman" w:hAnsi="Times New Roman" w:cs="Times New Roman"/>
        </w:rPr>
        <w:t xml:space="preserve">Soluţionează lucrările repartizate în termenul </w:t>
      </w:r>
      <w:proofErr w:type="spellStart"/>
      <w:r w:rsidRPr="008F3F31">
        <w:rPr>
          <w:rFonts w:ascii="Times New Roman" w:hAnsi="Times New Roman" w:cs="Times New Roman"/>
        </w:rPr>
        <w:t>preăzut</w:t>
      </w:r>
      <w:proofErr w:type="spellEnd"/>
      <w:r w:rsidRPr="008F3F31">
        <w:rPr>
          <w:rFonts w:ascii="Times New Roman" w:hAnsi="Times New Roman" w:cs="Times New Roman"/>
        </w:rPr>
        <w:t>;</w:t>
      </w:r>
    </w:p>
    <w:p w:rsidR="008F3F31" w:rsidRPr="008F3F31" w:rsidRDefault="008F3F31" w:rsidP="008F3F31">
      <w:pPr>
        <w:numPr>
          <w:ilvl w:val="0"/>
          <w:numId w:val="1"/>
        </w:numPr>
        <w:tabs>
          <w:tab w:val="left" w:pos="360"/>
          <w:tab w:val="left" w:pos="1134"/>
          <w:tab w:val="left" w:pos="1418"/>
          <w:tab w:val="left" w:pos="1701"/>
          <w:tab w:val="left" w:pos="2268"/>
          <w:tab w:val="left" w:pos="8008"/>
        </w:tabs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8F3F31">
        <w:rPr>
          <w:rFonts w:ascii="Times New Roman" w:hAnsi="Times New Roman" w:cs="Times New Roman"/>
        </w:rPr>
        <w:t>Gestionează şi actualizează permanent datele din sistemul informaţional integrat al Primăriei Sectorului 2 cu informaţii privind datele rezultate din îndeplinirea atribuţiilor specifice.</w:t>
      </w:r>
    </w:p>
    <w:p w:rsidR="008F3F31" w:rsidRPr="008F3F31" w:rsidRDefault="008F3F31" w:rsidP="008F3F31">
      <w:pPr>
        <w:numPr>
          <w:ilvl w:val="0"/>
          <w:numId w:val="1"/>
        </w:numPr>
        <w:tabs>
          <w:tab w:val="left" w:pos="360"/>
          <w:tab w:val="left" w:pos="1134"/>
          <w:tab w:val="left" w:pos="1418"/>
          <w:tab w:val="left" w:pos="1701"/>
          <w:tab w:val="left" w:pos="2268"/>
          <w:tab w:val="left" w:pos="8008"/>
        </w:tabs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8F3F31">
        <w:rPr>
          <w:rFonts w:ascii="Times New Roman" w:hAnsi="Times New Roman" w:cs="Times New Roman"/>
        </w:rPr>
        <w:t>Gestionează şi arhivează documentele produse în executarea atribuţiilor de serviciu.</w:t>
      </w:r>
    </w:p>
    <w:p w:rsidR="008F3F31" w:rsidRPr="008F3F31" w:rsidRDefault="008F3F31" w:rsidP="008F3F31">
      <w:pPr>
        <w:numPr>
          <w:ilvl w:val="0"/>
          <w:numId w:val="1"/>
        </w:numPr>
        <w:tabs>
          <w:tab w:val="left" w:pos="360"/>
          <w:tab w:val="left" w:pos="1134"/>
          <w:tab w:val="left" w:pos="1418"/>
          <w:tab w:val="left" w:pos="1701"/>
          <w:tab w:val="left" w:pos="2268"/>
          <w:tab w:val="left" w:pos="8008"/>
        </w:tabs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8F3F31">
        <w:rPr>
          <w:rFonts w:ascii="Times New Roman" w:hAnsi="Times New Roman" w:cs="Times New Roman"/>
        </w:rPr>
        <w:t>Redactează diverse adrese şi scrisori (cu caracter ocazional) ale serviciului, adresate organizaţiilor sau instituţiilor, referitoare la activitatea pe care o desfăşoară.</w:t>
      </w:r>
    </w:p>
    <w:p w:rsidR="008F3F31" w:rsidRPr="008F3F31" w:rsidRDefault="008F3F31" w:rsidP="008F3F31">
      <w:pPr>
        <w:numPr>
          <w:ilvl w:val="0"/>
          <w:numId w:val="1"/>
        </w:numPr>
        <w:tabs>
          <w:tab w:val="left" w:pos="360"/>
          <w:tab w:val="left" w:pos="1134"/>
          <w:tab w:val="left" w:pos="1418"/>
          <w:tab w:val="left" w:pos="1701"/>
          <w:tab w:val="left" w:pos="2268"/>
          <w:tab w:val="left" w:pos="8008"/>
        </w:tabs>
        <w:spacing w:after="0" w:line="240" w:lineRule="auto"/>
        <w:ind w:right="49"/>
        <w:jc w:val="both"/>
        <w:rPr>
          <w:rFonts w:ascii="Times New Roman" w:hAnsi="Times New Roman" w:cs="Times New Roman"/>
        </w:rPr>
      </w:pPr>
      <w:r w:rsidRPr="008F3F31">
        <w:rPr>
          <w:rFonts w:ascii="Times New Roman" w:hAnsi="Times New Roman" w:cs="Times New Roman"/>
        </w:rPr>
        <w:t xml:space="preserve">Efectuează orice altă sarcină profesională care are legătură cu atribuţiile serviciului, solicitată de Şeful Serviciului sau Directorul Executiv. </w:t>
      </w:r>
    </w:p>
    <w:p w:rsidR="00C7518F" w:rsidRPr="008F3F31" w:rsidRDefault="00C7518F">
      <w:pPr>
        <w:rPr>
          <w:rFonts w:ascii="Times New Roman" w:hAnsi="Times New Roman" w:cs="Times New Roman"/>
          <w:b/>
        </w:rPr>
      </w:pPr>
    </w:p>
    <w:sectPr w:rsidR="00C7518F" w:rsidRPr="008F3F31" w:rsidSect="00335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258"/>
    <w:multiLevelType w:val="hybridMultilevel"/>
    <w:tmpl w:val="A544A0B2"/>
    <w:lvl w:ilvl="0" w:tplc="9698A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7518F"/>
    <w:rsid w:val="001B0894"/>
    <w:rsid w:val="00335CBB"/>
    <w:rsid w:val="008F3F31"/>
    <w:rsid w:val="00C7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B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2022-08-31T05:48:00Z</dcterms:created>
  <dcterms:modified xsi:type="dcterms:W3CDTF">2022-08-31T05:58:00Z</dcterms:modified>
</cp:coreProperties>
</file>