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A3" w:rsidRDefault="001F01A3">
      <w:bookmarkStart w:id="0" w:name="_GoBack"/>
      <w:bookmarkEnd w:id="0"/>
      <w:r w:rsidRPr="001F01A3">
        <w:rPr>
          <w:noProof/>
          <w:lang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1A3" w:rsidRDefault="001F01A3"/>
    <w:p w:rsidR="001F01A3" w:rsidRPr="001F01A3" w:rsidRDefault="001F01A3">
      <w:pPr>
        <w:rPr>
          <w:rFonts w:ascii="Times New Roman" w:hAnsi="Times New Roman" w:cs="Times New Roman"/>
          <w:sz w:val="28"/>
          <w:szCs w:val="28"/>
        </w:rPr>
      </w:pPr>
      <w:r w:rsidRPr="001F01A3">
        <w:rPr>
          <w:rFonts w:ascii="Times New Roman" w:hAnsi="Times New Roman" w:cs="Times New Roman"/>
          <w:b/>
          <w:sz w:val="28"/>
          <w:szCs w:val="28"/>
        </w:rPr>
        <w:t>Atribuţiile postului de consilier superior la Serviciul Digitalizare şi Administrare Infrastructură I. T.</w:t>
      </w:r>
    </w:p>
    <w:p w:rsidR="001F01A3" w:rsidRDefault="001F01A3">
      <w:pPr>
        <w:rPr>
          <w:rFonts w:ascii="Times New Roman" w:hAnsi="Times New Roman" w:cs="Times New Roman"/>
          <w:sz w:val="20"/>
          <w:szCs w:val="20"/>
        </w:rPr>
      </w:pP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1. Administrează reţeaua Wireless a Primăriei Sectorului 2.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 xml:space="preserve">2. Administrează și urmărește funcționarea serverelor de poștă electronică și aplicații de lucru </w:t>
      </w:r>
      <w:proofErr w:type="spellStart"/>
      <w:r w:rsidRPr="001F01A3">
        <w:rPr>
          <w:color w:val="000000"/>
          <w:sz w:val="22"/>
          <w:szCs w:val="22"/>
        </w:rPr>
        <w:t>colaborativ</w:t>
      </w:r>
      <w:proofErr w:type="spellEnd"/>
      <w:r w:rsidRPr="001F01A3">
        <w:rPr>
          <w:color w:val="000000"/>
          <w:sz w:val="22"/>
          <w:szCs w:val="22"/>
        </w:rPr>
        <w:t xml:space="preserve"> găzduite în </w:t>
      </w:r>
      <w:proofErr w:type="spellStart"/>
      <w:r w:rsidRPr="001F01A3">
        <w:rPr>
          <w:color w:val="000000"/>
          <w:sz w:val="22"/>
          <w:szCs w:val="22"/>
        </w:rPr>
        <w:t>cloud</w:t>
      </w:r>
      <w:proofErr w:type="spellEnd"/>
      <w:r w:rsidRPr="001F01A3">
        <w:rPr>
          <w:color w:val="000000"/>
          <w:sz w:val="22"/>
          <w:szCs w:val="22"/>
        </w:rPr>
        <w:t xml:space="preserve"> (Microsoft 365, AD </w:t>
      </w:r>
      <w:proofErr w:type="spellStart"/>
      <w:r w:rsidRPr="001F01A3">
        <w:rPr>
          <w:color w:val="000000"/>
          <w:sz w:val="22"/>
          <w:szCs w:val="22"/>
        </w:rPr>
        <w:t>Connect</w:t>
      </w:r>
      <w:proofErr w:type="spellEnd"/>
      <w:r w:rsidRPr="001F01A3">
        <w:rPr>
          <w:color w:val="000000"/>
          <w:sz w:val="22"/>
          <w:szCs w:val="22"/>
        </w:rPr>
        <w:t>).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3. Analizează şi propune șefului ierarhic soluții pentru optimizarea activităţilor IT din cadrul compartimentelor Primăriei Sectorului 2.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 xml:space="preserve">4. Analizează dotarea cu aplicații software ce asigură funcționarea și operarea echipamentelor de tehnică de calcul a compartimentelor Primăriei Sectorului 2 şi face propuneri de dezvoltare (upgrade-uri, </w:t>
      </w:r>
      <w:proofErr w:type="spellStart"/>
      <w:r w:rsidRPr="001F01A3">
        <w:rPr>
          <w:color w:val="000000"/>
          <w:sz w:val="22"/>
          <w:szCs w:val="22"/>
        </w:rPr>
        <w:t>invesiţii</w:t>
      </w:r>
      <w:proofErr w:type="spellEnd"/>
      <w:r w:rsidRPr="001F01A3">
        <w:rPr>
          <w:color w:val="000000"/>
          <w:sz w:val="22"/>
          <w:szCs w:val="22"/>
        </w:rPr>
        <w:t xml:space="preserve">, </w:t>
      </w:r>
      <w:proofErr w:type="spellStart"/>
      <w:r w:rsidRPr="001F01A3">
        <w:rPr>
          <w:color w:val="000000"/>
          <w:sz w:val="22"/>
          <w:szCs w:val="22"/>
        </w:rPr>
        <w:t>achiziţionări</w:t>
      </w:r>
      <w:proofErr w:type="spellEnd"/>
      <w:r w:rsidRPr="001F01A3">
        <w:rPr>
          <w:color w:val="000000"/>
          <w:sz w:val="22"/>
          <w:szCs w:val="22"/>
        </w:rPr>
        <w:t xml:space="preserve"> de aplicaţii diverse, etc.).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5. Analizează dotarea cu tehnică de calcul a compartimentelor Primăriei Sectorului 2 şi face propuneri de dezvoltare (</w:t>
      </w:r>
      <w:proofErr w:type="spellStart"/>
      <w:r w:rsidRPr="001F01A3">
        <w:rPr>
          <w:color w:val="000000"/>
          <w:sz w:val="22"/>
          <w:szCs w:val="22"/>
        </w:rPr>
        <w:t>up</w:t>
      </w:r>
      <w:proofErr w:type="spellEnd"/>
      <w:r w:rsidRPr="001F01A3">
        <w:rPr>
          <w:color w:val="000000"/>
          <w:sz w:val="22"/>
          <w:szCs w:val="22"/>
        </w:rPr>
        <w:t xml:space="preserve">-grade-uri, </w:t>
      </w:r>
      <w:proofErr w:type="spellStart"/>
      <w:r w:rsidRPr="001F01A3">
        <w:rPr>
          <w:color w:val="000000"/>
          <w:sz w:val="22"/>
          <w:szCs w:val="22"/>
        </w:rPr>
        <w:t>investiţii</w:t>
      </w:r>
      <w:proofErr w:type="spellEnd"/>
      <w:r w:rsidRPr="001F01A3">
        <w:rPr>
          <w:color w:val="000000"/>
          <w:sz w:val="22"/>
          <w:szCs w:val="22"/>
        </w:rPr>
        <w:t xml:space="preserve">, </w:t>
      </w:r>
      <w:proofErr w:type="spellStart"/>
      <w:r w:rsidRPr="001F01A3">
        <w:rPr>
          <w:color w:val="000000"/>
          <w:sz w:val="22"/>
          <w:szCs w:val="22"/>
        </w:rPr>
        <w:t>reparaţii</w:t>
      </w:r>
      <w:proofErr w:type="spellEnd"/>
      <w:r w:rsidRPr="001F01A3">
        <w:rPr>
          <w:color w:val="000000"/>
          <w:sz w:val="22"/>
          <w:szCs w:val="22"/>
        </w:rPr>
        <w:t xml:space="preserve"> etc.).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6. Asigură consultanţă tehnică de specialitate pentru structurile din cadrul Primăriei Sectorului 2.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7. Efectuează studii şi participă la proiecte privind securitatea reţelei interne şi externe a Primăriei Sectorului 2 și face propuneri de îmbunătățire / actualizare a Politicii de Securitate IT.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8. Întocmeşte clauzele tehnice contractuale în cazul: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a. achiziţionării de produse hardware și a sistemelor de operare aferente și a aplicațiilor software necesare exploatării echipamentelor de calcul portabile;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b. contractelor de service pentru echipamentele de calcul;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9. Întocmeşte referate de necesitate, caiete de sarcini și note de estimare a valorii în cazul achiziţionării de produse hardware și a sistemelor de operare aferente și a aplicațiilor software necesare exploatării echipamentelor de calcul portabile.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10. Poate face parte din comisia de evaluare a ofertelor în cazul achizițiilor de echipamente de tehnică de calcul, produse software, servicii IT.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11. Poate face parte din comisia de recepţie calitativă a echipamentelor de tehnică de calcul, aplicațiile software, servicii sau lucrări ITC achiziţionate pentru compartimentele Primăriei Sectorului 2.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12. Poate participa la instruirea pentru operare IT a personalului instituţiei ce utilizează tehnica de calcul, pe măsura introducerii acesteia în activitatea compartimentelor primăriei.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13. Monitorizează funcționarea aplicaţiilor software instalate pe echipamentele din cadrul instituţiei.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lastRenderedPageBreak/>
        <w:t>14. Supraveghează, întreţine, depanează software și hardware reţeaua locală a Primăriei Sectorului 2, cât şi externă, de comunicaţie între primărie şi sediile instituţiilor şi serviciilor publice de interes local.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15. Testează piaţa de software și hardware pentru a obţine cele mai noi informaţii în domeniul IT.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 xml:space="preserve">16. Urmărește aplicarea și creează / actualizează politicile de domeniu (Microsoft Active </w:t>
      </w:r>
      <w:proofErr w:type="spellStart"/>
      <w:r w:rsidRPr="001F01A3">
        <w:rPr>
          <w:color w:val="000000"/>
          <w:sz w:val="22"/>
          <w:szCs w:val="22"/>
        </w:rPr>
        <w:t>Directory</w:t>
      </w:r>
      <w:proofErr w:type="spellEnd"/>
      <w:r w:rsidRPr="001F01A3">
        <w:rPr>
          <w:color w:val="000000"/>
          <w:sz w:val="22"/>
          <w:szCs w:val="22"/>
        </w:rPr>
        <w:t>).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 xml:space="preserve">17. Urmărește derularea contractelor și recepționează lunar serviciile de găzduire în </w:t>
      </w:r>
      <w:proofErr w:type="spellStart"/>
      <w:r w:rsidRPr="001F01A3">
        <w:rPr>
          <w:color w:val="000000"/>
          <w:sz w:val="22"/>
          <w:szCs w:val="22"/>
        </w:rPr>
        <w:t>cloud</w:t>
      </w:r>
      <w:proofErr w:type="spellEnd"/>
      <w:r w:rsidRPr="001F01A3">
        <w:rPr>
          <w:color w:val="000000"/>
          <w:sz w:val="22"/>
          <w:szCs w:val="22"/>
        </w:rPr>
        <w:t xml:space="preserve"> pentru serverele de poștă electronică și aplicații de lucru </w:t>
      </w:r>
      <w:proofErr w:type="spellStart"/>
      <w:r w:rsidRPr="001F01A3">
        <w:rPr>
          <w:color w:val="000000"/>
          <w:sz w:val="22"/>
          <w:szCs w:val="22"/>
        </w:rPr>
        <w:t>colaborativ</w:t>
      </w:r>
      <w:proofErr w:type="spellEnd"/>
      <w:r w:rsidRPr="001F01A3">
        <w:rPr>
          <w:color w:val="000000"/>
          <w:sz w:val="22"/>
          <w:szCs w:val="22"/>
        </w:rPr>
        <w:t xml:space="preserve"> (Microsoft 365);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18. Urmărește derularea din punct de vedere tehnic a contractelor și recepționează lunar serviciile de securitate cibernetică.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19. Urmărește funcționarea și verifică jurnalele de activități a serverului / serverelor care au rolul de firewall, VPN si publicări externe (</w:t>
      </w:r>
      <w:proofErr w:type="spellStart"/>
      <w:r w:rsidRPr="001F01A3">
        <w:rPr>
          <w:color w:val="000000"/>
          <w:sz w:val="22"/>
          <w:szCs w:val="22"/>
        </w:rPr>
        <w:t>FortiGate</w:t>
      </w:r>
      <w:proofErr w:type="spellEnd"/>
      <w:r w:rsidRPr="001F01A3">
        <w:rPr>
          <w:color w:val="000000"/>
          <w:sz w:val="22"/>
          <w:szCs w:val="22"/>
        </w:rPr>
        <w:t>).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20. Urmărește funcționarea și verifică jurnalele de activități a serverului / serverelor care au rolul de firewall, VPN si publicări externe (</w:t>
      </w:r>
      <w:proofErr w:type="spellStart"/>
      <w:r w:rsidRPr="001F01A3">
        <w:rPr>
          <w:color w:val="000000"/>
          <w:sz w:val="22"/>
          <w:szCs w:val="22"/>
        </w:rPr>
        <w:t>Micosoft</w:t>
      </w:r>
      <w:proofErr w:type="spellEnd"/>
      <w:r w:rsidRPr="001F01A3">
        <w:rPr>
          <w:color w:val="000000"/>
          <w:sz w:val="22"/>
          <w:szCs w:val="22"/>
        </w:rPr>
        <w:t xml:space="preserve"> </w:t>
      </w:r>
      <w:proofErr w:type="spellStart"/>
      <w:r w:rsidRPr="001F01A3">
        <w:rPr>
          <w:color w:val="000000"/>
          <w:sz w:val="22"/>
          <w:szCs w:val="22"/>
        </w:rPr>
        <w:t>Threat</w:t>
      </w:r>
      <w:proofErr w:type="spellEnd"/>
      <w:r w:rsidRPr="001F01A3">
        <w:rPr>
          <w:color w:val="000000"/>
          <w:sz w:val="22"/>
          <w:szCs w:val="22"/>
        </w:rPr>
        <w:t xml:space="preserve"> Management </w:t>
      </w:r>
      <w:proofErr w:type="spellStart"/>
      <w:r w:rsidRPr="001F01A3">
        <w:rPr>
          <w:color w:val="000000"/>
          <w:sz w:val="22"/>
          <w:szCs w:val="22"/>
        </w:rPr>
        <w:t>Gatway</w:t>
      </w:r>
      <w:proofErr w:type="spellEnd"/>
      <w:r w:rsidRPr="001F01A3">
        <w:rPr>
          <w:color w:val="000000"/>
          <w:sz w:val="22"/>
          <w:szCs w:val="22"/>
        </w:rPr>
        <w:t xml:space="preserve"> și Internet </w:t>
      </w:r>
      <w:proofErr w:type="spellStart"/>
      <w:r w:rsidRPr="001F01A3">
        <w:rPr>
          <w:color w:val="000000"/>
          <w:sz w:val="22"/>
          <w:szCs w:val="22"/>
        </w:rPr>
        <w:t>Security</w:t>
      </w:r>
      <w:proofErr w:type="spellEnd"/>
      <w:r w:rsidRPr="001F01A3">
        <w:rPr>
          <w:color w:val="000000"/>
          <w:sz w:val="22"/>
          <w:szCs w:val="22"/>
        </w:rPr>
        <w:t xml:space="preserve"> </w:t>
      </w:r>
      <w:proofErr w:type="spellStart"/>
      <w:r w:rsidRPr="001F01A3">
        <w:rPr>
          <w:color w:val="000000"/>
          <w:sz w:val="22"/>
          <w:szCs w:val="22"/>
        </w:rPr>
        <w:t>and</w:t>
      </w:r>
      <w:proofErr w:type="spellEnd"/>
      <w:r w:rsidRPr="001F01A3">
        <w:rPr>
          <w:color w:val="000000"/>
          <w:sz w:val="22"/>
          <w:szCs w:val="22"/>
        </w:rPr>
        <w:t xml:space="preserve"> Accelerate).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21. Urmărește funcționarea și verifică jurnalele de activități a serverului / serverelor care au rolul de gestionare și monitorizare a Platformei Antivirus.</w:t>
      </w:r>
    </w:p>
    <w:p w:rsidR="001F01A3" w:rsidRPr="001F01A3" w:rsidRDefault="001F01A3" w:rsidP="001F01A3">
      <w:pPr>
        <w:pStyle w:val="NormalWeb"/>
        <w:jc w:val="both"/>
        <w:rPr>
          <w:color w:val="000000"/>
          <w:sz w:val="22"/>
          <w:szCs w:val="22"/>
        </w:rPr>
      </w:pPr>
      <w:r w:rsidRPr="001F01A3">
        <w:rPr>
          <w:color w:val="000000"/>
          <w:sz w:val="22"/>
          <w:szCs w:val="22"/>
        </w:rPr>
        <w:t>22. Efectuează orice altă sarcină profesională care are legătură cu atribuţiile serviciului, solicitată de șeful ierarhic.</w:t>
      </w:r>
    </w:p>
    <w:p w:rsidR="00E507A3" w:rsidRPr="001F01A3" w:rsidRDefault="001F01A3" w:rsidP="001F01A3">
      <w:pPr>
        <w:jc w:val="both"/>
        <w:rPr>
          <w:rFonts w:ascii="Times New Roman" w:hAnsi="Times New Roman" w:cs="Times New Roman"/>
        </w:rPr>
      </w:pPr>
      <w:r w:rsidRPr="001F01A3">
        <w:rPr>
          <w:rFonts w:ascii="Times New Roman" w:hAnsi="Times New Roman" w:cs="Times New Roman"/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-665709</wp:posOffset>
            </wp:positionV>
            <wp:extent cx="5947258" cy="1104596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07A3" w:rsidRPr="001F01A3" w:rsidSect="00E50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CB" w:rsidRDefault="001519CB" w:rsidP="00B8055E">
      <w:pPr>
        <w:spacing w:after="0" w:line="240" w:lineRule="auto"/>
      </w:pPr>
      <w:r>
        <w:separator/>
      </w:r>
    </w:p>
  </w:endnote>
  <w:endnote w:type="continuationSeparator" w:id="0">
    <w:p w:rsidR="001519CB" w:rsidRDefault="001519CB" w:rsidP="00B8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5E" w:rsidRDefault="00B8055E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5E" w:rsidRDefault="00B8055E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5E" w:rsidRDefault="00B8055E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CB" w:rsidRDefault="001519CB" w:rsidP="00B8055E">
      <w:pPr>
        <w:spacing w:after="0" w:line="240" w:lineRule="auto"/>
      </w:pPr>
      <w:r>
        <w:separator/>
      </w:r>
    </w:p>
  </w:footnote>
  <w:footnote w:type="continuationSeparator" w:id="0">
    <w:p w:rsidR="001519CB" w:rsidRDefault="001519CB" w:rsidP="00B8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5E" w:rsidRDefault="00B8055E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5E" w:rsidRDefault="00B8055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55E" w:rsidRDefault="00B8055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1A3"/>
    <w:rsid w:val="001519CB"/>
    <w:rsid w:val="001F01A3"/>
    <w:rsid w:val="00B8055E"/>
    <w:rsid w:val="00E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A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Antet">
    <w:name w:val="header"/>
    <w:basedOn w:val="Normal"/>
    <w:link w:val="AntetCaracter"/>
    <w:uiPriority w:val="99"/>
    <w:unhideWhenUsed/>
    <w:rsid w:val="00B80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8055E"/>
  </w:style>
  <w:style w:type="paragraph" w:styleId="Subsol">
    <w:name w:val="footer"/>
    <w:basedOn w:val="Normal"/>
    <w:link w:val="SubsolCaracter"/>
    <w:uiPriority w:val="99"/>
    <w:unhideWhenUsed/>
    <w:rsid w:val="00B80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8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2022-09-08T05:46:00Z</dcterms:created>
  <dcterms:modified xsi:type="dcterms:W3CDTF">2022-09-08T05:48:00Z</dcterms:modified>
</cp:coreProperties>
</file>