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4E5" w:rsidRDefault="007D21E8">
      <w:r w:rsidRPr="007D21E8">
        <w:rPr>
          <w:rFonts w:ascii="Times New Roman" w:hAnsi="Times New Roman"/>
          <w:noProof/>
          <w:lang w:val="en-US"/>
        </w:rPr>
        <w:drawing>
          <wp:inline distT="0" distB="0" distL="0" distR="0" wp14:anchorId="0A660312" wp14:editId="06906FE9">
            <wp:extent cx="5900420" cy="1097503"/>
            <wp:effectExtent l="0" t="0" r="5080" b="762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00420" cy="1097503"/>
                    </a:xfrm>
                    <a:prstGeom prst="rect">
                      <a:avLst/>
                    </a:prstGeom>
                  </pic:spPr>
                </pic:pic>
              </a:graphicData>
            </a:graphic>
          </wp:inline>
        </w:drawing>
      </w:r>
    </w:p>
    <w:p w:rsidR="00F334E5" w:rsidRPr="00F334E5" w:rsidRDefault="00F334E5" w:rsidP="00F334E5"/>
    <w:p w:rsidR="002F50DC" w:rsidRDefault="002F50DC" w:rsidP="00AF070C">
      <w:pPr>
        <w:ind w:left="360"/>
        <w:contextualSpacing/>
        <w:jc w:val="center"/>
        <w:rPr>
          <w:rFonts w:ascii="Times New Roman" w:hAnsi="Times New Roman"/>
          <w:b/>
          <w:bCs/>
        </w:rPr>
      </w:pPr>
      <w:r w:rsidRPr="002F50DC">
        <w:rPr>
          <w:rFonts w:ascii="Times New Roman" w:hAnsi="Times New Roman"/>
          <w:b/>
          <w:bCs/>
        </w:rPr>
        <w:t>Atribuţiile postului:</w:t>
      </w:r>
      <w:r w:rsidR="007D21E8">
        <w:rPr>
          <w:rFonts w:ascii="Times New Roman" w:hAnsi="Times New Roman"/>
          <w:b/>
          <w:bCs/>
        </w:rPr>
        <w:t xml:space="preserve"> </w:t>
      </w:r>
      <w:r w:rsidR="005D546B">
        <w:rPr>
          <w:rFonts w:ascii="Times New Roman" w:hAnsi="Times New Roman"/>
          <w:b/>
          <w:bCs/>
        </w:rPr>
        <w:t>Șef Serviciu la Serviciul Achiziții Publice (SAP 1)</w:t>
      </w:r>
      <w:bookmarkStart w:id="0" w:name="_GoBack"/>
      <w:bookmarkEnd w:id="0"/>
    </w:p>
    <w:p w:rsidR="007D21E8" w:rsidRPr="002F50DC" w:rsidRDefault="007D21E8" w:rsidP="007D21E8">
      <w:pPr>
        <w:ind w:left="360"/>
        <w:contextualSpacing/>
        <w:jc w:val="both"/>
        <w:rPr>
          <w:rFonts w:ascii="Times New Roman" w:hAnsi="Times New Roman"/>
          <w:b/>
          <w:bCs/>
        </w:rPr>
      </w:pPr>
    </w:p>
    <w:p w:rsidR="005D546B" w:rsidRPr="005D546B" w:rsidRDefault="005D546B" w:rsidP="005D546B">
      <w:pPr>
        <w:numPr>
          <w:ilvl w:val="0"/>
          <w:numId w:val="5"/>
        </w:numPr>
        <w:ind w:left="426" w:hanging="426"/>
        <w:contextualSpacing/>
        <w:jc w:val="both"/>
        <w:rPr>
          <w:rFonts w:ascii="Times New Roman" w:hAnsi="Times New Roman"/>
          <w:lang w:val="x-none" w:eastAsia="x-none"/>
        </w:rPr>
      </w:pPr>
      <w:r w:rsidRPr="005D546B">
        <w:rPr>
          <w:rFonts w:ascii="Times New Roman" w:hAnsi="Times New Roman"/>
          <w:noProof/>
          <w:lang w:val="x-none" w:eastAsia="x-none"/>
        </w:rPr>
        <w:t>Identifică activităţile care trebuie desfăşurate de structura condusă, delimitează atribuţiile, stabileşte obiectivele structurii pe care o conduce şi obiectivele individuale ale angajaţilor din subordine.</w:t>
      </w:r>
    </w:p>
    <w:p w:rsidR="005D546B" w:rsidRPr="005D546B" w:rsidRDefault="005D546B" w:rsidP="005D546B">
      <w:pPr>
        <w:numPr>
          <w:ilvl w:val="0"/>
          <w:numId w:val="5"/>
        </w:numPr>
        <w:ind w:left="426" w:hanging="426"/>
        <w:contextualSpacing/>
        <w:jc w:val="both"/>
        <w:rPr>
          <w:rFonts w:ascii="Times New Roman" w:hAnsi="Times New Roman"/>
          <w:lang w:val="x-none" w:eastAsia="x-none"/>
        </w:rPr>
      </w:pPr>
      <w:r w:rsidRPr="005D546B">
        <w:rPr>
          <w:rFonts w:ascii="Times New Roman" w:hAnsi="Times New Roman"/>
          <w:noProof/>
          <w:lang w:val="x-none" w:eastAsia="x-none"/>
        </w:rPr>
        <w:t>Repartizează echilibrat şi echitabil atribuţiile şi obiectivele, în funcţie de nivelul, categoria, clasa şi gradul funcţionarului public.</w:t>
      </w:r>
    </w:p>
    <w:p w:rsidR="005D546B" w:rsidRPr="005D546B" w:rsidRDefault="005D546B" w:rsidP="005D546B">
      <w:pPr>
        <w:numPr>
          <w:ilvl w:val="0"/>
          <w:numId w:val="5"/>
        </w:numPr>
        <w:ind w:left="426" w:hanging="426"/>
        <w:contextualSpacing/>
        <w:jc w:val="both"/>
        <w:rPr>
          <w:rFonts w:ascii="Times New Roman" w:hAnsi="Times New Roman"/>
          <w:lang w:val="x-none" w:eastAsia="x-none"/>
        </w:rPr>
      </w:pPr>
      <w:r w:rsidRPr="005D546B">
        <w:rPr>
          <w:rFonts w:ascii="Times New Roman" w:hAnsi="Times New Roman"/>
          <w:noProof/>
          <w:lang w:val="x-none" w:eastAsia="x-none"/>
        </w:rPr>
        <w:t xml:space="preserve">Intocmește fișele posturilor cuprinse în structura pe care o conduce, </w:t>
      </w:r>
      <w:r w:rsidRPr="005D546B">
        <w:rPr>
          <w:rFonts w:ascii="Times New Roman" w:hAnsi="Times New Roman"/>
          <w:lang w:val="x-none" w:eastAsia="x-none"/>
        </w:rPr>
        <w:t>pe baza atribuțiilor cuprinse în Regulamentul de Organizare și Funcționare al instituției și asigură actualizarea acestora în funcţie de modificările intervenite în cadrul activităţii sau/şi în structura organizaţiei.</w:t>
      </w:r>
    </w:p>
    <w:p w:rsidR="005D546B" w:rsidRPr="005D546B" w:rsidRDefault="005D546B" w:rsidP="005D546B">
      <w:pPr>
        <w:numPr>
          <w:ilvl w:val="0"/>
          <w:numId w:val="5"/>
        </w:numPr>
        <w:ind w:left="426" w:hanging="426"/>
        <w:contextualSpacing/>
        <w:jc w:val="both"/>
        <w:rPr>
          <w:rFonts w:ascii="Times New Roman" w:hAnsi="Times New Roman"/>
          <w:lang w:val="x-none" w:eastAsia="x-none"/>
        </w:rPr>
      </w:pPr>
      <w:r w:rsidRPr="005D546B">
        <w:rPr>
          <w:rFonts w:ascii="Times New Roman" w:hAnsi="Times New Roman"/>
          <w:noProof/>
          <w:lang w:val="x-none" w:eastAsia="x-none"/>
        </w:rPr>
        <w:t>Planifică şi administrează activitatea structurii pe care o conduce, creează o viziune realistă asupra rolului acestuia in cadrul organizației, o transpune în practică şi o susţine.</w:t>
      </w:r>
    </w:p>
    <w:p w:rsidR="005D546B" w:rsidRPr="005D546B" w:rsidRDefault="005D546B" w:rsidP="005D546B">
      <w:pPr>
        <w:numPr>
          <w:ilvl w:val="0"/>
          <w:numId w:val="5"/>
        </w:numPr>
        <w:ind w:left="426" w:hanging="426"/>
        <w:contextualSpacing/>
        <w:jc w:val="both"/>
        <w:rPr>
          <w:rFonts w:ascii="Times New Roman" w:hAnsi="Times New Roman"/>
          <w:lang w:val="x-none" w:eastAsia="x-none"/>
        </w:rPr>
      </w:pPr>
      <w:r w:rsidRPr="005D546B">
        <w:rPr>
          <w:rFonts w:ascii="Times New Roman" w:hAnsi="Times New Roman"/>
          <w:noProof/>
          <w:lang w:val="x-none" w:eastAsia="x-none"/>
        </w:rPr>
        <w:t>Armonizează deciziile şi acţiunile personalului, activităţile desfăşurate, în vederea realizării obiectivelor stabilite.</w:t>
      </w:r>
    </w:p>
    <w:p w:rsidR="005D546B" w:rsidRPr="005D546B" w:rsidRDefault="005D546B" w:rsidP="005D546B">
      <w:pPr>
        <w:numPr>
          <w:ilvl w:val="0"/>
          <w:numId w:val="5"/>
        </w:numPr>
        <w:ind w:left="426" w:hanging="426"/>
        <w:contextualSpacing/>
        <w:jc w:val="both"/>
        <w:rPr>
          <w:rFonts w:ascii="Times New Roman" w:hAnsi="Times New Roman"/>
          <w:lang w:val="x-none" w:eastAsia="x-none"/>
        </w:rPr>
      </w:pPr>
      <w:r w:rsidRPr="005D546B">
        <w:rPr>
          <w:rFonts w:ascii="Times New Roman" w:hAnsi="Times New Roman"/>
          <w:lang w:val="x-none" w:eastAsia="x-none"/>
        </w:rPr>
        <w:t>Îndrumă și sprijină activitatea salariaților din structura pe care o conduce.</w:t>
      </w:r>
    </w:p>
    <w:p w:rsidR="005D546B" w:rsidRPr="005D546B" w:rsidRDefault="005D546B" w:rsidP="005D546B">
      <w:pPr>
        <w:numPr>
          <w:ilvl w:val="0"/>
          <w:numId w:val="5"/>
        </w:numPr>
        <w:ind w:left="426" w:hanging="426"/>
        <w:jc w:val="both"/>
        <w:rPr>
          <w:rFonts w:ascii="Times New Roman" w:hAnsi="Times New Roman"/>
          <w:bCs/>
          <w:lang w:val="en-US"/>
        </w:rPr>
      </w:pPr>
      <w:r w:rsidRPr="005D546B">
        <w:rPr>
          <w:rFonts w:ascii="Times New Roman" w:hAnsi="Times New Roman"/>
          <w:lang w:val="en-US"/>
        </w:rPr>
        <w:t>Verifică modul de rezolvare în termen a lucrărilor repartizate în serviciul pe care îl conduce.</w:t>
      </w:r>
    </w:p>
    <w:p w:rsidR="005D546B" w:rsidRPr="005D546B" w:rsidRDefault="005D546B" w:rsidP="005D546B">
      <w:pPr>
        <w:numPr>
          <w:ilvl w:val="0"/>
          <w:numId w:val="5"/>
        </w:numPr>
        <w:ind w:left="426" w:hanging="426"/>
        <w:contextualSpacing/>
        <w:jc w:val="both"/>
        <w:rPr>
          <w:rFonts w:ascii="Times New Roman" w:hAnsi="Times New Roman"/>
          <w:lang w:val="x-none" w:eastAsia="x-none"/>
        </w:rPr>
      </w:pPr>
      <w:r w:rsidRPr="005D546B">
        <w:rPr>
          <w:rFonts w:ascii="Times New Roman" w:hAnsi="Times New Roman"/>
          <w:noProof/>
          <w:lang w:val="x-none" w:eastAsia="x-none"/>
        </w:rPr>
        <w:t>Depistează deficienţele apărute în cadrul structurii pe care o conduce şi ia măsurile necesare pentru corectarea în timp util a acestora.</w:t>
      </w:r>
    </w:p>
    <w:p w:rsidR="005D546B" w:rsidRPr="005D546B" w:rsidRDefault="005D546B" w:rsidP="005D546B">
      <w:pPr>
        <w:numPr>
          <w:ilvl w:val="0"/>
          <w:numId w:val="5"/>
        </w:numPr>
        <w:ind w:left="426" w:hanging="426"/>
        <w:contextualSpacing/>
        <w:jc w:val="both"/>
        <w:rPr>
          <w:rFonts w:ascii="Times New Roman" w:hAnsi="Times New Roman"/>
          <w:lang w:val="x-none" w:eastAsia="x-none"/>
        </w:rPr>
      </w:pPr>
      <w:r w:rsidRPr="005D546B">
        <w:rPr>
          <w:rFonts w:ascii="Times New Roman" w:hAnsi="Times New Roman"/>
          <w:noProof/>
          <w:lang w:val="x-none" w:eastAsia="x-none"/>
        </w:rPr>
        <w:t>Adoptă hotărâri şi decizii în timp util, cu simţ de răspundere şi conform competenţei legale, cu privire la desfăşurarea activităţii structurii conduse, cu acordul șefului ierarhic superior.</w:t>
      </w:r>
    </w:p>
    <w:p w:rsidR="005D546B" w:rsidRPr="005D546B" w:rsidRDefault="005D546B" w:rsidP="005D546B">
      <w:pPr>
        <w:numPr>
          <w:ilvl w:val="0"/>
          <w:numId w:val="5"/>
        </w:numPr>
        <w:tabs>
          <w:tab w:val="left" w:pos="450"/>
        </w:tabs>
        <w:ind w:left="426" w:hanging="426"/>
        <w:contextualSpacing/>
        <w:jc w:val="both"/>
        <w:rPr>
          <w:rFonts w:ascii="Times New Roman" w:hAnsi="Times New Roman"/>
          <w:lang w:val="x-none" w:eastAsia="x-none"/>
        </w:rPr>
      </w:pPr>
      <w:r w:rsidRPr="005D546B">
        <w:rPr>
          <w:rFonts w:ascii="Times New Roman" w:hAnsi="Times New Roman"/>
          <w:noProof/>
          <w:lang w:val="x-none" w:eastAsia="x-none"/>
        </w:rPr>
        <w:t>Organizează eficient activitatea personalului din subordine, creează, implementează şi menţine politici de personal eficiente.</w:t>
      </w:r>
    </w:p>
    <w:p w:rsidR="005D546B" w:rsidRPr="005D546B" w:rsidRDefault="005D546B" w:rsidP="005D546B">
      <w:pPr>
        <w:numPr>
          <w:ilvl w:val="0"/>
          <w:numId w:val="5"/>
        </w:numPr>
        <w:tabs>
          <w:tab w:val="left" w:pos="450"/>
        </w:tabs>
        <w:ind w:left="426" w:hanging="426"/>
        <w:contextualSpacing/>
        <w:jc w:val="both"/>
        <w:rPr>
          <w:rFonts w:ascii="Times New Roman" w:hAnsi="Times New Roman"/>
          <w:lang w:val="x-none" w:eastAsia="x-none"/>
        </w:rPr>
      </w:pPr>
      <w:r w:rsidRPr="005D546B">
        <w:rPr>
          <w:rFonts w:ascii="Times New Roman" w:hAnsi="Times New Roman"/>
          <w:lang w:val="x-none" w:eastAsia="x-none"/>
        </w:rPr>
        <w:t>Instruiește personalul din subordine în legătură cu noile reglementări legislative legate de activitatea structurii pe care o conduce.</w:t>
      </w:r>
    </w:p>
    <w:p w:rsidR="005D546B" w:rsidRPr="005D546B" w:rsidRDefault="005D546B" w:rsidP="005D546B">
      <w:pPr>
        <w:numPr>
          <w:ilvl w:val="0"/>
          <w:numId w:val="5"/>
        </w:numPr>
        <w:tabs>
          <w:tab w:val="left" w:pos="450"/>
        </w:tabs>
        <w:ind w:left="426" w:hanging="426"/>
        <w:contextualSpacing/>
        <w:jc w:val="both"/>
        <w:rPr>
          <w:rFonts w:ascii="Times New Roman" w:hAnsi="Times New Roman"/>
          <w:lang w:val="x-none" w:eastAsia="x-none"/>
        </w:rPr>
      </w:pPr>
      <w:r w:rsidRPr="005D546B">
        <w:rPr>
          <w:rFonts w:ascii="Times New Roman" w:hAnsi="Times New Roman"/>
          <w:lang w:val="x-none" w:eastAsia="x-none"/>
        </w:rPr>
        <w:t>Analizează eficienţa activităţii personalului din subordine şi evaluează performanţele profesionale ale acestuia.</w:t>
      </w:r>
      <w:r w:rsidRPr="005D546B">
        <w:rPr>
          <w:rFonts w:ascii="Times New Roman" w:hAnsi="Times New Roman"/>
          <w:b/>
          <w:lang w:val="x-none" w:eastAsia="x-none"/>
        </w:rPr>
        <w:t xml:space="preserve"> </w:t>
      </w:r>
    </w:p>
    <w:p w:rsidR="005D546B" w:rsidRPr="005D546B" w:rsidRDefault="005D546B" w:rsidP="005D546B">
      <w:pPr>
        <w:numPr>
          <w:ilvl w:val="0"/>
          <w:numId w:val="5"/>
        </w:numPr>
        <w:tabs>
          <w:tab w:val="left" w:pos="720"/>
          <w:tab w:val="left" w:pos="1134"/>
          <w:tab w:val="left" w:pos="1418"/>
        </w:tabs>
        <w:ind w:left="426" w:hanging="426"/>
        <w:contextualSpacing/>
        <w:jc w:val="both"/>
        <w:rPr>
          <w:rFonts w:ascii="Times New Roman" w:hAnsi="Times New Roman"/>
          <w:lang w:val="x-none" w:eastAsia="x-none"/>
        </w:rPr>
      </w:pPr>
      <w:r w:rsidRPr="005D546B">
        <w:rPr>
          <w:rFonts w:ascii="Times New Roman" w:hAnsi="Times New Roman"/>
          <w:lang w:val="x-none" w:eastAsia="x-none"/>
        </w:rPr>
        <w:t>Identifică nevoile de instruire ale personalului din subordine și formulează propuneri privind tematica și formele concrete de realizare a instruirii.</w:t>
      </w:r>
    </w:p>
    <w:p w:rsidR="005D546B" w:rsidRPr="005D546B" w:rsidRDefault="005D546B" w:rsidP="005D546B">
      <w:pPr>
        <w:numPr>
          <w:ilvl w:val="0"/>
          <w:numId w:val="5"/>
        </w:numPr>
        <w:tabs>
          <w:tab w:val="left" w:pos="450"/>
        </w:tabs>
        <w:ind w:left="426" w:hanging="426"/>
        <w:contextualSpacing/>
        <w:jc w:val="both"/>
        <w:rPr>
          <w:rFonts w:ascii="Times New Roman" w:hAnsi="Times New Roman"/>
          <w:lang w:val="x-none" w:eastAsia="x-none"/>
        </w:rPr>
      </w:pPr>
      <w:r w:rsidRPr="005D546B">
        <w:rPr>
          <w:rFonts w:ascii="Times New Roman" w:hAnsi="Times New Roman"/>
          <w:lang w:eastAsia="x-none"/>
        </w:rPr>
        <w:t>Îndrumă şi coordonează activitatea Serviciului Achiziții Publice în ceea ce priveste:</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realizarea demersurilor necesare pentru înregistrarea/reînnoirea/recuperarea înregistrării autorităţii contractante în SEAP sau recuperarea certificatului digital, dacă este cazul;</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înregistrarea, reînnoirea şi recuperarea înregistrării în SEAP se efectuează respectându-se procedura electronică implementată de către operatorul SEAP, cu avizul Agenţiei Naţionale pentru Achiziţii Publice, denumită în continuare ANAP, potrivit atribuţiilor;</w:t>
      </w:r>
    </w:p>
    <w:p w:rsidR="005D546B" w:rsidRPr="005D546B" w:rsidRDefault="005D546B" w:rsidP="005D546B">
      <w:pPr>
        <w:numPr>
          <w:ilvl w:val="0"/>
          <w:numId w:val="7"/>
        </w:numPr>
        <w:ind w:left="426" w:hanging="426"/>
        <w:contextualSpacing/>
        <w:jc w:val="both"/>
        <w:rPr>
          <w:rFonts w:ascii="Times New Roman" w:hAnsi="Times New Roman"/>
          <w:lang w:val="x-none" w:eastAsia="x-none"/>
        </w:rPr>
      </w:pPr>
      <w:r w:rsidRPr="005D546B">
        <w:rPr>
          <w:rFonts w:ascii="Times New Roman" w:hAnsi="Times New Roman"/>
          <w:lang w:val="x-none" w:eastAsia="x-none"/>
        </w:rPr>
        <w:t xml:space="preserve">întocmirea şi actualizarea strategiei anuale de achiziţie publică pe baza notelor de fundamentare emise de compartimentele de specialitate; Strategia anuală de achiziţie publică se realizează în ultimul trimestru al anului anterior anului căruia îi corespund procesele de achiziţie publică cuprinse în aceasta, şi se aprobă de către Primarul Sectorului 2 al Municipiului București; </w:t>
      </w:r>
    </w:p>
    <w:p w:rsidR="005D546B" w:rsidRPr="005D546B" w:rsidRDefault="005D546B" w:rsidP="005D546B">
      <w:pPr>
        <w:numPr>
          <w:ilvl w:val="0"/>
          <w:numId w:val="7"/>
        </w:numPr>
        <w:ind w:left="426" w:hanging="426"/>
        <w:contextualSpacing/>
        <w:jc w:val="both"/>
        <w:rPr>
          <w:rFonts w:ascii="Times New Roman" w:hAnsi="Times New Roman"/>
          <w:lang w:val="x-none" w:eastAsia="x-none"/>
        </w:rPr>
      </w:pPr>
      <w:r w:rsidRPr="005D546B">
        <w:rPr>
          <w:rFonts w:ascii="Times New Roman" w:hAnsi="Times New Roman"/>
          <w:lang w:val="x-none" w:eastAsia="x-none"/>
        </w:rPr>
        <w:t>elaborarea Programului anual al achiziţiilor publice, parte a Strategiei anuale de achiziţie publică la nivelul Primăriei Sectorului 2 al Municipiului Bucureşti, pe baza propunerilor primite de la compartimentele de specialitate, incluzând și necesitățile transmise de D.G.A.S.P.C. Sector 2 în domeniul achizițiilor sociale;</w:t>
      </w:r>
    </w:p>
    <w:p w:rsidR="005D546B" w:rsidRPr="005D546B" w:rsidRDefault="005D546B" w:rsidP="005D546B">
      <w:pPr>
        <w:numPr>
          <w:ilvl w:val="0"/>
          <w:numId w:val="7"/>
        </w:numPr>
        <w:ind w:left="426" w:hanging="426"/>
        <w:contextualSpacing/>
        <w:jc w:val="both"/>
        <w:rPr>
          <w:rFonts w:ascii="Times New Roman" w:hAnsi="Times New Roman"/>
          <w:lang w:val="x-none" w:eastAsia="x-none"/>
        </w:rPr>
      </w:pPr>
      <w:r w:rsidRPr="005D546B">
        <w:rPr>
          <w:rFonts w:ascii="Times New Roman" w:hAnsi="Times New Roman"/>
          <w:lang w:val="x-none" w:eastAsia="x-none"/>
        </w:rPr>
        <w:t>actualizarea Programului anual al achiziţiilor publice, după aprobarea bugetului propriu, pe baza referatelor de necesitate întocmite de compartimentele de specialitate în funcţie de fondurile aprobate;</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lastRenderedPageBreak/>
        <w:t>întocmirea strategiei de contractare specifică fiecărei proceduri de atribuire pe baza informaţiilor furnizate de compartimentele iniţiatoare; strategia de contractare este însoţită de modelul de angajament legal (contract acord-cadru/contract subsecvent) întocmit de Serviciul Achiziții Publice cu consultarea compartimentelor de specialitate, a Direcției Economice şi a Direcţiei Juridice;</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primirea de la compartimentele iniţiatoare din aparatul de specialitate al Primarului Sectorului 2 al Municipiului Bucureşti: referate de necesitate/note de fundamentare, note estimative, studii de piaţă, calendar istoric, note justificative privind criteriul de atribuire, caiete de sarcini, documente semnate şi aprobate conform competenţelor legale, în vederea postării în SEAP;</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elaborarea sau, după caz, coordonarea activit</w:t>
      </w:r>
      <w:r w:rsidRPr="005D546B">
        <w:rPr>
          <w:rFonts w:ascii="Times New Roman" w:hAnsi="Times New Roman"/>
        </w:rPr>
        <w:t>ății</w:t>
      </w:r>
      <w:r w:rsidRPr="005D546B">
        <w:rPr>
          <w:rFonts w:ascii="Times New Roman" w:hAnsi="Times New Roman"/>
          <w:lang w:val="en-US"/>
        </w:rPr>
        <w:t xml:space="preserve"> de elaborare a documentaţiei de atribuire şi a documentelor-suport, în cazul organizării unui concurs de soluţii, a documentaţiei de concurs, pe baza necesităţilor transmise de compartimentele de specialitate;</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în cazul procedurilor de atribuire aferente proiectelor pentru care este instituită o Unitate de Implementare a Proiectului (UIP), primirea de la aceasta  (UIP) a  întreagii documentaţii de atribuire însoțită de referate de necesitate/note de fundamentare, note justificative privind stabilirea cerințelor minime de calificare și cele privind criteriul de atribuire, caiete de sarcini, documente semnate și aprobate conform competențelor legale, în vederea postării în SEAP;</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îndeplinirea obligaţiilor referitoare la publicitate, astfel cum sunt acestea prevăzute de lege;</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stabilirea circumstanţelor de încadrare pentru aplicarea fiecărei proceduri de atribuire a contractelor de achiziţie publică, respectiv - licitaţia deschisă, licitaţia restrânsă, negocierea competitivă, dialogul competitiv, parteneriatul pentru inovare, negocierea fără publicare prealabilă, concursul de soluţii, procedura de atribuire aplicabilă în cazul serviciilor sociale şi al altor servicii specifice, procedura simplificată, având la bază codurile CPV (vocabularul comun privind achiziţiile publice);</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realizarea achizițiilor directe de produse/servicii/lucrări cu utilizarea mijloacelor electronice prin intermediul platformei SEAP (online) sau după caz offline în conformitate cu prevederile legale în materia achizițiilor publice, cu excepția pieselor de schimb;</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verificarea referatelor de necesitate, caietelor de sarcini, precum şi a altor documente ale achiziţiei în vederea identificării eventualelor neconcordanţe cu legislaţia în vigoare;</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transmiterea către structura iniţiatoare, în scris, a solicitărilor de modificare ce se impun, în cuprinsul referatelor de necesitate, specificaţiilor tehnice, ş.a., motivat/ fundamentat prin intermediul legislaţiei în vigoare;</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aplicarea şi finalizarea procedurilor de atribuire pe baza referatelor de necesitate aprobate de Primarul Sectorului 2 al Municipiului București și a informațiilor asumate și furnizate de structurile iniţiatoare;</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r w:rsidRPr="005D546B">
        <w:rPr>
          <w:rFonts w:ascii="Times New Roman" w:hAnsi="Times New Roman"/>
          <w:lang w:val="en-US"/>
        </w:rPr>
        <w:t>constituirea şi păstrarea dosarului achiziţiei publice;</w:t>
      </w:r>
    </w:p>
    <w:p w:rsidR="005D546B" w:rsidRPr="005D546B" w:rsidRDefault="005D546B" w:rsidP="005D546B">
      <w:pPr>
        <w:numPr>
          <w:ilvl w:val="0"/>
          <w:numId w:val="7"/>
        </w:numPr>
        <w:autoSpaceDE w:val="0"/>
        <w:autoSpaceDN w:val="0"/>
        <w:adjustRightInd w:val="0"/>
        <w:ind w:left="426" w:hanging="426"/>
        <w:jc w:val="both"/>
        <w:rPr>
          <w:rFonts w:ascii="Times New Roman" w:hAnsi="Times New Roman"/>
          <w:lang w:val="en-US"/>
        </w:rPr>
      </w:pPr>
      <w:proofErr w:type="gramStart"/>
      <w:r w:rsidRPr="005D546B">
        <w:rPr>
          <w:rFonts w:ascii="Times New Roman" w:hAnsi="Times New Roman"/>
          <w:lang w:val="en-US"/>
        </w:rPr>
        <w:t>transmiterea</w:t>
      </w:r>
      <w:proofErr w:type="gramEnd"/>
      <w:r w:rsidRPr="005D546B">
        <w:rPr>
          <w:rFonts w:ascii="Times New Roman" w:hAnsi="Times New Roman"/>
          <w:lang w:val="en-US"/>
        </w:rPr>
        <w:t xml:space="preserve"> semestrială în SEAP a notificării cu privire la achiziţiile directe, grupate pe necesitate, care să cuprindă cel puţin obiectul, cantitatea achiziţionată, valoarea şi codul CPV.</w:t>
      </w:r>
    </w:p>
    <w:p w:rsidR="005D546B" w:rsidRPr="005D546B" w:rsidRDefault="005D546B" w:rsidP="005D546B">
      <w:pPr>
        <w:numPr>
          <w:ilvl w:val="0"/>
          <w:numId w:val="7"/>
        </w:numPr>
        <w:ind w:left="426" w:hanging="426"/>
        <w:contextualSpacing/>
        <w:jc w:val="both"/>
        <w:rPr>
          <w:rFonts w:ascii="Times New Roman" w:hAnsi="Times New Roman"/>
          <w:lang w:val="x-none" w:eastAsia="x-none"/>
        </w:rPr>
      </w:pPr>
      <w:r w:rsidRPr="005D546B">
        <w:rPr>
          <w:rFonts w:ascii="Times New Roman" w:hAnsi="Times New Roman"/>
          <w:lang w:val="x-none" w:eastAsia="x-none"/>
        </w:rPr>
        <w:t xml:space="preserve">publicarea semestrială în SEAP a extraselor din programul anual al achiziţiilor publice sau ori de câte ori intervin modificări, conform legislaţiei în vigoare; </w:t>
      </w:r>
    </w:p>
    <w:p w:rsidR="005D546B" w:rsidRPr="005D546B" w:rsidRDefault="005D546B" w:rsidP="005D546B">
      <w:pPr>
        <w:numPr>
          <w:ilvl w:val="0"/>
          <w:numId w:val="7"/>
        </w:numPr>
        <w:ind w:left="426" w:hanging="426"/>
        <w:contextualSpacing/>
        <w:jc w:val="both"/>
        <w:rPr>
          <w:rFonts w:ascii="Times New Roman" w:hAnsi="Times New Roman"/>
          <w:lang w:val="x-none" w:eastAsia="x-none"/>
        </w:rPr>
      </w:pPr>
      <w:r w:rsidRPr="005D546B">
        <w:rPr>
          <w:rFonts w:ascii="Times New Roman" w:hAnsi="Times New Roman"/>
          <w:lang w:val="x-none" w:eastAsia="x-none"/>
        </w:rPr>
        <w:t>încărcarea în SEAP a listei operatorilor economici care au depus oferte (include şi terţii susţinători şi/sau subcontractanţii) împreună cu datele de identificare ale acestora, în termenul legal;</w:t>
      </w:r>
    </w:p>
    <w:p w:rsidR="005D546B" w:rsidRPr="005D546B" w:rsidRDefault="005D546B" w:rsidP="005D546B">
      <w:pPr>
        <w:numPr>
          <w:ilvl w:val="0"/>
          <w:numId w:val="7"/>
        </w:numPr>
        <w:spacing w:after="200" w:line="276" w:lineRule="auto"/>
        <w:ind w:left="426" w:hanging="426"/>
        <w:contextualSpacing/>
        <w:jc w:val="both"/>
        <w:rPr>
          <w:rFonts w:ascii="Times New Roman" w:hAnsi="Times New Roman"/>
          <w:lang w:val="x-none" w:eastAsia="x-none"/>
        </w:rPr>
      </w:pPr>
      <w:r w:rsidRPr="005D546B">
        <w:rPr>
          <w:rFonts w:ascii="Times New Roman" w:hAnsi="Times New Roman"/>
          <w:lang w:val="x-none" w:eastAsia="x-none"/>
        </w:rPr>
        <w:t>elaborarea caietelor de sarcini, a documentației de achiziție de terenuri și imobile pe baza referatelor de necesitate, notelor de fundamentare primite de la compartimentele de specialitate din serviciile publice de interes local aprobate conform competențelor legale și realizarea achiziției în conformitate cu normele procedurale interne aprobate prin Hotărârea CLS 2 nr. 8/2019;</w:t>
      </w:r>
    </w:p>
    <w:p w:rsidR="005D546B" w:rsidRPr="005D546B" w:rsidRDefault="005D546B" w:rsidP="005D546B">
      <w:pPr>
        <w:numPr>
          <w:ilvl w:val="0"/>
          <w:numId w:val="7"/>
        </w:numPr>
        <w:ind w:left="426" w:hanging="426"/>
        <w:contextualSpacing/>
        <w:jc w:val="both"/>
        <w:rPr>
          <w:rFonts w:ascii="Times New Roman" w:hAnsi="Times New Roman"/>
          <w:lang w:val="x-none" w:eastAsia="x-none"/>
        </w:rPr>
      </w:pPr>
      <w:r w:rsidRPr="005D546B">
        <w:rPr>
          <w:rFonts w:ascii="Times New Roman" w:hAnsi="Times New Roman"/>
          <w:lang w:val="x-none" w:eastAsia="x-none"/>
        </w:rPr>
        <w:t>realizarea procedurilor proprii privind încheierea contractelor de împrumuturi indiferent dacă sunt sau nu în legătură cu emisiunea, vânzarea, cumpărarea ori transferul valorilor mobiliare sau al altor instrumente financiare;</w:t>
      </w:r>
    </w:p>
    <w:p w:rsidR="005D546B" w:rsidRPr="005D546B" w:rsidRDefault="005D546B" w:rsidP="005D546B">
      <w:pPr>
        <w:numPr>
          <w:ilvl w:val="0"/>
          <w:numId w:val="7"/>
        </w:numPr>
        <w:ind w:left="426" w:right="91" w:hanging="426"/>
        <w:contextualSpacing/>
        <w:jc w:val="both"/>
        <w:rPr>
          <w:rFonts w:ascii="Times New Roman" w:hAnsi="Times New Roman"/>
          <w:lang w:val="x-none" w:eastAsia="x-none"/>
        </w:rPr>
      </w:pPr>
      <w:r w:rsidRPr="005D546B">
        <w:rPr>
          <w:rFonts w:ascii="Times New Roman" w:hAnsi="Times New Roman"/>
          <w:lang w:val="x-none" w:eastAsia="x-none"/>
        </w:rPr>
        <w:t xml:space="preserve">întocmirea şi actualizarea bazei de date electronice a Primăriei Sectorului 2 cu toate contractele încheiate cu operatorii economici; </w:t>
      </w:r>
    </w:p>
    <w:p w:rsidR="005D546B" w:rsidRPr="005D546B" w:rsidRDefault="005D546B" w:rsidP="005D546B">
      <w:pPr>
        <w:numPr>
          <w:ilvl w:val="0"/>
          <w:numId w:val="7"/>
        </w:numPr>
        <w:ind w:left="426" w:hanging="426"/>
        <w:jc w:val="both"/>
        <w:rPr>
          <w:rFonts w:ascii="Times New Roman" w:hAnsi="Times New Roman"/>
          <w:lang w:val="x-none" w:eastAsia="x-none"/>
        </w:rPr>
      </w:pPr>
      <w:r w:rsidRPr="005D546B">
        <w:rPr>
          <w:rFonts w:ascii="Times New Roman" w:hAnsi="Times New Roman"/>
          <w:lang w:val="x-none" w:eastAsia="x-none"/>
        </w:rPr>
        <w:t>derularea procedurilor de concesionare a bunurilor proprietate publică;</w:t>
      </w:r>
    </w:p>
    <w:p w:rsidR="005D546B" w:rsidRPr="005D546B" w:rsidRDefault="005D546B" w:rsidP="005D546B">
      <w:pPr>
        <w:numPr>
          <w:ilvl w:val="0"/>
          <w:numId w:val="7"/>
        </w:numPr>
        <w:ind w:left="426" w:hanging="426"/>
        <w:jc w:val="both"/>
        <w:rPr>
          <w:rFonts w:ascii="Times New Roman" w:hAnsi="Times New Roman"/>
          <w:lang w:val="x-none" w:eastAsia="x-none"/>
        </w:rPr>
      </w:pPr>
      <w:r w:rsidRPr="005D546B">
        <w:rPr>
          <w:rFonts w:ascii="Times New Roman" w:hAnsi="Times New Roman"/>
          <w:lang w:val="x-none" w:eastAsia="x-none"/>
        </w:rPr>
        <w:t>derularea procedurilor de închiriere a bunurilor proprietate publică;</w:t>
      </w:r>
    </w:p>
    <w:p w:rsidR="005D546B" w:rsidRPr="005D546B" w:rsidRDefault="005D546B" w:rsidP="005D546B">
      <w:pPr>
        <w:numPr>
          <w:ilvl w:val="0"/>
          <w:numId w:val="7"/>
        </w:numPr>
        <w:tabs>
          <w:tab w:val="left" w:pos="360"/>
        </w:tabs>
        <w:ind w:left="426" w:right="90" w:hanging="426"/>
        <w:contextualSpacing/>
        <w:jc w:val="both"/>
        <w:rPr>
          <w:rFonts w:ascii="Times New Roman" w:hAnsi="Times New Roman"/>
          <w:iCs/>
          <w:lang w:val="x-none" w:eastAsia="x-none"/>
        </w:rPr>
      </w:pPr>
      <w:r w:rsidRPr="005D546B">
        <w:rPr>
          <w:rFonts w:ascii="Times New Roman" w:hAnsi="Times New Roman"/>
          <w:iCs/>
          <w:lang w:val="x-none" w:eastAsia="x-none"/>
        </w:rPr>
        <w:lastRenderedPageBreak/>
        <w:t>întocmirea  punctelor de vedere / transmiterea  documentației  către Consiliul National de Soluționare  a Contestaților în urma contestațiilor la  procedurile de achiziție publică.</w:t>
      </w:r>
    </w:p>
    <w:p w:rsidR="005D546B" w:rsidRPr="005D546B" w:rsidRDefault="005D546B" w:rsidP="005D546B">
      <w:pPr>
        <w:numPr>
          <w:ilvl w:val="0"/>
          <w:numId w:val="7"/>
        </w:numPr>
        <w:tabs>
          <w:tab w:val="left" w:pos="360"/>
        </w:tabs>
        <w:ind w:left="426" w:right="90" w:hanging="426"/>
        <w:contextualSpacing/>
        <w:jc w:val="both"/>
        <w:rPr>
          <w:rFonts w:ascii="Times New Roman" w:hAnsi="Times New Roman"/>
          <w:iCs/>
          <w:lang w:val="x-none" w:eastAsia="x-none"/>
        </w:rPr>
      </w:pPr>
      <w:r w:rsidRPr="005D546B">
        <w:rPr>
          <w:rFonts w:ascii="Times New Roman" w:hAnsi="Times New Roman"/>
          <w:iCs/>
          <w:lang w:val="x-none" w:eastAsia="x-none"/>
        </w:rPr>
        <w:t>Întocmirea Fișei de date în vederea desfășurării procedurilor de achiziție.</w:t>
      </w:r>
    </w:p>
    <w:p w:rsidR="005D546B" w:rsidRPr="005D546B" w:rsidRDefault="005D546B" w:rsidP="005D546B">
      <w:pPr>
        <w:numPr>
          <w:ilvl w:val="0"/>
          <w:numId w:val="7"/>
        </w:numPr>
        <w:tabs>
          <w:tab w:val="left" w:pos="360"/>
        </w:tabs>
        <w:ind w:left="426" w:right="90" w:hanging="426"/>
        <w:contextualSpacing/>
        <w:jc w:val="both"/>
        <w:rPr>
          <w:rFonts w:ascii="Times New Roman" w:hAnsi="Times New Roman"/>
          <w:iCs/>
          <w:lang w:val="x-none" w:eastAsia="x-none"/>
        </w:rPr>
      </w:pPr>
      <w:r w:rsidRPr="005D546B">
        <w:rPr>
          <w:rFonts w:ascii="Times New Roman" w:hAnsi="Times New Roman"/>
          <w:iCs/>
          <w:lang w:val="x-none" w:eastAsia="x-none"/>
        </w:rPr>
        <w:t>întocmirea anunțurilor de participare – invitațiile de participare pe care le postează în sistemul SEAP.</w:t>
      </w:r>
    </w:p>
    <w:p w:rsidR="005D546B" w:rsidRPr="005D546B" w:rsidRDefault="005D546B" w:rsidP="005D546B">
      <w:pPr>
        <w:numPr>
          <w:ilvl w:val="0"/>
          <w:numId w:val="7"/>
        </w:numPr>
        <w:tabs>
          <w:tab w:val="left" w:pos="360"/>
        </w:tabs>
        <w:ind w:left="426" w:right="90" w:hanging="426"/>
        <w:contextualSpacing/>
        <w:jc w:val="both"/>
        <w:rPr>
          <w:rFonts w:ascii="Times New Roman" w:hAnsi="Times New Roman"/>
          <w:iCs/>
          <w:lang w:val="x-none" w:eastAsia="x-none"/>
        </w:rPr>
      </w:pPr>
      <w:r w:rsidRPr="005D546B">
        <w:rPr>
          <w:rFonts w:ascii="Times New Roman" w:hAnsi="Times New Roman"/>
          <w:iCs/>
          <w:lang w:val="x-none" w:eastAsia="x-none"/>
        </w:rPr>
        <w:t>asigurarea transparenței procedurii de atribuire a contractelor de achiziție publică/acordurilor - cadru prin publicarea, în conformitate cu dispozițiile Legii 98/2016  privind achizițiile publice, a anunțurilor de intenție, anunțurilor de participare și a anunțurilor de atribuire.</w:t>
      </w:r>
    </w:p>
    <w:p w:rsidR="005D546B" w:rsidRPr="005D546B" w:rsidRDefault="005D546B" w:rsidP="005D546B">
      <w:pPr>
        <w:numPr>
          <w:ilvl w:val="0"/>
          <w:numId w:val="7"/>
        </w:numPr>
        <w:tabs>
          <w:tab w:val="left" w:pos="360"/>
        </w:tabs>
        <w:ind w:left="426" w:right="90" w:hanging="426"/>
        <w:contextualSpacing/>
        <w:jc w:val="both"/>
        <w:rPr>
          <w:rFonts w:ascii="Times New Roman" w:hAnsi="Times New Roman"/>
          <w:iCs/>
          <w:lang w:val="x-none" w:eastAsia="x-none"/>
        </w:rPr>
      </w:pPr>
      <w:r w:rsidRPr="005D546B">
        <w:rPr>
          <w:rFonts w:ascii="Times New Roman" w:hAnsi="Times New Roman"/>
          <w:iCs/>
          <w:lang w:val="x-none" w:eastAsia="x-none"/>
        </w:rPr>
        <w:t xml:space="preserve"> redactarea contractelor și anexelor acestora, inclusiv a propunerilor de angajare a unor cheltuieli, a proiectelor de angajament legal și angajamentelor bugetare în baza cerințelor transmise de compartimentele de specialitate.</w:t>
      </w:r>
    </w:p>
    <w:p w:rsidR="005D546B" w:rsidRPr="005D546B" w:rsidRDefault="005D546B" w:rsidP="005D546B">
      <w:pPr>
        <w:numPr>
          <w:ilvl w:val="0"/>
          <w:numId w:val="7"/>
        </w:numPr>
        <w:tabs>
          <w:tab w:val="left" w:pos="360"/>
        </w:tabs>
        <w:ind w:left="426" w:right="90" w:hanging="426"/>
        <w:contextualSpacing/>
        <w:jc w:val="both"/>
        <w:rPr>
          <w:rFonts w:ascii="Times New Roman" w:hAnsi="Times New Roman"/>
          <w:iCs/>
          <w:lang w:val="x-none" w:eastAsia="x-none"/>
        </w:rPr>
      </w:pPr>
      <w:r w:rsidRPr="005D546B">
        <w:rPr>
          <w:rFonts w:ascii="Times New Roman" w:hAnsi="Times New Roman"/>
          <w:iCs/>
          <w:lang w:val="x-none" w:eastAsia="x-none"/>
        </w:rPr>
        <w:t>înaintarea contractelor de achiziție publică  spre avizare de legalitate.</w:t>
      </w:r>
    </w:p>
    <w:p w:rsidR="005D546B" w:rsidRPr="005D546B" w:rsidRDefault="005D546B" w:rsidP="005D546B">
      <w:pPr>
        <w:numPr>
          <w:ilvl w:val="0"/>
          <w:numId w:val="7"/>
        </w:numPr>
        <w:tabs>
          <w:tab w:val="left" w:pos="360"/>
        </w:tabs>
        <w:ind w:left="426" w:right="90" w:hanging="426"/>
        <w:contextualSpacing/>
        <w:jc w:val="both"/>
        <w:rPr>
          <w:rFonts w:ascii="Times New Roman" w:hAnsi="Times New Roman"/>
          <w:iCs/>
          <w:lang w:val="x-none" w:eastAsia="x-none"/>
        </w:rPr>
      </w:pPr>
      <w:r w:rsidRPr="005D546B">
        <w:rPr>
          <w:rFonts w:ascii="Times New Roman" w:hAnsi="Times New Roman"/>
          <w:iCs/>
          <w:lang w:val="x-none" w:eastAsia="x-none"/>
        </w:rPr>
        <w:t>înaintarea contractelor de achiziție publică spre semnare de către furnizor/prestator /executant sau către concesionar.</w:t>
      </w:r>
    </w:p>
    <w:p w:rsidR="005D546B" w:rsidRPr="005D546B" w:rsidRDefault="005D546B" w:rsidP="005D546B">
      <w:pPr>
        <w:numPr>
          <w:ilvl w:val="0"/>
          <w:numId w:val="7"/>
        </w:numPr>
        <w:tabs>
          <w:tab w:val="left" w:pos="360"/>
        </w:tabs>
        <w:ind w:left="426" w:right="90" w:hanging="426"/>
        <w:contextualSpacing/>
        <w:jc w:val="both"/>
        <w:rPr>
          <w:rFonts w:ascii="Times New Roman" w:hAnsi="Times New Roman"/>
          <w:iCs/>
          <w:lang w:val="x-none" w:eastAsia="x-none"/>
        </w:rPr>
      </w:pPr>
      <w:r w:rsidRPr="005D546B">
        <w:rPr>
          <w:rFonts w:ascii="Times New Roman" w:hAnsi="Times New Roman"/>
          <w:iCs/>
          <w:lang w:val="x-none" w:eastAsia="x-none"/>
        </w:rPr>
        <w:t>înaintarea  contractelor de achiziție publică spre avizare la control financiar  preventiv și către  ordonatorul principal de credite a contractelor de achiziție publică și anexele aferente;</w:t>
      </w:r>
    </w:p>
    <w:p w:rsidR="005D546B" w:rsidRPr="005D546B" w:rsidRDefault="005D546B" w:rsidP="005D546B">
      <w:pPr>
        <w:numPr>
          <w:ilvl w:val="0"/>
          <w:numId w:val="7"/>
        </w:numPr>
        <w:tabs>
          <w:tab w:val="left" w:pos="360"/>
        </w:tabs>
        <w:ind w:left="426" w:right="90" w:hanging="426"/>
        <w:contextualSpacing/>
        <w:jc w:val="both"/>
        <w:rPr>
          <w:rFonts w:ascii="Times New Roman" w:hAnsi="Times New Roman"/>
          <w:iCs/>
          <w:lang w:val="x-none" w:eastAsia="x-none"/>
        </w:rPr>
      </w:pPr>
      <w:r w:rsidRPr="005D546B">
        <w:rPr>
          <w:rFonts w:ascii="Times New Roman" w:hAnsi="Times New Roman"/>
          <w:lang w:val="x-none" w:eastAsia="x-none"/>
        </w:rPr>
        <w:t xml:space="preserve">preluarea şi asigurarea gestionării în bune condiţii a evidenţelor spaţiilor comerciale sau de prestări servicii prevăzute în HCGMB nr. 109/2003; </w:t>
      </w:r>
    </w:p>
    <w:p w:rsidR="005D546B" w:rsidRPr="005D546B" w:rsidRDefault="005D546B" w:rsidP="005D546B">
      <w:pPr>
        <w:numPr>
          <w:ilvl w:val="0"/>
          <w:numId w:val="7"/>
        </w:numPr>
        <w:tabs>
          <w:tab w:val="left" w:pos="360"/>
        </w:tabs>
        <w:ind w:left="426" w:right="90" w:hanging="426"/>
        <w:contextualSpacing/>
        <w:jc w:val="both"/>
        <w:rPr>
          <w:rFonts w:ascii="Times New Roman" w:hAnsi="Times New Roman"/>
          <w:iCs/>
          <w:lang w:val="x-none" w:eastAsia="x-none"/>
        </w:rPr>
      </w:pPr>
      <w:r w:rsidRPr="005D546B">
        <w:rPr>
          <w:rFonts w:ascii="Times New Roman" w:hAnsi="Times New Roman"/>
          <w:lang w:val="x-none" w:eastAsia="x-none"/>
        </w:rPr>
        <w:t xml:space="preserve">constituirea documentaţiei necesare întocmirii contractului de vânzare cumpărare, conform </w:t>
      </w:r>
      <w:r w:rsidRPr="005D546B">
        <w:rPr>
          <w:rFonts w:ascii="Times New Roman" w:hAnsi="Times New Roman"/>
          <w:iCs/>
          <w:lang w:val="x-none" w:eastAsia="x-none"/>
        </w:rPr>
        <w:t>atribuţiilor stabilite prin Legea nr.550/2002 privind vânzarea spaţiilor comerciale şi a celor de prestări de servicii, proprietate privată a statului, aflate în administrarea Consiliului Local al Sectorului 2</w:t>
      </w:r>
      <w:r w:rsidRPr="005D546B">
        <w:rPr>
          <w:rFonts w:ascii="Times New Roman" w:hAnsi="Times New Roman"/>
          <w:lang w:val="x-none" w:eastAsia="x-none"/>
        </w:rPr>
        <w:t>;</w:t>
      </w:r>
    </w:p>
    <w:p w:rsidR="005D546B" w:rsidRPr="005D546B" w:rsidRDefault="005D546B" w:rsidP="005D546B">
      <w:pPr>
        <w:numPr>
          <w:ilvl w:val="0"/>
          <w:numId w:val="7"/>
        </w:numPr>
        <w:ind w:left="426" w:right="90" w:hanging="426"/>
        <w:contextualSpacing/>
        <w:jc w:val="both"/>
        <w:rPr>
          <w:rFonts w:ascii="Times New Roman" w:hAnsi="Times New Roman"/>
          <w:iCs/>
          <w:lang w:val="x-none" w:eastAsia="x-none"/>
        </w:rPr>
      </w:pPr>
      <w:r w:rsidRPr="005D546B">
        <w:rPr>
          <w:rFonts w:ascii="Times New Roman" w:hAnsi="Times New Roman"/>
          <w:lang w:val="x-none" w:eastAsia="x-none"/>
        </w:rPr>
        <w:t>întocmirea corespondenţei ce se poartă între comisia de vânzare a spațiilor, colectivul de lucru şi terţe persoane şi înregistrează corespondenţa, conform Legii nr. 550/2002</w:t>
      </w:r>
      <w:r w:rsidRPr="005D546B">
        <w:rPr>
          <w:rFonts w:ascii="Times New Roman" w:hAnsi="Times New Roman"/>
          <w:lang w:val="en-GB" w:eastAsia="x-none"/>
        </w:rPr>
        <w:t>;</w:t>
      </w:r>
    </w:p>
    <w:p w:rsidR="005D546B" w:rsidRPr="005D546B" w:rsidRDefault="005D546B" w:rsidP="005D546B">
      <w:pPr>
        <w:numPr>
          <w:ilvl w:val="0"/>
          <w:numId w:val="7"/>
        </w:numPr>
        <w:ind w:left="426" w:right="90" w:hanging="426"/>
        <w:contextualSpacing/>
        <w:jc w:val="both"/>
        <w:rPr>
          <w:rFonts w:ascii="Times New Roman" w:hAnsi="Times New Roman"/>
          <w:iCs/>
          <w:lang w:val="x-none" w:eastAsia="x-none"/>
        </w:rPr>
      </w:pPr>
      <w:r w:rsidRPr="005D546B">
        <w:rPr>
          <w:rFonts w:ascii="Times New Roman" w:eastAsia="Calibri" w:hAnsi="Times New Roman"/>
          <w:lang w:val="x-none" w:eastAsia="x-none"/>
        </w:rPr>
        <w:t>asigurarea pregătirii Caietelor de sarcini şi propunerea criteriilor de evaluare pentru realizarea achiziţiei,  în cazul în care achiziţia implică activitatea serviciului;</w:t>
      </w:r>
    </w:p>
    <w:p w:rsidR="005D546B" w:rsidRPr="005D546B" w:rsidRDefault="005D546B" w:rsidP="005D546B">
      <w:pPr>
        <w:numPr>
          <w:ilvl w:val="0"/>
          <w:numId w:val="7"/>
        </w:numPr>
        <w:tabs>
          <w:tab w:val="left" w:pos="851"/>
        </w:tabs>
        <w:ind w:left="426" w:right="91" w:hanging="426"/>
        <w:contextualSpacing/>
        <w:jc w:val="both"/>
        <w:rPr>
          <w:rFonts w:ascii="Times New Roman" w:hAnsi="Times New Roman"/>
          <w:iCs/>
          <w:lang w:val="x-none" w:eastAsia="x-none"/>
        </w:rPr>
      </w:pPr>
      <w:r w:rsidRPr="005D546B">
        <w:rPr>
          <w:rFonts w:ascii="Times New Roman" w:eastAsia="Calibri" w:hAnsi="Times New Roman"/>
          <w:lang w:val="x-none" w:eastAsia="x-none"/>
        </w:rPr>
        <w:t>participarea în comisiile de evaluare a ofertelor depuse de operatorii economici la atribuirea contractelor de bunuri/servicii/lucrări, în cazul în care achiziţia implică activitatea serviciului;</w:t>
      </w:r>
    </w:p>
    <w:p w:rsidR="005D546B" w:rsidRPr="005D546B" w:rsidRDefault="005D546B" w:rsidP="005D546B">
      <w:pPr>
        <w:numPr>
          <w:ilvl w:val="0"/>
          <w:numId w:val="7"/>
        </w:numPr>
        <w:tabs>
          <w:tab w:val="left" w:pos="851"/>
        </w:tabs>
        <w:ind w:left="426" w:right="90" w:hanging="426"/>
        <w:contextualSpacing/>
        <w:jc w:val="both"/>
        <w:rPr>
          <w:rFonts w:ascii="Times New Roman" w:hAnsi="Times New Roman"/>
          <w:iCs/>
          <w:lang w:val="x-none" w:eastAsia="x-none"/>
        </w:rPr>
      </w:pPr>
      <w:r w:rsidRPr="005D546B">
        <w:rPr>
          <w:rFonts w:ascii="Times New Roman" w:eastAsia="Calibri" w:hAnsi="Times New Roman"/>
          <w:lang w:val="x-none" w:eastAsia="x-none"/>
        </w:rPr>
        <w:t>transmiterea către ANAP notificările privind modificarea contractelor/acordurilor cadru în condițiile legii, conform solicitărilor primite de la structurile din cadrul instituției sau necesităților constatate la nivelul Serviciului Achiziții Publice.</w:t>
      </w:r>
    </w:p>
    <w:p w:rsidR="005D546B" w:rsidRPr="005D546B" w:rsidRDefault="005D546B" w:rsidP="005D546B">
      <w:pPr>
        <w:numPr>
          <w:ilvl w:val="0"/>
          <w:numId w:val="7"/>
        </w:numPr>
        <w:tabs>
          <w:tab w:val="left" w:pos="851"/>
        </w:tabs>
        <w:ind w:left="426" w:right="90" w:hanging="426"/>
        <w:contextualSpacing/>
        <w:jc w:val="both"/>
        <w:rPr>
          <w:rFonts w:ascii="Times New Roman" w:hAnsi="Times New Roman"/>
          <w:iCs/>
          <w:lang w:val="x-none" w:eastAsia="x-none"/>
        </w:rPr>
      </w:pPr>
      <w:r w:rsidRPr="005D546B">
        <w:rPr>
          <w:rFonts w:ascii="Times New Roman" w:eastAsia="Calibri" w:hAnsi="Times New Roman"/>
          <w:lang w:val="x-none" w:eastAsia="x-none"/>
        </w:rPr>
        <w:t>încărcarea în SEAP documentelor constatatoare la solicitarea structurilor din cadrul instituției precum și pe cele întocmite la nivelul acestei structuri;</w:t>
      </w:r>
    </w:p>
    <w:p w:rsidR="005D546B" w:rsidRPr="005D546B" w:rsidRDefault="005D546B" w:rsidP="005D546B">
      <w:pPr>
        <w:numPr>
          <w:ilvl w:val="0"/>
          <w:numId w:val="7"/>
        </w:numPr>
        <w:tabs>
          <w:tab w:val="left" w:pos="851"/>
        </w:tabs>
        <w:ind w:left="426" w:right="90" w:hanging="426"/>
        <w:contextualSpacing/>
        <w:jc w:val="both"/>
        <w:rPr>
          <w:rFonts w:ascii="Times New Roman" w:eastAsia="Calibri" w:hAnsi="Times New Roman"/>
          <w:lang w:val="x-none" w:eastAsia="x-none"/>
        </w:rPr>
      </w:pPr>
      <w:r w:rsidRPr="005D546B">
        <w:rPr>
          <w:rFonts w:ascii="Times New Roman" w:eastAsia="Calibri" w:hAnsi="Times New Roman"/>
          <w:lang w:val="x-none" w:eastAsia="x-none"/>
        </w:rPr>
        <w:t>transmiterea unui exemplar al documentelor constatatoare primite de la structurile din cadrul instituției sau cele întocmite în cadrul Serviciului Achiziții Publice, către operatorul economic;</w:t>
      </w:r>
    </w:p>
    <w:p w:rsidR="005D546B" w:rsidRPr="005D546B" w:rsidRDefault="005D546B" w:rsidP="005D546B">
      <w:pPr>
        <w:numPr>
          <w:ilvl w:val="0"/>
          <w:numId w:val="7"/>
        </w:numPr>
        <w:tabs>
          <w:tab w:val="left" w:pos="851"/>
        </w:tabs>
        <w:ind w:left="426" w:right="91" w:hanging="426"/>
        <w:contextualSpacing/>
        <w:jc w:val="both"/>
        <w:rPr>
          <w:rFonts w:ascii="Times New Roman" w:eastAsia="Calibri" w:hAnsi="Times New Roman"/>
          <w:lang w:val="x-none" w:eastAsia="x-none"/>
        </w:rPr>
      </w:pPr>
      <w:r w:rsidRPr="005D546B">
        <w:rPr>
          <w:rFonts w:ascii="Times New Roman" w:eastAsia="Calibri" w:hAnsi="Times New Roman"/>
          <w:lang w:val="x-none" w:eastAsia="x-none"/>
        </w:rPr>
        <w:t xml:space="preserve"> depunerea la dosarul achiziției publice a unui exemplar al documentelor constatatoare comunicate de către structurile din cadrul instituției precum și pe cele întocmite în cadrul Serviciului Achiziții Publice;</w:t>
      </w:r>
    </w:p>
    <w:p w:rsidR="005D546B" w:rsidRPr="005D546B" w:rsidRDefault="005D546B" w:rsidP="005D546B">
      <w:pPr>
        <w:numPr>
          <w:ilvl w:val="0"/>
          <w:numId w:val="7"/>
        </w:numPr>
        <w:tabs>
          <w:tab w:val="left" w:pos="851"/>
        </w:tabs>
        <w:ind w:left="426" w:right="91" w:hanging="426"/>
        <w:contextualSpacing/>
        <w:jc w:val="both"/>
        <w:rPr>
          <w:rFonts w:ascii="Times New Roman" w:eastAsia="Calibri" w:hAnsi="Times New Roman"/>
          <w:lang w:val="x-none" w:eastAsia="x-none"/>
        </w:rPr>
      </w:pPr>
      <w:r w:rsidRPr="005D546B">
        <w:rPr>
          <w:rFonts w:ascii="Times New Roman" w:hAnsi="Times New Roman"/>
          <w:lang w:val="x-none" w:eastAsia="x-none"/>
        </w:rPr>
        <w:t xml:space="preserve">urmărirea derulării contractelor de achiziție publică și a acordurilor cadru care au ca obiect activitatea structurii: </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t xml:space="preserve">asigură monitorizarea şi raportarea încheierii/atribuirii/întârzierii contractelor de achiziţii publice/acord - cadru lucrări de servicii, produse şi lucrări, încheiate la nivelul Primăriei Sectorului 2 al Municipiului Bucureşti care vizează activitatea serviciului; </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t>analizează rezultatele obţinute în urma implementării contractelor şi a monitorizării execuţiei acestora comparativ cu cele preconizate în etapa de planificare, identifică necesităţile şi propune măsurile de îmbunătăţire a activităţii;</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t>completează și păstrează dosarele achizițiilor publice referitor la urmărirea și derularea contractelor;</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t>verifică și avizează facturile și transmite documentele justificative către Direcția Economică, vizate cu ,,Bun de plată” și ,,Certificat în privința realității, regularității și legalității” pentru sumele de plată de către compartimentele nominalizate prin Dispoziția Primarului Sectorului 2 nr. 1901/2018, privind recepția bunurilor, execuția lucrărilor, serviciile prestate și altele asemenea, conform angajamentelor legale încheiate;</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lastRenderedPageBreak/>
        <w:t>întocmește documentația necesară efectuării plăților parțiale și finale în cadrul contractelor / comenzilor/ documentelor justificative de achiziție publică produse/ servicii/ lucrări derulate de serviciu;</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t>verifică și avizează documentele pentru eliberarea parțială sau totală a garanțiilor de bună execuție, alte rețineri pentru lucrările de proastă calitate, penalități de întârziere, daune etc.</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t>analizează și întocmește documentele suport privind modificarea contractelor de achiziţie publică/ acordurilor - cadru în condițiile Legii;</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t>participă în comisiile de recepție a produselor/ serviciilor/ lucrărilor contractelor derulate la nivelul serviciului, conform împuternicirii primite prin Dispoziție de Primar;</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t>întocmește actele adiționale rezultate urmare a modificării contractelor de achiziție publică / acordurilor cadru în condițiile Legii și urmează procedura de avizare și semnare necesară pentru încheierea acestora;</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t>întocmește proiectele de hotărâre și rapoartele de specialitate, realizează demersurile necesare în vederea supunerii spre aprobare de către Consiliul Local Sector 2  a indicatorilor tehnico-economici din documentaţia de avizare, potrivit atribuțiilor serviciului;</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t>elaborează în 2 exemplare documentele constatatoare prevăzute la art. 166 din Hotărârea nr. 395/2016 din 2 iunie 2016 pentru aprobarea Normelor metodologice de aplicare a prevederilor referitoare la atribuirea contractului de achiziţie publică/acordului-cadru din Legea nr. 98/2016 privind achiziţiile publice;</w:t>
      </w:r>
    </w:p>
    <w:p w:rsidR="005D546B" w:rsidRPr="005D546B" w:rsidRDefault="005D546B" w:rsidP="005D546B">
      <w:pPr>
        <w:numPr>
          <w:ilvl w:val="0"/>
          <w:numId w:val="8"/>
        </w:numPr>
        <w:ind w:left="851" w:hanging="284"/>
        <w:contextualSpacing/>
        <w:jc w:val="both"/>
        <w:rPr>
          <w:rFonts w:ascii="Times New Roman" w:hAnsi="Times New Roman"/>
          <w:lang w:val="x-none" w:eastAsia="x-none"/>
        </w:rPr>
      </w:pPr>
      <w:r w:rsidRPr="005D546B">
        <w:rPr>
          <w:rFonts w:ascii="Times New Roman" w:hAnsi="Times New Roman"/>
          <w:lang w:val="x-none" w:eastAsia="x-none"/>
        </w:rPr>
        <w:t>face propuneri de modificare/ completare a modelelor de contract de achiziție publică urmare a monitorizării și derulării contractelor;</w:t>
      </w:r>
    </w:p>
    <w:p w:rsidR="005D546B" w:rsidRPr="005D546B" w:rsidRDefault="005D546B" w:rsidP="005D546B">
      <w:pPr>
        <w:numPr>
          <w:ilvl w:val="0"/>
          <w:numId w:val="6"/>
        </w:numPr>
        <w:ind w:left="426" w:hanging="426"/>
        <w:contextualSpacing/>
        <w:jc w:val="both"/>
        <w:rPr>
          <w:rFonts w:ascii="Times New Roman" w:hAnsi="Times New Roman"/>
          <w:lang w:val="x-none" w:eastAsia="x-none"/>
        </w:rPr>
      </w:pPr>
      <w:r w:rsidRPr="005D546B">
        <w:rPr>
          <w:rFonts w:ascii="Times New Roman" w:hAnsi="Times New Roman"/>
          <w:lang w:val="x-none" w:eastAsia="x-none"/>
        </w:rPr>
        <w:t>monitorizarea şi urmărirea derulării contractelor de concesionare a bunurilor  proprietate publică;</w:t>
      </w:r>
    </w:p>
    <w:p w:rsidR="005D546B" w:rsidRPr="005D546B" w:rsidRDefault="005D546B" w:rsidP="005D546B">
      <w:pPr>
        <w:numPr>
          <w:ilvl w:val="0"/>
          <w:numId w:val="6"/>
        </w:numPr>
        <w:ind w:left="426" w:hanging="426"/>
        <w:contextualSpacing/>
        <w:jc w:val="both"/>
        <w:rPr>
          <w:rFonts w:ascii="Times New Roman" w:hAnsi="Times New Roman"/>
          <w:lang w:val="x-none" w:eastAsia="x-none"/>
        </w:rPr>
      </w:pPr>
      <w:r w:rsidRPr="005D546B">
        <w:rPr>
          <w:rFonts w:ascii="Times New Roman" w:hAnsi="Times New Roman"/>
          <w:lang w:val="x-none" w:eastAsia="x-none"/>
        </w:rPr>
        <w:t>monitorizarea şi urmărirea derulării contractelor de închiriere a bunurilor  proprietate publică.</w:t>
      </w:r>
    </w:p>
    <w:p w:rsidR="005D546B" w:rsidRPr="005D546B" w:rsidRDefault="005D546B" w:rsidP="005D546B">
      <w:pPr>
        <w:numPr>
          <w:ilvl w:val="0"/>
          <w:numId w:val="6"/>
        </w:numPr>
        <w:ind w:left="426" w:hanging="426"/>
        <w:contextualSpacing/>
        <w:jc w:val="both"/>
        <w:rPr>
          <w:rFonts w:ascii="Times New Roman" w:hAnsi="Times New Roman"/>
          <w:lang w:val="x-none" w:eastAsia="x-none"/>
        </w:rPr>
      </w:pPr>
      <w:r w:rsidRPr="005D546B">
        <w:rPr>
          <w:rFonts w:ascii="Times New Roman" w:eastAsia="Calibri" w:hAnsi="Times New Roman"/>
          <w:lang w:val="x-none" w:eastAsia="x-none"/>
        </w:rPr>
        <w:t>participarea la elaborarea cererilor de finanţare şi documentele necesare pentru programe şi proiecte în vederea atragerii de fonduri cu finanţare rambursabilă şi nerambursabilă pentru investiţii privind îmbunătăţirea calităţii activităţilor din administraţia municipiului şi a vieţii locuitorilor acestuia, în funcţie de specificul serviciului;</w:t>
      </w:r>
    </w:p>
    <w:p w:rsidR="005D546B" w:rsidRPr="005D546B" w:rsidRDefault="005D546B" w:rsidP="005D546B">
      <w:pPr>
        <w:numPr>
          <w:ilvl w:val="0"/>
          <w:numId w:val="6"/>
        </w:numPr>
        <w:ind w:left="426" w:hanging="426"/>
        <w:contextualSpacing/>
        <w:jc w:val="both"/>
        <w:rPr>
          <w:rFonts w:ascii="Times New Roman" w:hAnsi="Times New Roman"/>
          <w:lang w:val="x-none" w:eastAsia="x-none"/>
        </w:rPr>
      </w:pPr>
      <w:r w:rsidRPr="005D546B">
        <w:rPr>
          <w:rFonts w:ascii="Times New Roman" w:eastAsia="Calibri" w:hAnsi="Times New Roman"/>
          <w:lang w:val="x-none" w:eastAsia="x-none"/>
        </w:rPr>
        <w:t>participarea la implementarea proiectelor finanţate din fonduri rambursabile sau nerambursabile specifice activităţii serviciului.</w:t>
      </w:r>
    </w:p>
    <w:p w:rsidR="005D546B" w:rsidRPr="005D546B" w:rsidRDefault="005D546B" w:rsidP="005D546B">
      <w:pPr>
        <w:numPr>
          <w:ilvl w:val="0"/>
          <w:numId w:val="6"/>
        </w:numPr>
        <w:ind w:left="426" w:hanging="426"/>
        <w:contextualSpacing/>
        <w:jc w:val="both"/>
        <w:rPr>
          <w:rFonts w:ascii="Times New Roman" w:hAnsi="Times New Roman"/>
          <w:lang w:val="x-none" w:eastAsia="x-none"/>
        </w:rPr>
      </w:pPr>
      <w:r w:rsidRPr="005D546B">
        <w:rPr>
          <w:rFonts w:ascii="Times New Roman" w:hAnsi="Times New Roman"/>
          <w:lang w:val="x-none" w:eastAsia="x-none"/>
        </w:rPr>
        <w:t>realizarea achizițiilor directe de piese de schimb solicitate prin procesele verbale de constatare a defecțiunilor echipamentelor, instalațiilor, autoturismelor aflate în dotarea sediului Consiliului Local și Primăriei Sectorului 2 al Municipiului București, sediului DPEPSCS2, CMS2 și care fac obiectul contractelor de service și mentenanță aflate în derulare, cu utilizarea mijloacelor electronice prin intermediul platformei SEAP(online) sau după caz offline în conformitate cu prevederile legale în materia achizițiilor publice;</w:t>
      </w:r>
    </w:p>
    <w:p w:rsidR="00A84EDC" w:rsidRPr="00E70416" w:rsidRDefault="00A84EDC" w:rsidP="005D546B">
      <w:pPr>
        <w:ind w:left="426"/>
        <w:jc w:val="both"/>
        <w:rPr>
          <w:rFonts w:ascii="Times New Roman" w:hAnsi="Times New Roman"/>
          <w:b/>
          <w:sz w:val="28"/>
          <w:szCs w:val="28"/>
        </w:rPr>
      </w:pPr>
    </w:p>
    <w:sectPr w:rsidR="00A84EDC" w:rsidRPr="00E70416" w:rsidSect="00322C1D">
      <w:headerReference w:type="default" r:id="rId11"/>
      <w:pgSz w:w="12240" w:h="15840"/>
      <w:pgMar w:top="567" w:right="1043" w:bottom="567" w:left="1247" w:header="28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EFE" w:rsidRDefault="002D6EFE" w:rsidP="00721DC5">
      <w:r>
        <w:separator/>
      </w:r>
    </w:p>
  </w:endnote>
  <w:endnote w:type="continuationSeparator" w:id="0">
    <w:p w:rsidR="002D6EFE" w:rsidRDefault="002D6EFE"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EFE" w:rsidRDefault="002D6EFE" w:rsidP="00721DC5">
      <w:r>
        <w:separator/>
      </w:r>
    </w:p>
  </w:footnote>
  <w:footnote w:type="continuationSeparator" w:id="0">
    <w:p w:rsidR="002D6EFE" w:rsidRDefault="002D6EFE"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DC5" w:rsidRDefault="002F50DC">
    <w:pPr>
      <w:pStyle w:val="Antet"/>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1185545</wp:posOffset>
              </wp:positionH>
              <wp:positionV relativeFrom="paragraph">
                <wp:posOffset>818515</wp:posOffset>
              </wp:positionV>
              <wp:extent cx="4751070" cy="318135"/>
              <wp:effectExtent l="0" t="0" r="0" b="5715"/>
              <wp:wrapNone/>
              <wp:docPr id="30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318135"/>
                      </a:xfrm>
                      <a:prstGeom prst="rect">
                        <a:avLst/>
                      </a:prstGeom>
                      <a:noFill/>
                      <a:ln w="9525">
                        <a:noFill/>
                        <a:miter lim="800000"/>
                        <a:headEnd/>
                        <a:tailEnd/>
                      </a:ln>
                    </wps:spPr>
                    <wps:txbx>
                      <w:txbxContent>
                        <w:p w:rsidR="002C1211" w:rsidRPr="00832FE0" w:rsidRDefault="002C1211" w:rsidP="002C1211">
                          <w:pPr>
                            <w:jc w:val="center"/>
                            <w:rPr>
                              <w:rFonts w:ascii="Times New Roman" w:hAnsi="Times New Roman"/>
                              <w:b/>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2" o:spid="_x0000_s1026" type="#_x0000_t202" style="position:absolute;margin-left:93.35pt;margin-top:64.45pt;width:374.1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Dc&#10;UjbUEwIAAPgDAAAOAAAAAAAAAAAAAAAAAC4CAABkcnMvZTJvRG9jLnhtbFBLAQItABQABgAIAAAA&#10;IQC8n4J13gAAAAsBAAAPAAAAAAAAAAAAAAAAAG0EAABkcnMvZG93bnJldi54bWxQSwUGAAAAAAQA&#10;BADzAAAAeAUAAAAA&#10;" filled="f" stroked="f">
              <v:textbox>
                <w:txbxContent>
                  <w:p w:rsidR="002C1211" w:rsidRPr="00832FE0" w:rsidRDefault="002C1211" w:rsidP="002C1211">
                    <w:pPr>
                      <w:jc w:val="center"/>
                      <w:rPr>
                        <w:rFonts w:ascii="Times New Roman" w:hAnsi="Times New Roman"/>
                        <w:b/>
                        <w:sz w:val="28"/>
                        <w:szCs w:val="28"/>
                        <w:lang w:val="en-US"/>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46678"/>
    <w:multiLevelType w:val="hybridMultilevel"/>
    <w:tmpl w:val="77961C5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9542FB9"/>
    <w:multiLevelType w:val="hybridMultilevel"/>
    <w:tmpl w:val="E1D6722A"/>
    <w:lvl w:ilvl="0" w:tplc="22F2F4A2">
      <w:start w:val="1"/>
      <w:numFmt w:val="decimal"/>
      <w:lvlText w:val="%1."/>
      <w:lvlJc w:val="left"/>
      <w:pPr>
        <w:ind w:left="107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DB94A7D"/>
    <w:multiLevelType w:val="hybridMultilevel"/>
    <w:tmpl w:val="10587806"/>
    <w:lvl w:ilvl="0" w:tplc="04180019">
      <w:start w:val="1"/>
      <w:numFmt w:val="lowerLetter"/>
      <w:lvlText w:val="%1."/>
      <w:lvlJc w:val="left"/>
      <w:pPr>
        <w:ind w:left="990" w:hanging="360"/>
      </w:pPr>
      <w:rPr>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4483C56"/>
    <w:multiLevelType w:val="hybridMultilevel"/>
    <w:tmpl w:val="EF4CC87C"/>
    <w:lvl w:ilvl="0" w:tplc="A9C691B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AA3041"/>
    <w:multiLevelType w:val="hybridMultilevel"/>
    <w:tmpl w:val="FAAA12C0"/>
    <w:lvl w:ilvl="0" w:tplc="759E8DAA">
      <w:start w:val="1"/>
      <w:numFmt w:val="lowerLetter"/>
      <w:lvlText w:val="%1)"/>
      <w:lvlJc w:val="left"/>
      <w:pPr>
        <w:ind w:left="99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CF12AB4"/>
    <w:multiLevelType w:val="hybridMultilevel"/>
    <w:tmpl w:val="AE0EF1AC"/>
    <w:lvl w:ilvl="0" w:tplc="06C8A982">
      <w:start w:val="1"/>
      <w:numFmt w:val="decimal"/>
      <w:lvlText w:val="%1."/>
      <w:lvlJc w:val="left"/>
      <w:pPr>
        <w:ind w:left="108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15:restartNumberingAfterBreak="0">
    <w:nsid w:val="777A5311"/>
    <w:multiLevelType w:val="hybridMultilevel"/>
    <w:tmpl w:val="B760689E"/>
    <w:lvl w:ilvl="0" w:tplc="09BCE582">
      <w:start w:val="1"/>
      <w:numFmt w:val="decimal"/>
      <w:lvlText w:val="%1."/>
      <w:lvlJc w:val="left"/>
      <w:pPr>
        <w:tabs>
          <w:tab w:val="num" w:pos="720"/>
        </w:tabs>
        <w:ind w:left="720" w:hanging="360"/>
      </w:pPr>
      <w:rPr>
        <w:b/>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CE0634A"/>
    <w:multiLevelType w:val="hybridMultilevel"/>
    <w:tmpl w:val="9530CBD8"/>
    <w:lvl w:ilvl="0" w:tplc="0B7276F6">
      <w:start w:val="1"/>
      <w:numFmt w:val="decimal"/>
      <w:lvlText w:val="%1."/>
      <w:lvlJc w:val="left"/>
      <w:pPr>
        <w:tabs>
          <w:tab w:val="num" w:pos="630"/>
        </w:tabs>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3D"/>
    <w:rsid w:val="000C15D5"/>
    <w:rsid w:val="000E5008"/>
    <w:rsid w:val="00243CA5"/>
    <w:rsid w:val="002C1211"/>
    <w:rsid w:val="002D6EFE"/>
    <w:rsid w:val="002F50DC"/>
    <w:rsid w:val="00322C1D"/>
    <w:rsid w:val="003A085F"/>
    <w:rsid w:val="003B6D64"/>
    <w:rsid w:val="00457B44"/>
    <w:rsid w:val="0046339A"/>
    <w:rsid w:val="004A7EB0"/>
    <w:rsid w:val="00506380"/>
    <w:rsid w:val="00531EB6"/>
    <w:rsid w:val="005A3786"/>
    <w:rsid w:val="005D546B"/>
    <w:rsid w:val="005F39D3"/>
    <w:rsid w:val="00606906"/>
    <w:rsid w:val="006100CA"/>
    <w:rsid w:val="00631C27"/>
    <w:rsid w:val="0068283D"/>
    <w:rsid w:val="006E4724"/>
    <w:rsid w:val="00721DC5"/>
    <w:rsid w:val="00734BAB"/>
    <w:rsid w:val="00743D3E"/>
    <w:rsid w:val="007D21E8"/>
    <w:rsid w:val="007E3C02"/>
    <w:rsid w:val="00846EAB"/>
    <w:rsid w:val="009124EA"/>
    <w:rsid w:val="00A20580"/>
    <w:rsid w:val="00A243F3"/>
    <w:rsid w:val="00A84EDC"/>
    <w:rsid w:val="00AF070C"/>
    <w:rsid w:val="00B004DA"/>
    <w:rsid w:val="00B76BC9"/>
    <w:rsid w:val="00BE519F"/>
    <w:rsid w:val="00C50F69"/>
    <w:rsid w:val="00DC0387"/>
    <w:rsid w:val="00DE6C32"/>
    <w:rsid w:val="00DE7D82"/>
    <w:rsid w:val="00E2240F"/>
    <w:rsid w:val="00E70416"/>
    <w:rsid w:val="00E77B46"/>
    <w:rsid w:val="00E97365"/>
    <w:rsid w:val="00EB42C5"/>
    <w:rsid w:val="00EC52E6"/>
    <w:rsid w:val="00F334E5"/>
    <w:rsid w:val="00FC3B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1E34AA-3E59-492A-8B6B-FC2A41A0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65D17-B78F-48DC-A3B5-1C390184E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9C5FE6-44FB-4867-BF89-D18E7938A720}">
  <ds:schemaRefs>
    <ds:schemaRef ds:uri="http://schemas.microsoft.com/sharepoint/v3/contenttype/forms"/>
  </ds:schemaRefs>
</ds:datastoreItem>
</file>

<file path=customXml/itemProps3.xml><?xml version="1.0" encoding="utf-8"?>
<ds:datastoreItem xmlns:ds="http://schemas.openxmlformats.org/officeDocument/2006/customXml" ds:itemID="{A61E396A-BC63-4A0A-AA1F-3C4DF9173C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2246</Words>
  <Characters>12804</Characters>
  <Application>Microsoft Office Word</Application>
  <DocSecurity>0</DocSecurity>
  <Lines>106</Lines>
  <Paragraphs>30</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15020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9</cp:revision>
  <cp:lastPrinted>2021-09-20T05:22:00Z</cp:lastPrinted>
  <dcterms:created xsi:type="dcterms:W3CDTF">2021-09-28T13:04:00Z</dcterms:created>
  <dcterms:modified xsi:type="dcterms:W3CDTF">2022-06-30T05:28:00Z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0x010100739B4A7AD2B0694A9AC087C1276153C9</vt:lpwstr>
  </property>
</Properties>
</file>