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sidP="005951FD">
      <w:pPr>
        <w:ind w:right="-512"/>
      </w:pPr>
      <w:bookmarkStart w:id="0" w:name="_GoBack"/>
      <w:bookmarkEnd w:id="0"/>
      <w:r w:rsidRPr="00895612">
        <w:rPr>
          <w:rFonts w:ascii="Times New Roman" w:hAnsi="Times New Roman"/>
          <w:noProof/>
          <w:lang w:eastAsia="ro-RO"/>
        </w:rPr>
        <w:drawing>
          <wp:inline distT="0" distB="0" distL="0" distR="0" wp14:anchorId="6A3649CC" wp14:editId="3FBA1464">
            <wp:extent cx="6010275" cy="1117937"/>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5029" cy="1118821"/>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CB13C8" w:rsidRDefault="00243CA5" w:rsidP="00895612">
      <w:pPr>
        <w:jc w:val="center"/>
        <w:rPr>
          <w:rFonts w:ascii="Times New Roman" w:hAnsi="Times New Roman"/>
          <w:b/>
          <w:bCs/>
          <w:color w:val="000080"/>
        </w:rPr>
      </w:pPr>
      <w:proofErr w:type="spellStart"/>
      <w:r w:rsidRPr="00243CA5">
        <w:rPr>
          <w:rFonts w:ascii="Times New Roman" w:hAnsi="Times New Roman"/>
          <w:b/>
          <w:bCs/>
          <w:color w:val="000080"/>
        </w:rPr>
        <w:t>Atribuţiile</w:t>
      </w:r>
      <w:proofErr w:type="spellEnd"/>
      <w:r w:rsidRPr="00243CA5">
        <w:rPr>
          <w:rFonts w:ascii="Times New Roman" w:hAnsi="Times New Roman"/>
          <w:b/>
          <w:bCs/>
          <w:color w:val="000080"/>
        </w:rPr>
        <w:t xml:space="preserve"> postului:</w:t>
      </w:r>
      <w:r>
        <w:rPr>
          <w:rFonts w:ascii="Times New Roman" w:hAnsi="Times New Roman"/>
          <w:b/>
          <w:bCs/>
          <w:color w:val="000080"/>
        </w:rPr>
        <w:t xml:space="preserve"> </w:t>
      </w:r>
      <w:r w:rsidR="006B1265">
        <w:rPr>
          <w:rFonts w:ascii="Times New Roman" w:hAnsi="Times New Roman"/>
          <w:b/>
          <w:bCs/>
          <w:color w:val="000080"/>
        </w:rPr>
        <w:t>inspector principal</w:t>
      </w:r>
      <w:r w:rsidR="003A1DE5">
        <w:rPr>
          <w:rFonts w:ascii="Times New Roman" w:hAnsi="Times New Roman"/>
          <w:b/>
          <w:bCs/>
          <w:color w:val="000080"/>
        </w:rPr>
        <w:t xml:space="preserve"> la </w:t>
      </w:r>
      <w:r w:rsidR="006B1265">
        <w:rPr>
          <w:rFonts w:ascii="Times New Roman" w:hAnsi="Times New Roman"/>
          <w:b/>
          <w:bCs/>
          <w:color w:val="000080"/>
        </w:rPr>
        <w:t xml:space="preserve">Biroul Documentații Tehnice </w:t>
      </w:r>
      <w:r w:rsidR="00637D49">
        <w:rPr>
          <w:rFonts w:ascii="Times New Roman" w:hAnsi="Times New Roman"/>
          <w:b/>
          <w:bCs/>
          <w:color w:val="000080"/>
        </w:rPr>
        <w:t xml:space="preserve"> (</w:t>
      </w:r>
      <w:r w:rsidR="006B1265">
        <w:rPr>
          <w:rFonts w:ascii="Times New Roman" w:hAnsi="Times New Roman"/>
          <w:b/>
          <w:bCs/>
          <w:color w:val="000080"/>
        </w:rPr>
        <w:t>BDT 4</w:t>
      </w:r>
      <w:r w:rsidR="00637D49">
        <w:rPr>
          <w:rFonts w:ascii="Times New Roman" w:hAnsi="Times New Roman"/>
          <w:b/>
          <w:bCs/>
          <w:color w:val="000080"/>
        </w:rPr>
        <w:t>)</w:t>
      </w:r>
    </w:p>
    <w:p w:rsidR="00012C0A" w:rsidRDefault="00012C0A" w:rsidP="00895612">
      <w:pPr>
        <w:jc w:val="center"/>
        <w:rPr>
          <w:rFonts w:ascii="Times New Roman" w:hAnsi="Times New Roman"/>
          <w:b/>
          <w:bCs/>
          <w:color w:val="000080"/>
        </w:rPr>
      </w:pPr>
    </w:p>
    <w:p w:rsidR="00012C0A" w:rsidRDefault="00012C0A" w:rsidP="00895612">
      <w:pPr>
        <w:jc w:val="center"/>
        <w:rPr>
          <w:rFonts w:ascii="Times New Roman" w:hAnsi="Times New Roman"/>
          <w:b/>
          <w:bCs/>
          <w:color w:val="000080"/>
        </w:rPr>
      </w:pP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 xml:space="preserve">Analizează și supune aprobării Consiliului Local Sector 2 propuneri privind aprobarea/modificarea indicatorilor </w:t>
      </w:r>
      <w:proofErr w:type="spellStart"/>
      <w:r w:rsidRPr="00594E61">
        <w:rPr>
          <w:rFonts w:ascii="Times New Roman" w:hAnsi="Times New Roman"/>
          <w:bCs/>
          <w:lang w:eastAsia="ro-RO"/>
        </w:rPr>
        <w:t>tehnico</w:t>
      </w:r>
      <w:proofErr w:type="spellEnd"/>
      <w:r w:rsidRPr="00594E61">
        <w:rPr>
          <w:rFonts w:ascii="Times New Roman" w:hAnsi="Times New Roman"/>
          <w:bCs/>
          <w:lang w:eastAsia="ro-RO"/>
        </w:rPr>
        <w:t xml:space="preserve">-economici pentru obiectivele de investiții inițiate sau aflate în derulare </w:t>
      </w:r>
      <w:r w:rsidRPr="00594E61">
        <w:rPr>
          <w:rFonts w:ascii="Times New Roman" w:hAnsi="Times New Roman"/>
          <w:lang w:eastAsia="ro-RO"/>
        </w:rPr>
        <w:t xml:space="preserve">la nivelul Primăriei Sectorului 2 </w:t>
      </w:r>
      <w:r w:rsidRPr="00594E61">
        <w:rPr>
          <w:rFonts w:ascii="Times New Roman" w:hAnsi="Times New Roman"/>
          <w:bCs/>
          <w:lang w:eastAsia="ro-RO"/>
        </w:rPr>
        <w:t>atunci când condițiile concrete prezentate o impun</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 xml:space="preserve">Răspunde de întocmirea formelor necesare, potrivit prevederilor legale pentru demararea  elaborării documentațiilor </w:t>
      </w:r>
      <w:proofErr w:type="spellStart"/>
      <w:r w:rsidRPr="00594E61">
        <w:rPr>
          <w:rFonts w:ascii="Times New Roman" w:hAnsi="Times New Roman"/>
          <w:lang w:eastAsia="ro-RO"/>
        </w:rPr>
        <w:t>tehnico</w:t>
      </w:r>
      <w:proofErr w:type="spellEnd"/>
      <w:r w:rsidRPr="00594E61">
        <w:rPr>
          <w:rFonts w:ascii="Times New Roman" w:hAnsi="Times New Roman"/>
          <w:lang w:eastAsia="ro-RO"/>
        </w:rPr>
        <w:t>-economice pentru obiectivele de investiții (caiete de sarcini, teme de proiectare), inclusiv  demersurile  privind situația juridică a acestora;</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Asigură verificarea proiectelor prin specialiști verificatori de proiecte atestați;</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 xml:space="preserve">Verifică și recepționează documentațiile </w:t>
      </w:r>
      <w:proofErr w:type="spellStart"/>
      <w:r w:rsidRPr="00594E61">
        <w:rPr>
          <w:rFonts w:ascii="Times New Roman" w:hAnsi="Times New Roman"/>
          <w:bCs/>
          <w:lang w:eastAsia="ro-RO"/>
        </w:rPr>
        <w:t>tehnico</w:t>
      </w:r>
      <w:proofErr w:type="spellEnd"/>
      <w:r w:rsidRPr="00594E61">
        <w:rPr>
          <w:rFonts w:ascii="Times New Roman" w:hAnsi="Times New Roman"/>
          <w:bCs/>
          <w:lang w:eastAsia="ro-RO"/>
        </w:rPr>
        <w:t xml:space="preserve">-economice aferente lucrărilor publice aflate inițiate sau in derulare la nivelul Primăriei Sectorului 2, </w:t>
      </w:r>
      <w:r w:rsidRPr="00594E61">
        <w:rPr>
          <w:rFonts w:ascii="Times New Roman" w:hAnsi="Times New Roman"/>
          <w:lang w:eastAsia="ro-RO"/>
        </w:rPr>
        <w:t>și transmite documentele justificative către Direcția Economică</w:t>
      </w:r>
      <w:r w:rsidRPr="00594E61">
        <w:rPr>
          <w:rFonts w:ascii="Times New Roman" w:hAnsi="Times New Roman"/>
          <w:bCs/>
          <w:lang w:eastAsia="ro-RO"/>
        </w:rPr>
        <w:t xml:space="preserve">; </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 xml:space="preserve">Răspunde pentru recepționarea documentațiilor </w:t>
      </w:r>
      <w:proofErr w:type="spellStart"/>
      <w:r w:rsidRPr="00594E61">
        <w:rPr>
          <w:rFonts w:ascii="Times New Roman" w:hAnsi="Times New Roman"/>
          <w:bCs/>
          <w:lang w:eastAsia="ro-RO"/>
        </w:rPr>
        <w:t>tehnico</w:t>
      </w:r>
      <w:proofErr w:type="spellEnd"/>
      <w:r w:rsidRPr="00594E61">
        <w:rPr>
          <w:rFonts w:ascii="Times New Roman" w:hAnsi="Times New Roman"/>
          <w:bCs/>
          <w:lang w:eastAsia="ro-RO"/>
        </w:rPr>
        <w:t>-economice aferente investițiilor publice inițiate sau aflate in derulare la nivelul Primăriei Sectorului 2, întocmite de prestatorii de servicii;</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 xml:space="preserve">Păstrează în bune condiții arhiva cu documentațiile </w:t>
      </w:r>
      <w:proofErr w:type="spellStart"/>
      <w:r w:rsidRPr="00594E61">
        <w:rPr>
          <w:rFonts w:ascii="Times New Roman" w:hAnsi="Times New Roman"/>
          <w:lang w:eastAsia="ro-RO"/>
        </w:rPr>
        <w:t>tehnico</w:t>
      </w:r>
      <w:proofErr w:type="spellEnd"/>
      <w:r w:rsidRPr="00594E61">
        <w:rPr>
          <w:rFonts w:ascii="Times New Roman" w:hAnsi="Times New Roman"/>
          <w:lang w:eastAsia="ro-RO"/>
        </w:rPr>
        <w:t>-economice;</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Urmărește graficul de realizare a contractelor încheiate;</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 xml:space="preserve">Întocmește documentația necesară în vederea solicitării de la autoritățile competente a eliberării/emiterii autorizațiilor de construire/desființare, a certificatelor de urbanism și a avizelor/acordurilor pentru elaborarea documentațiilor </w:t>
      </w:r>
      <w:proofErr w:type="spellStart"/>
      <w:r w:rsidRPr="00594E61">
        <w:rPr>
          <w:rFonts w:ascii="Times New Roman" w:hAnsi="Times New Roman"/>
          <w:bCs/>
          <w:lang w:eastAsia="ro-RO"/>
        </w:rPr>
        <w:t>tehnico</w:t>
      </w:r>
      <w:proofErr w:type="spellEnd"/>
      <w:r w:rsidRPr="00594E61">
        <w:rPr>
          <w:rFonts w:ascii="Times New Roman" w:hAnsi="Times New Roman"/>
          <w:bCs/>
          <w:lang w:eastAsia="ro-RO"/>
        </w:rPr>
        <w:t xml:space="preserve"> economice, a execuției  lucrărilor ce se vor realiza</w:t>
      </w:r>
      <w:r w:rsidRPr="00594E61">
        <w:rPr>
          <w:rFonts w:ascii="Times New Roman" w:hAnsi="Times New Roman"/>
          <w:bCs/>
          <w:lang w:val="en-US" w:eastAsia="ro-RO"/>
        </w:rPr>
        <w:t>;</w:t>
      </w:r>
      <w:r w:rsidRPr="00594E61">
        <w:rPr>
          <w:rFonts w:ascii="Times New Roman" w:hAnsi="Times New Roman"/>
          <w:bCs/>
          <w:lang w:eastAsia="ro-RO"/>
        </w:rPr>
        <w:t xml:space="preserve"> </w:t>
      </w:r>
    </w:p>
    <w:p w:rsidR="00594E61" w:rsidRPr="00594E61" w:rsidRDefault="00594E61" w:rsidP="00594E61">
      <w:pPr>
        <w:numPr>
          <w:ilvl w:val="0"/>
          <w:numId w:val="5"/>
        </w:numPr>
        <w:tabs>
          <w:tab w:val="left" w:pos="567"/>
        </w:tabs>
        <w:ind w:left="426" w:hanging="426"/>
        <w:jc w:val="both"/>
        <w:rPr>
          <w:rFonts w:ascii="Times New Roman" w:hAnsi="Times New Roman"/>
          <w:bCs/>
          <w:lang w:val="en-US"/>
        </w:rPr>
      </w:pPr>
      <w:r w:rsidRPr="00594E61">
        <w:rPr>
          <w:rFonts w:ascii="Times New Roman" w:hAnsi="Times New Roman"/>
          <w:bCs/>
          <w:lang w:val="en-US"/>
        </w:rPr>
        <w:t xml:space="preserve">Face </w:t>
      </w:r>
      <w:proofErr w:type="spellStart"/>
      <w:r w:rsidRPr="00594E61">
        <w:rPr>
          <w:rFonts w:ascii="Times New Roman" w:hAnsi="Times New Roman"/>
          <w:bCs/>
          <w:lang w:val="en-US"/>
        </w:rPr>
        <w:t>toate</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demersurile</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pentru</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obținerea</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documentelor</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în</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vederea</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întocmirii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dosarului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și</w:t>
      </w:r>
      <w:proofErr w:type="spellEnd"/>
      <w:r w:rsidRPr="00594E61">
        <w:rPr>
          <w:rFonts w:ascii="Times New Roman" w:hAnsi="Times New Roman"/>
          <w:bCs/>
          <w:lang w:val="en-US"/>
        </w:rPr>
        <w:t xml:space="preserve"> a </w:t>
      </w:r>
      <w:proofErr w:type="spellStart"/>
      <w:r w:rsidRPr="00594E61">
        <w:rPr>
          <w:rFonts w:ascii="Times New Roman" w:hAnsi="Times New Roman"/>
          <w:bCs/>
          <w:lang w:val="en-US"/>
        </w:rPr>
        <w:t>redactării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cererii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pentru</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emiterea</w:t>
      </w:r>
      <w:proofErr w:type="spellEnd"/>
      <w:r w:rsidRPr="00594E61">
        <w:rPr>
          <w:rFonts w:ascii="Times New Roman" w:hAnsi="Times New Roman"/>
          <w:bCs/>
          <w:lang w:val="en-US"/>
        </w:rPr>
        <w:t>/</w:t>
      </w:r>
      <w:proofErr w:type="spellStart"/>
      <w:r w:rsidRPr="00594E61">
        <w:rPr>
          <w:rFonts w:ascii="Times New Roman" w:hAnsi="Times New Roman"/>
          <w:bCs/>
          <w:lang w:val="en-US"/>
        </w:rPr>
        <w:t>eliberarea</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Certificatului</w:t>
      </w:r>
      <w:proofErr w:type="spellEnd"/>
      <w:r w:rsidRPr="00594E61">
        <w:rPr>
          <w:rFonts w:ascii="Times New Roman" w:hAnsi="Times New Roman"/>
          <w:bCs/>
          <w:lang w:val="en-US"/>
        </w:rPr>
        <w:t xml:space="preserve"> de Urbanism de la </w:t>
      </w:r>
      <w:proofErr w:type="spellStart"/>
      <w:r w:rsidRPr="00594E61">
        <w:rPr>
          <w:rFonts w:ascii="Times New Roman" w:hAnsi="Times New Roman"/>
          <w:bCs/>
          <w:lang w:val="en-US"/>
        </w:rPr>
        <w:t>Primăria</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Sectorului</w:t>
      </w:r>
      <w:proofErr w:type="spellEnd"/>
      <w:r w:rsidRPr="00594E61">
        <w:rPr>
          <w:rFonts w:ascii="Times New Roman" w:hAnsi="Times New Roman"/>
          <w:bCs/>
          <w:lang w:val="en-US"/>
        </w:rPr>
        <w:t xml:space="preserve"> 2 </w:t>
      </w:r>
      <w:proofErr w:type="spellStart"/>
      <w:r w:rsidRPr="00594E61">
        <w:rPr>
          <w:rFonts w:ascii="Times New Roman" w:hAnsi="Times New Roman"/>
          <w:bCs/>
          <w:lang w:val="en-US"/>
        </w:rPr>
        <w:t>sau</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Primăria</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Municipiului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București</w:t>
      </w:r>
      <w:proofErr w:type="spellEnd"/>
      <w:r w:rsidRPr="00594E61">
        <w:rPr>
          <w:rFonts w:ascii="Times New Roman" w:hAnsi="Times New Roman"/>
          <w:bCs/>
          <w:lang w:val="en-US"/>
        </w:rPr>
        <w:t>;</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Depune și ridică de la autoritățile competente documentația pentru emiterea/eliberarea autorizațiilor de construire/desființare, a certificatelor de urbanism și a avizelor/acordurilor necesare;</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 xml:space="preserve">Solicită prelungirea valabilității, de la autoritățile competente, a autorizațiilor de construire/desființare, a certificatelor de urbanism și/sau a avizelor/acordurilor; </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lang w:eastAsia="ro-RO"/>
        </w:rPr>
        <w:t>Ține evidența autorizațiilor de construire/desființare, a certificatelor de urbanism și a avizelor / acordurilor obținute, în funcție de scopul emiterii acestora prin întocmirea unei baze de date;</w:t>
      </w:r>
    </w:p>
    <w:p w:rsidR="00594E61" w:rsidRPr="00594E61" w:rsidRDefault="00594E61" w:rsidP="00594E61">
      <w:pPr>
        <w:tabs>
          <w:tab w:val="left" w:pos="567"/>
          <w:tab w:val="left" w:pos="993"/>
        </w:tabs>
        <w:ind w:left="426" w:hanging="426"/>
        <w:jc w:val="both"/>
        <w:rPr>
          <w:rFonts w:ascii="Times New Roman" w:hAnsi="Times New Roman"/>
          <w:bCs/>
          <w:lang w:eastAsia="ro-RO"/>
        </w:rPr>
      </w:pPr>
      <w:r w:rsidRPr="00594E61">
        <w:rPr>
          <w:rFonts w:ascii="Times New Roman" w:hAnsi="Times New Roman"/>
          <w:lang w:eastAsia="ro-RO"/>
        </w:rPr>
        <w:t xml:space="preserve">Asigură direct sau prin intermediul proiectanților obținerea avizelor </w:t>
      </w:r>
      <w:proofErr w:type="spellStart"/>
      <w:r w:rsidRPr="00594E61">
        <w:rPr>
          <w:rFonts w:ascii="Times New Roman" w:hAnsi="Times New Roman"/>
          <w:lang w:eastAsia="ro-RO"/>
        </w:rPr>
        <w:t>şi</w:t>
      </w:r>
      <w:proofErr w:type="spellEnd"/>
      <w:r w:rsidRPr="00594E61">
        <w:rPr>
          <w:rFonts w:ascii="Times New Roman" w:hAnsi="Times New Roman"/>
          <w:lang w:eastAsia="ro-RO"/>
        </w:rPr>
        <w:t xml:space="preserve"> acordurilor </w:t>
      </w:r>
      <w:proofErr w:type="spellStart"/>
      <w:r w:rsidRPr="00594E61">
        <w:rPr>
          <w:rFonts w:ascii="Times New Roman" w:hAnsi="Times New Roman"/>
          <w:lang w:eastAsia="ro-RO"/>
        </w:rPr>
        <w:t>şi</w:t>
      </w:r>
      <w:proofErr w:type="spellEnd"/>
      <w:r w:rsidRPr="00594E61">
        <w:rPr>
          <w:rFonts w:ascii="Times New Roman" w:hAnsi="Times New Roman"/>
          <w:lang w:eastAsia="ro-RO"/>
        </w:rPr>
        <w:t xml:space="preserve"> a altor documente necesare elaborării documentației </w:t>
      </w:r>
      <w:proofErr w:type="spellStart"/>
      <w:r w:rsidRPr="00594E61">
        <w:rPr>
          <w:rFonts w:ascii="Times New Roman" w:hAnsi="Times New Roman"/>
          <w:lang w:eastAsia="ro-RO"/>
        </w:rPr>
        <w:t>tehnico</w:t>
      </w:r>
      <w:proofErr w:type="spellEnd"/>
      <w:r w:rsidRPr="00594E61">
        <w:rPr>
          <w:rFonts w:ascii="Times New Roman" w:hAnsi="Times New Roman"/>
          <w:lang w:eastAsia="ro-RO"/>
        </w:rPr>
        <w:t xml:space="preserve">-economice, de la furnizorii de utilități pentru lucrările derulate; </w:t>
      </w:r>
    </w:p>
    <w:p w:rsidR="00594E61" w:rsidRPr="00594E61" w:rsidRDefault="00594E61" w:rsidP="00594E61">
      <w:pPr>
        <w:numPr>
          <w:ilvl w:val="0"/>
          <w:numId w:val="5"/>
        </w:numPr>
        <w:tabs>
          <w:tab w:val="left" w:pos="567"/>
        </w:tabs>
        <w:ind w:left="426" w:hanging="426"/>
        <w:jc w:val="both"/>
        <w:rPr>
          <w:rFonts w:ascii="Times New Roman" w:hAnsi="Times New Roman"/>
          <w:bCs/>
          <w:lang w:val="en-US"/>
        </w:rPr>
      </w:pPr>
      <w:proofErr w:type="spellStart"/>
      <w:r w:rsidRPr="00594E61">
        <w:rPr>
          <w:rFonts w:ascii="Times New Roman" w:hAnsi="Times New Roman"/>
          <w:bCs/>
          <w:lang w:val="en-US"/>
        </w:rPr>
        <w:t>Întocmește</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rapoarte</w:t>
      </w:r>
      <w:proofErr w:type="spellEnd"/>
      <w:r w:rsidRPr="00594E61">
        <w:rPr>
          <w:rFonts w:ascii="Times New Roman" w:hAnsi="Times New Roman"/>
          <w:bCs/>
          <w:lang w:val="en-US"/>
        </w:rPr>
        <w:t xml:space="preserve"> de </w:t>
      </w:r>
      <w:proofErr w:type="spellStart"/>
      <w:r w:rsidRPr="00594E61">
        <w:rPr>
          <w:rFonts w:ascii="Times New Roman" w:hAnsi="Times New Roman"/>
          <w:bCs/>
          <w:lang w:val="en-US"/>
        </w:rPr>
        <w:t>specialitate</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pentru</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proiectele</w:t>
      </w:r>
      <w:proofErr w:type="spellEnd"/>
      <w:r w:rsidRPr="00594E61">
        <w:rPr>
          <w:rFonts w:ascii="Times New Roman" w:hAnsi="Times New Roman"/>
          <w:bCs/>
          <w:lang w:val="en-US"/>
        </w:rPr>
        <w:t xml:space="preserve"> de </w:t>
      </w:r>
      <w:proofErr w:type="spellStart"/>
      <w:r w:rsidRPr="00594E61">
        <w:rPr>
          <w:rFonts w:ascii="Times New Roman" w:hAnsi="Times New Roman"/>
          <w:bCs/>
          <w:lang w:val="en-US"/>
        </w:rPr>
        <w:t>hotărâri</w:t>
      </w:r>
      <w:proofErr w:type="spellEnd"/>
      <w:r w:rsidRPr="00594E61">
        <w:rPr>
          <w:rFonts w:ascii="Times New Roman" w:hAnsi="Times New Roman"/>
          <w:bCs/>
          <w:lang w:val="en-US"/>
        </w:rPr>
        <w:t xml:space="preserve"> </w:t>
      </w:r>
      <w:proofErr w:type="spellStart"/>
      <w:r w:rsidRPr="00594E61">
        <w:rPr>
          <w:rFonts w:ascii="Times New Roman" w:hAnsi="Times New Roman"/>
          <w:bCs/>
          <w:lang w:val="en-US"/>
        </w:rPr>
        <w:t>referitoare</w:t>
      </w:r>
      <w:proofErr w:type="spellEnd"/>
      <w:r w:rsidRPr="00594E61">
        <w:rPr>
          <w:rFonts w:ascii="Times New Roman" w:hAnsi="Times New Roman"/>
          <w:bCs/>
          <w:lang w:val="en-US"/>
        </w:rPr>
        <w:t xml:space="preserve"> la </w:t>
      </w:r>
      <w:proofErr w:type="spellStart"/>
      <w:r w:rsidRPr="00594E61">
        <w:rPr>
          <w:rFonts w:ascii="Times New Roman" w:hAnsi="Times New Roman"/>
          <w:bCs/>
          <w:lang w:val="en-US"/>
        </w:rPr>
        <w:t>obiectivele</w:t>
      </w:r>
      <w:proofErr w:type="spellEnd"/>
      <w:r w:rsidRPr="00594E61">
        <w:rPr>
          <w:rFonts w:ascii="Times New Roman" w:hAnsi="Times New Roman"/>
          <w:bCs/>
          <w:lang w:val="en-US"/>
        </w:rPr>
        <w:t xml:space="preserve"> de </w:t>
      </w:r>
      <w:proofErr w:type="spellStart"/>
      <w:r w:rsidRPr="00594E61">
        <w:rPr>
          <w:rFonts w:ascii="Times New Roman" w:hAnsi="Times New Roman"/>
          <w:bCs/>
          <w:lang w:val="en-US"/>
        </w:rPr>
        <w:t>investiții</w:t>
      </w:r>
      <w:proofErr w:type="spellEnd"/>
      <w:r w:rsidRPr="00594E61">
        <w:rPr>
          <w:rFonts w:ascii="Times New Roman" w:hAnsi="Times New Roman"/>
          <w:bCs/>
          <w:lang w:val="en-US"/>
        </w:rPr>
        <w:t>;</w:t>
      </w:r>
    </w:p>
    <w:p w:rsidR="00594E61" w:rsidRPr="00594E61" w:rsidRDefault="00594E61" w:rsidP="00594E61">
      <w:pPr>
        <w:numPr>
          <w:ilvl w:val="0"/>
          <w:numId w:val="5"/>
        </w:numPr>
        <w:tabs>
          <w:tab w:val="left" w:pos="567"/>
        </w:tabs>
        <w:ind w:left="426" w:hanging="426"/>
        <w:jc w:val="both"/>
        <w:rPr>
          <w:rFonts w:ascii="Times New Roman" w:hAnsi="Times New Roman"/>
          <w:bCs/>
          <w:lang w:eastAsia="ro-RO"/>
        </w:rPr>
      </w:pPr>
      <w:r w:rsidRPr="00594E61">
        <w:rPr>
          <w:rFonts w:ascii="Times New Roman" w:hAnsi="Times New Roman"/>
          <w:bCs/>
          <w:lang w:eastAsia="ro-RO"/>
        </w:rPr>
        <w:t>Colaborează cu alte instituții de stat în vederea realizării unor obiective de investiții;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Elaborează programul anual de investiții al Sectorului 2 și rectificări ale acestuia;</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Asigură întocmirea listelor de investiții ale Sectorului 2, cu specificarea surselor de finanțare, având la bază notele de fundamentare emise de compartimentele de specialitate;</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 xml:space="preserve">Avizează referatele de necesitate </w:t>
      </w:r>
      <w:proofErr w:type="spellStart"/>
      <w:r w:rsidRPr="00594E61">
        <w:rPr>
          <w:rFonts w:ascii="Times New Roman" w:hAnsi="Times New Roman"/>
          <w:lang w:eastAsia="ro-RO"/>
        </w:rPr>
        <w:t>şi</w:t>
      </w:r>
      <w:proofErr w:type="spellEnd"/>
      <w:r w:rsidRPr="00594E61">
        <w:rPr>
          <w:rFonts w:ascii="Times New Roman" w:hAnsi="Times New Roman"/>
          <w:lang w:eastAsia="ro-RO"/>
        </w:rPr>
        <w:t xml:space="preserve"> lista de </w:t>
      </w:r>
      <w:proofErr w:type="spellStart"/>
      <w:r w:rsidRPr="00594E61">
        <w:rPr>
          <w:rFonts w:ascii="Times New Roman" w:hAnsi="Times New Roman"/>
          <w:lang w:eastAsia="ro-RO"/>
        </w:rPr>
        <w:t>investiţii</w:t>
      </w:r>
      <w:proofErr w:type="spellEnd"/>
      <w:r w:rsidRPr="00594E61">
        <w:rPr>
          <w:rFonts w:ascii="Times New Roman" w:hAnsi="Times New Roman"/>
          <w:lang w:eastAsia="ro-RO"/>
        </w:rPr>
        <w:t xml:space="preserve"> pentru </w:t>
      </w:r>
      <w:proofErr w:type="spellStart"/>
      <w:r w:rsidRPr="00594E61">
        <w:rPr>
          <w:rFonts w:ascii="Times New Roman" w:hAnsi="Times New Roman"/>
          <w:lang w:eastAsia="ro-RO"/>
        </w:rPr>
        <w:t>investiţiile</w:t>
      </w:r>
      <w:proofErr w:type="spellEnd"/>
      <w:r w:rsidRPr="00594E61">
        <w:rPr>
          <w:rFonts w:ascii="Times New Roman" w:hAnsi="Times New Roman"/>
          <w:lang w:eastAsia="ro-RO"/>
        </w:rPr>
        <w:t xml:space="preserve"> de</w:t>
      </w:r>
      <w:r>
        <w:rPr>
          <w:rFonts w:ascii="Times New Roman" w:hAnsi="Times New Roman"/>
          <w:lang w:eastAsia="ro-RO"/>
        </w:rPr>
        <w:t>rulate de Primăria Sectorului 2</w:t>
      </w:r>
      <w:r w:rsidRPr="00594E61">
        <w:rPr>
          <w:rFonts w:ascii="Times New Roman" w:hAnsi="Times New Roman"/>
          <w:lang w:eastAsia="ro-RO"/>
        </w:rPr>
        <w:t>;</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Colaborează cu departamentele din cadrul Primăriei Sectorului 2 în vederea întocmirii programelor anuale de investiții</w:t>
      </w:r>
      <w:r w:rsidRPr="00594E61">
        <w:rPr>
          <w:rFonts w:ascii="Times New Roman" w:hAnsi="Times New Roman"/>
          <w:lang w:val="en-US" w:eastAsia="ro-RO"/>
        </w:rPr>
        <w:t>;</w:t>
      </w:r>
      <w:r w:rsidRPr="00594E61">
        <w:rPr>
          <w:rFonts w:ascii="Times New Roman" w:hAnsi="Times New Roman"/>
          <w:lang w:eastAsia="ro-RO"/>
        </w:rPr>
        <w:t xml:space="preserve"> </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lastRenderedPageBreak/>
        <w:t xml:space="preserve">Colaborează cu serviciile publice de interes local în vederea centralizării datelor referitoare la programele anuale de investiții; </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Participă la elaborarea propunerilor privind finanțarea investițiilor Sectorului 2 ce urmează a se supune aprobării Consiliului Local al Sectorului 2;</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Derulează programul de investiții aprobat pe an și pe trimestre;</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Participă la elaborarea propunerilor de proiecte, de programe pentru dezvoltarea și optimizarea Sectorului 2;</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Gestionează derularea programului de investiții al Sectorului 2;</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strike/>
          <w:lang w:eastAsia="ro-RO"/>
        </w:rPr>
      </w:pPr>
      <w:r w:rsidRPr="00594E61">
        <w:rPr>
          <w:rFonts w:ascii="Times New Roman" w:hAnsi="Times New Roman"/>
          <w:lang w:eastAsia="ro-RO"/>
        </w:rPr>
        <w:t>Monitorizează execuția bugetară pentru contractele derulate de către direcție;</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strike/>
          <w:lang w:eastAsia="ro-RO"/>
        </w:rPr>
      </w:pPr>
      <w:r w:rsidRPr="00594E61">
        <w:rPr>
          <w:rFonts w:ascii="Times New Roman" w:hAnsi="Times New Roman"/>
          <w:lang w:eastAsia="ro-RO"/>
        </w:rPr>
        <w:t>Întocmește rapoarte și transmite centralizări ale deschiderilor de finanțare la nivelul direcției;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strike/>
          <w:lang w:eastAsia="ro-RO"/>
        </w:rPr>
      </w:pPr>
      <w:r w:rsidRPr="00594E61">
        <w:rPr>
          <w:rFonts w:ascii="Times New Roman" w:hAnsi="Times New Roman"/>
          <w:lang w:eastAsia="ro-RO"/>
        </w:rPr>
        <w:t>Întocmește rapoarte cu privire la propunerile de angajamente bugetare și plăți;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strike/>
          <w:lang w:eastAsia="ro-RO"/>
        </w:rPr>
      </w:pPr>
      <w:r w:rsidRPr="00594E61">
        <w:rPr>
          <w:rFonts w:ascii="Times New Roman" w:hAnsi="Times New Roman"/>
          <w:lang w:eastAsia="ro-RO"/>
        </w:rPr>
        <w:t xml:space="preserve">solicită, centralizează și monitorizează plățile aferente taxelor necesare obținerii avizelor/acordurilor/autorizațiilor necesare pentru lucrările derulate de către direcție; </w:t>
      </w:r>
      <w:r w:rsidRPr="00594E61">
        <w:rPr>
          <w:rFonts w:ascii="Times New Roman" w:hAnsi="Times New Roman"/>
          <w:strike/>
          <w:lang w:eastAsia="ro-RO"/>
        </w:rPr>
        <w:t xml:space="preserve"> </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 xml:space="preserve">Solicită direcțiilor, serviciilor, compartimentelor din cadrul aparatului de specialitate implicate, documente justificative cu privire la necesitatea și oportunitatea întocmirii studiilor de fezabilitate/documentațiilor </w:t>
      </w:r>
      <w:proofErr w:type="spellStart"/>
      <w:r w:rsidRPr="00594E61">
        <w:rPr>
          <w:rFonts w:ascii="Times New Roman" w:hAnsi="Times New Roman"/>
          <w:lang w:eastAsia="ro-RO"/>
        </w:rPr>
        <w:t>tehnico</w:t>
      </w:r>
      <w:proofErr w:type="spellEnd"/>
      <w:r w:rsidRPr="00594E61">
        <w:rPr>
          <w:rFonts w:ascii="Times New Roman" w:hAnsi="Times New Roman"/>
          <w:lang w:eastAsia="ro-RO"/>
        </w:rPr>
        <w:t>-economice precum și a documentațiilor de avizare, a lucrărilor de intervenții pentru investițiile planificate;</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Centralizează și monitorizează graficul de implementare a lucrărilor executate la nivelul direcției;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Întocmește documentația pentru promovarea proiectelor de hotărâre cu incidență asupra situației juridice a imobilelor aflate în patrimoniul instituției;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hAnsi="Times New Roman"/>
          <w:lang w:eastAsia="ro-RO"/>
        </w:rPr>
        <w:t xml:space="preserve">Depune toate diligențele, pentru întocmirea și obținerea documentațiilor necesare reglementării situației juridice pentru imobile în vederea înscrierii în cartea funciară a dreptului de proprietate/administrare al Primăriei Sectorului 2; </w:t>
      </w:r>
    </w:p>
    <w:p w:rsidR="00594E61" w:rsidRPr="00594E61" w:rsidRDefault="00594E61" w:rsidP="00594E61">
      <w:pPr>
        <w:numPr>
          <w:ilvl w:val="0"/>
          <w:numId w:val="5"/>
        </w:numPr>
        <w:tabs>
          <w:tab w:val="left" w:pos="567"/>
        </w:tabs>
        <w:ind w:left="426" w:hanging="426"/>
        <w:contextualSpacing/>
        <w:jc w:val="both"/>
        <w:rPr>
          <w:rFonts w:ascii="Times New Roman" w:hAnsi="Times New Roman"/>
          <w:lang w:eastAsia="ro-RO"/>
        </w:rPr>
      </w:pPr>
      <w:proofErr w:type="spellStart"/>
      <w:r w:rsidRPr="00594E61">
        <w:rPr>
          <w:rFonts w:ascii="Times New Roman" w:hAnsi="Times New Roman"/>
          <w:lang w:val="en-US" w:eastAsia="ro-RO"/>
        </w:rPr>
        <w:t>Ini</w:t>
      </w:r>
      <w:r w:rsidRPr="00594E61">
        <w:rPr>
          <w:rFonts w:ascii="Times New Roman" w:hAnsi="Times New Roman"/>
          <w:lang w:eastAsia="ro-RO"/>
        </w:rPr>
        <w:t>țiază</w:t>
      </w:r>
      <w:proofErr w:type="spellEnd"/>
      <w:r w:rsidRPr="00594E61">
        <w:rPr>
          <w:rFonts w:ascii="Times New Roman" w:hAnsi="Times New Roman"/>
          <w:lang w:eastAsia="ro-RO"/>
        </w:rPr>
        <w:t xml:space="preserve"> și asigură evidența de cadastru, intabulări, relevee și ia măsuri pentru completarea tuturor datelor referitoare la imobilele aflate în administrare</w:t>
      </w:r>
      <w:r w:rsidRPr="00594E61">
        <w:rPr>
          <w:rFonts w:ascii="Times New Roman" w:hAnsi="Times New Roman"/>
          <w:lang w:val="en-US" w:eastAsia="ro-RO"/>
        </w:rPr>
        <w:t>;</w:t>
      </w:r>
    </w:p>
    <w:p w:rsidR="00594E61" w:rsidRPr="00594E61" w:rsidRDefault="00594E61" w:rsidP="00594E61">
      <w:pPr>
        <w:numPr>
          <w:ilvl w:val="0"/>
          <w:numId w:val="5"/>
        </w:numPr>
        <w:tabs>
          <w:tab w:val="left" w:pos="567"/>
        </w:tabs>
        <w:ind w:left="426" w:hanging="426"/>
        <w:contextualSpacing/>
        <w:jc w:val="both"/>
        <w:rPr>
          <w:rFonts w:ascii="Times New Roman" w:hAnsi="Times New Roman"/>
          <w:lang w:eastAsia="ro-RO"/>
        </w:rPr>
      </w:pPr>
      <w:r w:rsidRPr="00594E61">
        <w:rPr>
          <w:rFonts w:ascii="Times New Roman" w:hAnsi="Times New Roman"/>
          <w:lang w:val="en-US" w:eastAsia="ro-RO"/>
        </w:rPr>
        <w:t xml:space="preserve">Pune la </w:t>
      </w:r>
      <w:proofErr w:type="spellStart"/>
      <w:r w:rsidRPr="00594E61">
        <w:rPr>
          <w:rFonts w:ascii="Times New Roman" w:hAnsi="Times New Roman"/>
          <w:lang w:val="en-US" w:eastAsia="ro-RO"/>
        </w:rPr>
        <w:t>dispozi</w:t>
      </w:r>
      <w:r w:rsidRPr="00594E61">
        <w:rPr>
          <w:rFonts w:ascii="Times New Roman" w:hAnsi="Times New Roman"/>
          <w:lang w:eastAsia="ro-RO"/>
        </w:rPr>
        <w:t>ția</w:t>
      </w:r>
      <w:proofErr w:type="spellEnd"/>
      <w:r w:rsidRPr="00594E61">
        <w:rPr>
          <w:rFonts w:ascii="Times New Roman" w:hAnsi="Times New Roman"/>
          <w:lang w:eastAsia="ro-RO"/>
        </w:rPr>
        <w:t xml:space="preserve"> compartimentelor din cadrul instituției, la solicitarea acestora sau atunci când este cazul, informațiile de care dispune referitoare la situația juridică a imobilelor aflate în administrarea instituției</w:t>
      </w:r>
      <w:r w:rsidRPr="00594E61">
        <w:rPr>
          <w:rFonts w:ascii="Times New Roman" w:hAnsi="Times New Roman"/>
          <w:lang w:val="en-US" w:eastAsia="ro-RO"/>
        </w:rPr>
        <w:t>;</w:t>
      </w:r>
    </w:p>
    <w:p w:rsidR="00594E61" w:rsidRPr="00594E61" w:rsidRDefault="00594E61" w:rsidP="00594E61">
      <w:pPr>
        <w:numPr>
          <w:ilvl w:val="0"/>
          <w:numId w:val="5"/>
        </w:numPr>
        <w:tabs>
          <w:tab w:val="left" w:pos="567"/>
        </w:tabs>
        <w:ind w:left="426" w:hanging="426"/>
        <w:contextualSpacing/>
        <w:jc w:val="both"/>
        <w:rPr>
          <w:rFonts w:ascii="Times New Roman" w:hAnsi="Times New Roman"/>
          <w:lang w:eastAsia="ro-RO"/>
        </w:rPr>
      </w:pPr>
      <w:proofErr w:type="spellStart"/>
      <w:r w:rsidRPr="00594E61">
        <w:rPr>
          <w:rFonts w:ascii="Times New Roman" w:hAnsi="Times New Roman"/>
          <w:lang w:val="en-US" w:eastAsia="ro-RO"/>
        </w:rPr>
        <w:t>Verific</w:t>
      </w:r>
      <w:proofErr w:type="spellEnd"/>
      <w:r w:rsidRPr="00594E61">
        <w:rPr>
          <w:rFonts w:ascii="Times New Roman" w:hAnsi="Times New Roman"/>
          <w:lang w:eastAsia="ro-RO"/>
        </w:rPr>
        <w:t>ă, recepționează și gestionează documentațiile necesare obținerii numărului cadastral și înscrierii în cartea funciară pentru imobilele aflate în administrare, executate în baza contractelor de prestări servicii privind identificarea, măsurarea și înscrierea în cartea funciară, acolo unde este cazul</w:t>
      </w:r>
      <w:r w:rsidRPr="00594E61">
        <w:rPr>
          <w:rFonts w:ascii="Times New Roman" w:hAnsi="Times New Roman"/>
          <w:lang w:val="en-US" w:eastAsia="ro-RO"/>
        </w:rPr>
        <w:t>;</w:t>
      </w:r>
    </w:p>
    <w:p w:rsidR="00594E61" w:rsidRPr="00594E61" w:rsidRDefault="00594E61" w:rsidP="00594E61">
      <w:pPr>
        <w:numPr>
          <w:ilvl w:val="0"/>
          <w:numId w:val="5"/>
        </w:numPr>
        <w:tabs>
          <w:tab w:val="left" w:pos="567"/>
        </w:tabs>
        <w:ind w:left="426" w:hanging="426"/>
        <w:contextualSpacing/>
        <w:jc w:val="both"/>
        <w:rPr>
          <w:rFonts w:ascii="Times New Roman" w:hAnsi="Times New Roman"/>
          <w:lang w:eastAsia="ro-RO"/>
        </w:rPr>
      </w:pPr>
      <w:proofErr w:type="spellStart"/>
      <w:r w:rsidRPr="00594E61">
        <w:rPr>
          <w:rFonts w:ascii="Times New Roman" w:hAnsi="Times New Roman"/>
          <w:lang w:val="en-US" w:eastAsia="ro-RO"/>
        </w:rPr>
        <w:t>Asigur</w:t>
      </w:r>
      <w:proofErr w:type="spellEnd"/>
      <w:r w:rsidRPr="00594E61">
        <w:rPr>
          <w:rFonts w:ascii="Times New Roman" w:hAnsi="Times New Roman"/>
          <w:lang w:eastAsia="ro-RO"/>
        </w:rPr>
        <w:t>ă constituirea și gestionarea bazei de date privind documentațiile cadastrale elaborate referitoare la imobilele avute în administrare</w:t>
      </w:r>
      <w:r w:rsidRPr="00594E61">
        <w:rPr>
          <w:rFonts w:ascii="Times New Roman" w:hAnsi="Times New Roman"/>
          <w:lang w:val="en-US" w:eastAsia="ro-RO"/>
        </w:rPr>
        <w:t>;</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eastAsia="Calibri" w:hAnsi="Times New Roman"/>
        </w:rPr>
        <w:t xml:space="preserve">Asigură pregătirea Caietelor de sarcini </w:t>
      </w:r>
      <w:proofErr w:type="spellStart"/>
      <w:r w:rsidRPr="00594E61">
        <w:rPr>
          <w:rFonts w:ascii="Times New Roman" w:eastAsia="Calibri" w:hAnsi="Times New Roman"/>
        </w:rPr>
        <w:t>şi</w:t>
      </w:r>
      <w:proofErr w:type="spellEnd"/>
      <w:r w:rsidRPr="00594E61">
        <w:rPr>
          <w:rFonts w:ascii="Times New Roman" w:eastAsia="Calibri" w:hAnsi="Times New Roman"/>
        </w:rPr>
        <w:t xml:space="preserve"> propune criterii de evaluare pentru realizarea </w:t>
      </w:r>
      <w:proofErr w:type="spellStart"/>
      <w:r w:rsidRPr="00594E61">
        <w:rPr>
          <w:rFonts w:ascii="Times New Roman" w:eastAsia="Calibri" w:hAnsi="Times New Roman"/>
        </w:rPr>
        <w:t>achiziţiei</w:t>
      </w:r>
      <w:proofErr w:type="spellEnd"/>
      <w:r w:rsidRPr="00594E61">
        <w:rPr>
          <w:rFonts w:ascii="Times New Roman" w:eastAsia="Calibri" w:hAnsi="Times New Roman"/>
        </w:rPr>
        <w:t xml:space="preserve">,  în cazul în care </w:t>
      </w:r>
      <w:proofErr w:type="spellStart"/>
      <w:r w:rsidRPr="00594E61">
        <w:rPr>
          <w:rFonts w:ascii="Times New Roman" w:eastAsia="Calibri" w:hAnsi="Times New Roman"/>
        </w:rPr>
        <w:t>achiziţia</w:t>
      </w:r>
      <w:proofErr w:type="spellEnd"/>
      <w:r w:rsidRPr="00594E61">
        <w:rPr>
          <w:rFonts w:ascii="Times New Roman" w:eastAsia="Calibri" w:hAnsi="Times New Roman"/>
        </w:rPr>
        <w:t xml:space="preserve"> implică activitatea biroului;</w:t>
      </w:r>
    </w:p>
    <w:p w:rsidR="00594E61" w:rsidRPr="00594E61" w:rsidRDefault="00594E61" w:rsidP="00594E61">
      <w:pPr>
        <w:numPr>
          <w:ilvl w:val="0"/>
          <w:numId w:val="5"/>
        </w:numPr>
        <w:tabs>
          <w:tab w:val="left" w:pos="567"/>
        </w:tabs>
        <w:suppressAutoHyphens/>
        <w:autoSpaceDN w:val="0"/>
        <w:ind w:left="426" w:hanging="426"/>
        <w:jc w:val="both"/>
        <w:textAlignment w:val="baseline"/>
        <w:rPr>
          <w:rFonts w:ascii="Times New Roman" w:hAnsi="Times New Roman"/>
          <w:lang w:eastAsia="ro-RO"/>
        </w:rPr>
      </w:pPr>
      <w:r w:rsidRPr="00594E61">
        <w:rPr>
          <w:rFonts w:ascii="Times New Roman" w:eastAsia="Calibri" w:hAnsi="Times New Roman"/>
        </w:rPr>
        <w:t xml:space="preserve">Participă în comisiile de evaluare a ofertelor depuse de operatorii economici la atribuirea contractelor de bunuri/servicii/lucrări, în cazul în care </w:t>
      </w:r>
      <w:proofErr w:type="spellStart"/>
      <w:r w:rsidRPr="00594E61">
        <w:rPr>
          <w:rFonts w:ascii="Times New Roman" w:eastAsia="Calibri" w:hAnsi="Times New Roman"/>
        </w:rPr>
        <w:t>achiziţia</w:t>
      </w:r>
      <w:proofErr w:type="spellEnd"/>
      <w:r w:rsidRPr="00594E61">
        <w:rPr>
          <w:rFonts w:ascii="Times New Roman" w:eastAsia="Calibri" w:hAnsi="Times New Roman"/>
        </w:rPr>
        <w:t xml:space="preserve"> implică activitatea biroului;</w:t>
      </w:r>
    </w:p>
    <w:p w:rsidR="00594E61" w:rsidRPr="00594E61" w:rsidRDefault="00594E61" w:rsidP="00594E61">
      <w:pPr>
        <w:widowControl w:val="0"/>
        <w:numPr>
          <w:ilvl w:val="0"/>
          <w:numId w:val="5"/>
        </w:numPr>
        <w:pBdr>
          <w:top w:val="nil"/>
          <w:left w:val="nil"/>
          <w:bottom w:val="nil"/>
          <w:right w:val="nil"/>
          <w:between w:val="nil"/>
        </w:pBdr>
        <w:tabs>
          <w:tab w:val="left" w:pos="567"/>
          <w:tab w:val="left" w:pos="993"/>
          <w:tab w:val="left" w:pos="1134"/>
          <w:tab w:val="left" w:pos="1418"/>
          <w:tab w:val="left" w:pos="1701"/>
          <w:tab w:val="left" w:pos="2268"/>
          <w:tab w:val="left" w:pos="8008"/>
        </w:tabs>
        <w:suppressAutoHyphens/>
        <w:autoSpaceDN w:val="0"/>
        <w:spacing w:line="264" w:lineRule="auto"/>
        <w:ind w:left="426" w:right="90" w:hanging="426"/>
        <w:jc w:val="both"/>
        <w:textDirection w:val="btLr"/>
        <w:textAlignment w:val="top"/>
        <w:outlineLvl w:val="0"/>
        <w:rPr>
          <w:rFonts w:ascii="Times New Roman" w:hAnsi="Times New Roman"/>
          <w:bCs/>
          <w:sz w:val="23"/>
          <w:szCs w:val="23"/>
          <w:lang w:eastAsia="ro-RO"/>
        </w:rPr>
      </w:pPr>
      <w:proofErr w:type="spellStart"/>
      <w:r w:rsidRPr="00594E61">
        <w:rPr>
          <w:rFonts w:ascii="Times New Roman" w:hAnsi="Times New Roman"/>
          <w:lang w:eastAsia="ro-RO"/>
        </w:rPr>
        <w:t>Urmăreşte</w:t>
      </w:r>
      <w:proofErr w:type="spellEnd"/>
      <w:r w:rsidRPr="00594E61">
        <w:rPr>
          <w:rFonts w:ascii="Times New Roman" w:hAnsi="Times New Roman"/>
          <w:lang w:eastAsia="ro-RO"/>
        </w:rPr>
        <w:t xml:space="preserve"> derularea contractelor de achiziție publică și a acordurilor cadru care au ca obiect activitatea structurii</w:t>
      </w:r>
      <w:r w:rsidRPr="00594E61">
        <w:rPr>
          <w:rFonts w:ascii="Times New Roman" w:hAnsi="Times New Roman"/>
          <w:lang w:val="en-US" w:eastAsia="ro-RO"/>
        </w:rPr>
        <w:t xml:space="preserve"> </w:t>
      </w:r>
    </w:p>
    <w:p w:rsidR="00594E61" w:rsidRPr="00594E61" w:rsidRDefault="00594E61" w:rsidP="00594E61">
      <w:pPr>
        <w:widowControl w:val="0"/>
        <w:numPr>
          <w:ilvl w:val="0"/>
          <w:numId w:val="5"/>
        </w:numPr>
        <w:pBdr>
          <w:top w:val="nil"/>
          <w:left w:val="nil"/>
          <w:bottom w:val="nil"/>
          <w:right w:val="nil"/>
          <w:between w:val="nil"/>
        </w:pBdr>
        <w:tabs>
          <w:tab w:val="left" w:pos="567"/>
          <w:tab w:val="left" w:pos="709"/>
          <w:tab w:val="left" w:pos="1134"/>
          <w:tab w:val="left" w:pos="1418"/>
          <w:tab w:val="left" w:pos="1701"/>
          <w:tab w:val="left" w:pos="2268"/>
          <w:tab w:val="left" w:pos="8008"/>
        </w:tabs>
        <w:suppressAutoHyphens/>
        <w:autoSpaceDN w:val="0"/>
        <w:spacing w:line="264" w:lineRule="auto"/>
        <w:ind w:left="426" w:right="90" w:hanging="426"/>
        <w:jc w:val="both"/>
        <w:textDirection w:val="btLr"/>
        <w:textAlignment w:val="top"/>
        <w:outlineLvl w:val="0"/>
        <w:rPr>
          <w:rFonts w:ascii="Times New Roman" w:hAnsi="Times New Roman"/>
          <w:bCs/>
          <w:sz w:val="23"/>
          <w:szCs w:val="23"/>
          <w:lang w:eastAsia="ro-RO"/>
        </w:rPr>
      </w:pPr>
      <w:r w:rsidRPr="00594E61">
        <w:rPr>
          <w:rFonts w:ascii="Times New Roman" w:eastAsia="Calibri" w:hAnsi="Times New Roman"/>
        </w:rPr>
        <w:t xml:space="preserve">Participă la elaborarea cererilor de </w:t>
      </w:r>
      <w:proofErr w:type="spellStart"/>
      <w:r w:rsidRPr="00594E61">
        <w:rPr>
          <w:rFonts w:ascii="Times New Roman" w:eastAsia="Calibri" w:hAnsi="Times New Roman"/>
        </w:rPr>
        <w:t>finanţare</w:t>
      </w:r>
      <w:proofErr w:type="spellEnd"/>
      <w:r w:rsidRPr="00594E61">
        <w:rPr>
          <w:rFonts w:ascii="Times New Roman" w:eastAsia="Calibri" w:hAnsi="Times New Roman"/>
        </w:rPr>
        <w:t xml:space="preserve"> </w:t>
      </w:r>
      <w:proofErr w:type="spellStart"/>
      <w:r w:rsidRPr="00594E61">
        <w:rPr>
          <w:rFonts w:ascii="Times New Roman" w:eastAsia="Calibri" w:hAnsi="Times New Roman"/>
        </w:rPr>
        <w:t>şi</w:t>
      </w:r>
      <w:proofErr w:type="spellEnd"/>
      <w:r w:rsidRPr="00594E61">
        <w:rPr>
          <w:rFonts w:ascii="Times New Roman" w:eastAsia="Calibri" w:hAnsi="Times New Roman"/>
        </w:rPr>
        <w:t xml:space="preserve"> documentele necesare pentru programe </w:t>
      </w:r>
      <w:proofErr w:type="spellStart"/>
      <w:r w:rsidRPr="00594E61">
        <w:rPr>
          <w:rFonts w:ascii="Times New Roman" w:eastAsia="Calibri" w:hAnsi="Times New Roman"/>
        </w:rPr>
        <w:t>şi</w:t>
      </w:r>
      <w:proofErr w:type="spellEnd"/>
      <w:r w:rsidRPr="00594E61">
        <w:rPr>
          <w:rFonts w:ascii="Times New Roman" w:eastAsia="Calibri" w:hAnsi="Times New Roman"/>
        </w:rPr>
        <w:t xml:space="preserve"> proiecte în vederea atragerii de fonduri cu </w:t>
      </w:r>
      <w:proofErr w:type="spellStart"/>
      <w:r w:rsidRPr="00594E61">
        <w:rPr>
          <w:rFonts w:ascii="Times New Roman" w:eastAsia="Calibri" w:hAnsi="Times New Roman"/>
        </w:rPr>
        <w:t>finanţare</w:t>
      </w:r>
      <w:proofErr w:type="spellEnd"/>
      <w:r w:rsidRPr="00594E61">
        <w:rPr>
          <w:rFonts w:ascii="Times New Roman" w:eastAsia="Calibri" w:hAnsi="Times New Roman"/>
        </w:rPr>
        <w:t xml:space="preserve"> rambursabilă </w:t>
      </w:r>
      <w:proofErr w:type="spellStart"/>
      <w:r w:rsidRPr="00594E61">
        <w:rPr>
          <w:rFonts w:ascii="Times New Roman" w:eastAsia="Calibri" w:hAnsi="Times New Roman"/>
        </w:rPr>
        <w:t>şi</w:t>
      </w:r>
      <w:proofErr w:type="spellEnd"/>
      <w:r w:rsidRPr="00594E61">
        <w:rPr>
          <w:rFonts w:ascii="Times New Roman" w:eastAsia="Calibri" w:hAnsi="Times New Roman"/>
        </w:rPr>
        <w:t xml:space="preserve"> nerambursabilă pentru </w:t>
      </w:r>
      <w:proofErr w:type="spellStart"/>
      <w:r w:rsidRPr="00594E61">
        <w:rPr>
          <w:rFonts w:ascii="Times New Roman" w:eastAsia="Calibri" w:hAnsi="Times New Roman"/>
        </w:rPr>
        <w:t>investiţii</w:t>
      </w:r>
      <w:proofErr w:type="spellEnd"/>
      <w:r w:rsidRPr="00594E61">
        <w:rPr>
          <w:rFonts w:ascii="Times New Roman" w:eastAsia="Calibri" w:hAnsi="Times New Roman"/>
        </w:rPr>
        <w:t xml:space="preserve"> privind </w:t>
      </w:r>
      <w:proofErr w:type="spellStart"/>
      <w:r w:rsidRPr="00594E61">
        <w:rPr>
          <w:rFonts w:ascii="Times New Roman" w:eastAsia="Calibri" w:hAnsi="Times New Roman"/>
        </w:rPr>
        <w:t>îmbunătăţirea</w:t>
      </w:r>
      <w:proofErr w:type="spellEnd"/>
      <w:r w:rsidRPr="00594E61">
        <w:rPr>
          <w:rFonts w:ascii="Times New Roman" w:eastAsia="Calibri" w:hAnsi="Times New Roman"/>
        </w:rPr>
        <w:t xml:space="preserve"> </w:t>
      </w:r>
      <w:proofErr w:type="spellStart"/>
      <w:r w:rsidRPr="00594E61">
        <w:rPr>
          <w:rFonts w:ascii="Times New Roman" w:eastAsia="Calibri" w:hAnsi="Times New Roman"/>
        </w:rPr>
        <w:t>calităţii</w:t>
      </w:r>
      <w:proofErr w:type="spellEnd"/>
      <w:r w:rsidRPr="00594E61">
        <w:rPr>
          <w:rFonts w:ascii="Times New Roman" w:eastAsia="Calibri" w:hAnsi="Times New Roman"/>
        </w:rPr>
        <w:t xml:space="preserve"> </w:t>
      </w:r>
      <w:proofErr w:type="spellStart"/>
      <w:r w:rsidRPr="00594E61">
        <w:rPr>
          <w:rFonts w:ascii="Times New Roman" w:eastAsia="Calibri" w:hAnsi="Times New Roman"/>
        </w:rPr>
        <w:t>activităţilor</w:t>
      </w:r>
      <w:proofErr w:type="spellEnd"/>
      <w:r w:rsidRPr="00594E61">
        <w:rPr>
          <w:rFonts w:ascii="Times New Roman" w:eastAsia="Calibri" w:hAnsi="Times New Roman"/>
        </w:rPr>
        <w:t xml:space="preserve"> din </w:t>
      </w:r>
      <w:proofErr w:type="spellStart"/>
      <w:r w:rsidRPr="00594E61">
        <w:rPr>
          <w:rFonts w:ascii="Times New Roman" w:eastAsia="Calibri" w:hAnsi="Times New Roman"/>
        </w:rPr>
        <w:t>administraţia</w:t>
      </w:r>
      <w:proofErr w:type="spellEnd"/>
      <w:r w:rsidRPr="00594E61">
        <w:rPr>
          <w:rFonts w:ascii="Times New Roman" w:eastAsia="Calibri" w:hAnsi="Times New Roman"/>
        </w:rPr>
        <w:t xml:space="preserve"> municipiului </w:t>
      </w:r>
      <w:proofErr w:type="spellStart"/>
      <w:r w:rsidRPr="00594E61">
        <w:rPr>
          <w:rFonts w:ascii="Times New Roman" w:eastAsia="Calibri" w:hAnsi="Times New Roman"/>
        </w:rPr>
        <w:t>şi</w:t>
      </w:r>
      <w:proofErr w:type="spellEnd"/>
      <w:r w:rsidRPr="00594E61">
        <w:rPr>
          <w:rFonts w:ascii="Times New Roman" w:eastAsia="Calibri" w:hAnsi="Times New Roman"/>
        </w:rPr>
        <w:t xml:space="preserve"> a </w:t>
      </w:r>
      <w:proofErr w:type="spellStart"/>
      <w:r w:rsidRPr="00594E61">
        <w:rPr>
          <w:rFonts w:ascii="Times New Roman" w:eastAsia="Calibri" w:hAnsi="Times New Roman"/>
        </w:rPr>
        <w:t>vieţii</w:t>
      </w:r>
      <w:proofErr w:type="spellEnd"/>
      <w:r w:rsidRPr="00594E61">
        <w:rPr>
          <w:rFonts w:ascii="Times New Roman" w:eastAsia="Calibri" w:hAnsi="Times New Roman"/>
        </w:rPr>
        <w:t xml:space="preserve"> locuitorilor acestuia, în </w:t>
      </w:r>
      <w:proofErr w:type="spellStart"/>
      <w:r w:rsidRPr="00594E61">
        <w:rPr>
          <w:rFonts w:ascii="Times New Roman" w:eastAsia="Calibri" w:hAnsi="Times New Roman"/>
        </w:rPr>
        <w:t>funcţie</w:t>
      </w:r>
      <w:proofErr w:type="spellEnd"/>
      <w:r w:rsidRPr="00594E61">
        <w:rPr>
          <w:rFonts w:ascii="Times New Roman" w:eastAsia="Calibri" w:hAnsi="Times New Roman"/>
        </w:rPr>
        <w:t xml:space="preserve"> de specificul biroului;</w:t>
      </w:r>
    </w:p>
    <w:p w:rsidR="00594E61" w:rsidRPr="00594E61" w:rsidRDefault="00594E61" w:rsidP="00594E61">
      <w:pPr>
        <w:widowControl w:val="0"/>
        <w:numPr>
          <w:ilvl w:val="0"/>
          <w:numId w:val="5"/>
        </w:numPr>
        <w:pBdr>
          <w:top w:val="nil"/>
          <w:left w:val="nil"/>
          <w:bottom w:val="nil"/>
          <w:right w:val="nil"/>
          <w:between w:val="nil"/>
        </w:pBdr>
        <w:tabs>
          <w:tab w:val="left" w:pos="567"/>
          <w:tab w:val="left" w:pos="709"/>
          <w:tab w:val="left" w:pos="1134"/>
          <w:tab w:val="left" w:pos="1418"/>
          <w:tab w:val="left" w:pos="1701"/>
          <w:tab w:val="left" w:pos="2268"/>
          <w:tab w:val="left" w:pos="8008"/>
        </w:tabs>
        <w:suppressAutoHyphens/>
        <w:autoSpaceDN w:val="0"/>
        <w:spacing w:line="264" w:lineRule="auto"/>
        <w:ind w:left="426" w:right="90" w:hanging="426"/>
        <w:jc w:val="both"/>
        <w:textDirection w:val="btLr"/>
        <w:textAlignment w:val="top"/>
        <w:outlineLvl w:val="0"/>
        <w:rPr>
          <w:rFonts w:ascii="Times New Roman" w:hAnsi="Times New Roman"/>
          <w:bCs/>
          <w:sz w:val="23"/>
          <w:szCs w:val="23"/>
          <w:lang w:eastAsia="ro-RO"/>
        </w:rPr>
      </w:pPr>
      <w:r w:rsidRPr="00594E61">
        <w:rPr>
          <w:rFonts w:ascii="Times New Roman" w:eastAsia="Calibri" w:hAnsi="Times New Roman"/>
          <w:lang w:eastAsia="ro-RO"/>
        </w:rPr>
        <w:t xml:space="preserve">Participă la implementarea proiectelor </w:t>
      </w:r>
      <w:proofErr w:type="spellStart"/>
      <w:r w:rsidRPr="00594E61">
        <w:rPr>
          <w:rFonts w:ascii="Times New Roman" w:eastAsia="Calibri" w:hAnsi="Times New Roman"/>
          <w:lang w:eastAsia="ro-RO"/>
        </w:rPr>
        <w:t>finanţate</w:t>
      </w:r>
      <w:proofErr w:type="spellEnd"/>
      <w:r w:rsidRPr="00594E61">
        <w:rPr>
          <w:rFonts w:ascii="Times New Roman" w:eastAsia="Calibri" w:hAnsi="Times New Roman"/>
          <w:lang w:eastAsia="ro-RO"/>
        </w:rPr>
        <w:t xml:space="preserve"> din fonduri rambursabile sau nerambursabile specifice </w:t>
      </w:r>
      <w:proofErr w:type="spellStart"/>
      <w:r w:rsidRPr="00594E61">
        <w:rPr>
          <w:rFonts w:ascii="Times New Roman" w:eastAsia="Calibri" w:hAnsi="Times New Roman"/>
          <w:lang w:eastAsia="ro-RO"/>
        </w:rPr>
        <w:t>activităţii</w:t>
      </w:r>
      <w:proofErr w:type="spellEnd"/>
      <w:r w:rsidRPr="00594E61">
        <w:rPr>
          <w:rFonts w:ascii="Times New Roman" w:eastAsia="Calibri" w:hAnsi="Times New Roman"/>
          <w:lang w:eastAsia="ro-RO"/>
        </w:rPr>
        <w:t xml:space="preserve"> biroului.</w:t>
      </w:r>
    </w:p>
    <w:p w:rsidR="00594E61" w:rsidRPr="00594E61" w:rsidRDefault="00594E61" w:rsidP="00594E61">
      <w:pPr>
        <w:widowControl w:val="0"/>
        <w:numPr>
          <w:ilvl w:val="0"/>
          <w:numId w:val="5"/>
        </w:numPr>
        <w:pBdr>
          <w:top w:val="nil"/>
          <w:left w:val="nil"/>
          <w:bottom w:val="nil"/>
          <w:right w:val="nil"/>
          <w:between w:val="nil"/>
        </w:pBdr>
        <w:tabs>
          <w:tab w:val="left" w:pos="567"/>
          <w:tab w:val="left" w:pos="709"/>
          <w:tab w:val="left" w:pos="1134"/>
          <w:tab w:val="left" w:pos="1418"/>
          <w:tab w:val="left" w:pos="1701"/>
          <w:tab w:val="left" w:pos="2268"/>
          <w:tab w:val="left" w:pos="8008"/>
        </w:tabs>
        <w:suppressAutoHyphens/>
        <w:autoSpaceDN w:val="0"/>
        <w:spacing w:line="264" w:lineRule="auto"/>
        <w:ind w:left="426" w:right="90" w:hanging="426"/>
        <w:jc w:val="both"/>
        <w:textDirection w:val="btLr"/>
        <w:textAlignment w:val="top"/>
        <w:outlineLvl w:val="0"/>
        <w:rPr>
          <w:rFonts w:ascii="Times New Roman" w:hAnsi="Times New Roman"/>
          <w:bCs/>
          <w:sz w:val="23"/>
          <w:szCs w:val="23"/>
          <w:lang w:eastAsia="ro-RO"/>
        </w:rPr>
      </w:pPr>
      <w:proofErr w:type="spellStart"/>
      <w:r w:rsidRPr="00594E61">
        <w:rPr>
          <w:rFonts w:ascii="Times New Roman" w:hAnsi="Times New Roman"/>
          <w:lang w:eastAsia="ro-RO"/>
        </w:rPr>
        <w:t>In</w:t>
      </w:r>
      <w:r w:rsidRPr="00594E61">
        <w:rPr>
          <w:rFonts w:ascii="Times New Roman" w:hAnsi="Times New Roman"/>
          <w:bCs/>
          <w:lang w:eastAsia="ro-RO"/>
        </w:rPr>
        <w:t>registrează</w:t>
      </w:r>
      <w:proofErr w:type="spellEnd"/>
      <w:r w:rsidRPr="00594E61">
        <w:rPr>
          <w:rFonts w:ascii="Times New Roman" w:hAnsi="Times New Roman"/>
          <w:bCs/>
          <w:lang w:eastAsia="ro-RO"/>
        </w:rPr>
        <w:t xml:space="preserve"> și arhivează toate documentele legate de activitatea biroului.</w:t>
      </w:r>
    </w:p>
    <w:p w:rsidR="004B6F67" w:rsidRPr="005951FD" w:rsidRDefault="00594E61" w:rsidP="005951FD">
      <w:pPr>
        <w:widowControl w:val="0"/>
        <w:numPr>
          <w:ilvl w:val="0"/>
          <w:numId w:val="5"/>
        </w:numPr>
        <w:pBdr>
          <w:top w:val="nil"/>
          <w:left w:val="nil"/>
          <w:bottom w:val="nil"/>
          <w:right w:val="nil"/>
          <w:between w:val="nil"/>
        </w:pBdr>
        <w:tabs>
          <w:tab w:val="left" w:pos="567"/>
          <w:tab w:val="left" w:pos="709"/>
          <w:tab w:val="left" w:pos="1134"/>
          <w:tab w:val="left" w:pos="1418"/>
          <w:tab w:val="left" w:pos="1701"/>
          <w:tab w:val="left" w:pos="2268"/>
          <w:tab w:val="left" w:pos="8008"/>
        </w:tabs>
        <w:suppressAutoHyphens/>
        <w:autoSpaceDN w:val="0"/>
        <w:spacing w:line="264" w:lineRule="auto"/>
        <w:ind w:left="426" w:right="90" w:hanging="426"/>
        <w:jc w:val="both"/>
        <w:textDirection w:val="btLr"/>
        <w:textAlignment w:val="top"/>
        <w:outlineLvl w:val="0"/>
        <w:rPr>
          <w:rFonts w:ascii="Times New Roman" w:eastAsia="Calibri" w:hAnsi="Times New Roman"/>
          <w:lang w:eastAsia="ro-RO"/>
        </w:rPr>
      </w:pPr>
      <w:r w:rsidRPr="00594E61">
        <w:rPr>
          <w:rFonts w:ascii="Times New Roman" w:eastAsia="Calibri" w:hAnsi="Times New Roman"/>
          <w:lang w:eastAsia="ro-RO"/>
        </w:rPr>
        <w:t>Efectuează orice altă sarcină profesională care are legătură cu atribuțiile serviciului, solicitate de Șeful Biroului sau Directorul executiv.</w:t>
      </w:r>
    </w:p>
    <w:sectPr w:rsidR="004B6F67" w:rsidRPr="005951FD" w:rsidSect="005951FD">
      <w:headerReference w:type="even" r:id="rId8"/>
      <w:headerReference w:type="default" r:id="rId9"/>
      <w:footerReference w:type="even" r:id="rId10"/>
      <w:footerReference w:type="default" r:id="rId11"/>
      <w:headerReference w:type="first" r:id="rId12"/>
      <w:footerReference w:type="first" r:id="rId13"/>
      <w:pgSz w:w="12240" w:h="15840"/>
      <w:pgMar w:top="0" w:right="1041" w:bottom="567" w:left="1247" w:header="454"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943" w:rsidRDefault="00EE3943" w:rsidP="00721DC5">
      <w:r>
        <w:separator/>
      </w:r>
    </w:p>
  </w:endnote>
  <w:endnote w:type="continuationSeparator" w:id="0">
    <w:p w:rsidR="00EE3943" w:rsidRDefault="00EE3943"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CF" w:rsidRDefault="00C526C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CF" w:rsidRDefault="00C526C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CF" w:rsidRDefault="00C526C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943" w:rsidRDefault="00EE3943" w:rsidP="00721DC5">
      <w:r>
        <w:separator/>
      </w:r>
    </w:p>
  </w:footnote>
  <w:footnote w:type="continuationSeparator" w:id="0">
    <w:p w:rsidR="00EE3943" w:rsidRDefault="00EE3943"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CF" w:rsidRDefault="00C526C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EE3943">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6CF" w:rsidRDefault="00C526C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918E0"/>
    <w:multiLevelType w:val="hybridMultilevel"/>
    <w:tmpl w:val="10AA8DC4"/>
    <w:lvl w:ilvl="0" w:tplc="3A3462B0">
      <w:start w:val="1"/>
      <w:numFmt w:val="decimal"/>
      <w:lvlText w:val="%1."/>
      <w:lvlJc w:val="center"/>
      <w:pPr>
        <w:tabs>
          <w:tab w:val="num" w:pos="288"/>
        </w:tabs>
        <w:ind w:left="288" w:hanging="288"/>
      </w:pPr>
      <w:rPr>
        <w:rFonts w:ascii="13" w:hAnsi="13" w:hint="default"/>
        <w:b/>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4633BE1"/>
    <w:multiLevelType w:val="hybridMultilevel"/>
    <w:tmpl w:val="BBEE3C58"/>
    <w:lvl w:ilvl="0" w:tplc="0409000F">
      <w:start w:val="1"/>
      <w:numFmt w:val="decimal"/>
      <w:lvlText w:val="%1."/>
      <w:lvlJc w:val="left"/>
      <w:pPr>
        <w:tabs>
          <w:tab w:val="num" w:pos="360"/>
        </w:tabs>
        <w:ind w:left="36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7CF2185"/>
    <w:multiLevelType w:val="hybridMultilevel"/>
    <w:tmpl w:val="382AF2CC"/>
    <w:lvl w:ilvl="0" w:tplc="0409000F">
      <w:start w:val="1"/>
      <w:numFmt w:val="decimal"/>
      <w:lvlText w:val="%1."/>
      <w:lvlJc w:val="left"/>
      <w:pPr>
        <w:ind w:left="360" w:hanging="360"/>
      </w:pPr>
      <w:rPr>
        <w:b w:val="0"/>
        <w:i w:val="0"/>
        <w:caps w:val="0"/>
        <w:strike w:val="0"/>
        <w:dstrike w:val="0"/>
        <w:vanish w:val="0"/>
        <w:color w:val="auto"/>
        <w:spacing w:val="12"/>
        <w:w w:val="100"/>
        <w:kern w:val="24"/>
        <w:position w:val="0"/>
        <w:sz w:val="24"/>
        <w:szCs w:val="20"/>
        <w:vertAlign w:val="baselin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3"/>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12C0A"/>
    <w:rsid w:val="00045758"/>
    <w:rsid w:val="000C15D5"/>
    <w:rsid w:val="00103242"/>
    <w:rsid w:val="001409C7"/>
    <w:rsid w:val="00243CA5"/>
    <w:rsid w:val="002C1211"/>
    <w:rsid w:val="0031605C"/>
    <w:rsid w:val="003A1DE5"/>
    <w:rsid w:val="003B6D64"/>
    <w:rsid w:val="003D5635"/>
    <w:rsid w:val="004A7EB0"/>
    <w:rsid w:val="004B6F67"/>
    <w:rsid w:val="004F3D67"/>
    <w:rsid w:val="00506380"/>
    <w:rsid w:val="00562A7B"/>
    <w:rsid w:val="00594E61"/>
    <w:rsid w:val="005951FD"/>
    <w:rsid w:val="005A02DF"/>
    <w:rsid w:val="005A3786"/>
    <w:rsid w:val="00637D49"/>
    <w:rsid w:val="006517A3"/>
    <w:rsid w:val="0068283D"/>
    <w:rsid w:val="006B1265"/>
    <w:rsid w:val="006D55EA"/>
    <w:rsid w:val="006E4724"/>
    <w:rsid w:val="00721DC5"/>
    <w:rsid w:val="00734BAB"/>
    <w:rsid w:val="007E3190"/>
    <w:rsid w:val="00846EAB"/>
    <w:rsid w:val="00895612"/>
    <w:rsid w:val="00C1571B"/>
    <w:rsid w:val="00C50F69"/>
    <w:rsid w:val="00C526CF"/>
    <w:rsid w:val="00C81358"/>
    <w:rsid w:val="00CB13C8"/>
    <w:rsid w:val="00DA4CF6"/>
    <w:rsid w:val="00DE6C32"/>
    <w:rsid w:val="00DE7D82"/>
    <w:rsid w:val="00E2240F"/>
    <w:rsid w:val="00E36070"/>
    <w:rsid w:val="00EA56F3"/>
    <w:rsid w:val="00EB42C5"/>
    <w:rsid w:val="00EE3943"/>
    <w:rsid w:val="00F07A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1037</Words>
  <Characters>6018</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2022-12-15T06:16:00Z</dcterms:created>
  <dcterms:modified xsi:type="dcterms:W3CDTF">2022-12-15T06:16:00Z</dcterms:modified>
</cp:coreProperties>
</file>