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B1" w:rsidRPr="00FC5706" w:rsidRDefault="00FC5706" w:rsidP="00FC5706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5706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138430</wp:posOffset>
            </wp:positionH>
            <wp:positionV relativeFrom="margin">
              <wp:posOffset>-524510</wp:posOffset>
            </wp:positionV>
            <wp:extent cx="5943600" cy="110553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32B1" w:rsidRPr="002A5562" w:rsidRDefault="003C32B1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2A5562" w:rsidRPr="002A5562" w:rsidRDefault="002A5562" w:rsidP="002A556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la concursul organizat pentru ocuparea funcţiei publice de execuție vacantă</w:t>
      </w:r>
    </w:p>
    <w:p w:rsidR="002A5562" w:rsidRPr="002A5562" w:rsidRDefault="002A5562" w:rsidP="002A556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 xml:space="preserve"> de referent, clasa III, grad profesional debutant </w:t>
      </w:r>
    </w:p>
    <w:p w:rsidR="005E77A7" w:rsidRDefault="002A5562" w:rsidP="002A556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2A5562">
        <w:rPr>
          <w:b/>
          <w:bCs/>
          <w:i/>
          <w:iCs/>
          <w:color w:val="000000"/>
          <w:sz w:val="26"/>
          <w:szCs w:val="26"/>
          <w:lang w:eastAsia="en-US"/>
        </w:rPr>
        <w:t>la Serviciul Contabilitate-Financiar</w:t>
      </w:r>
    </w:p>
    <w:p w:rsidR="005E77A7" w:rsidRPr="003C32B1" w:rsidRDefault="005E77A7" w:rsidP="003C32B1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5E77A7">
        <w:rPr>
          <w:b/>
          <w:lang w:val="it-IT"/>
        </w:rPr>
        <w:t>. Constitu</w:t>
      </w:r>
      <w:proofErr w:type="spellStart"/>
      <w:r w:rsidRPr="005E77A7">
        <w:rPr>
          <w:b/>
        </w:rPr>
        <w:t>ția</w:t>
      </w:r>
      <w:proofErr w:type="spellEnd"/>
      <w:r w:rsidRPr="005E77A7">
        <w:rPr>
          <w:b/>
        </w:rPr>
        <w:t xml:space="preserve"> României, republicată</w:t>
      </w:r>
      <w:r w:rsidRPr="005E77A7">
        <w:rPr>
          <w:b/>
          <w:lang w:val="en-US"/>
        </w:rPr>
        <w:t>.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Drepturile, libertățile și îndatoririle fundamentale</w:t>
      </w:r>
      <w:r>
        <w:rPr>
          <w:lang w:val="it-IT"/>
        </w:rP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  <w:rPr>
          <w:lang w:val="it-IT"/>
        </w:rPr>
      </w:pPr>
      <w:r w:rsidRPr="005E77A7">
        <w:rPr>
          <w:lang w:val="it-IT"/>
        </w:rPr>
        <w:t>Administrația publică locală</w:t>
      </w:r>
      <w:r>
        <w:rPr>
          <w:lang w:val="it-IT"/>
        </w:rP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2. Ordonanța  de  Urgență  nr. 57/2019  privind  Codul  administrativ,  cu  modificările  și </w:t>
      </w:r>
    </w:p>
    <w:p w:rsidR="005E77A7" w:rsidRDefault="005E77A7" w:rsidP="005E77A7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completările ulterioare 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Actele autorităților administrației publice locale;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 xml:space="preserve">Drepturile și obligațiile </w:t>
      </w:r>
      <w:proofErr w:type="spellStart"/>
      <w:r w:rsidRPr="005E77A7">
        <w:t>functionarului</w:t>
      </w:r>
      <w:proofErr w:type="spellEnd"/>
      <w:r w:rsidRPr="005E77A7">
        <w:t xml:space="preserve"> public din administrația publică;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Statutul funcţionarilor publici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  <w:lang w:val="it-IT"/>
        </w:rPr>
      </w:pPr>
      <w:r w:rsidRPr="005E77A7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Discriminarea şi hărţuirea morală la locul de muncă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Consiliul Naţional pentru Combaterea Discriminării</w:t>
      </w:r>
      <w:r>
        <w:t>;</w:t>
      </w:r>
    </w:p>
    <w:p w:rsidR="005E77A7" w:rsidRPr="005E77A7" w:rsidRDefault="005E77A7" w:rsidP="005E77A7">
      <w:pPr>
        <w:spacing w:line="276" w:lineRule="auto"/>
        <w:ind w:left="567" w:right="-284"/>
        <w:jc w:val="both"/>
      </w:pPr>
      <w:r w:rsidRPr="005E77A7">
        <w:t>Sancţionarea formelor de discriminare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 w:rsidRPr="005E77A7">
        <w:rPr>
          <w:b/>
        </w:rPr>
        <w:t>4. Legea nr. 202/2002 privind egalitatea de şanse şi tratament între femei şi bărbaţi, republicată, cu modificările şi completările ulterioare.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Egalitatea de şanse şi tratament între femei şi bărbaţi în domeniul muncii</w:t>
      </w:r>
      <w:r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Agenţia Naţională pentru Egalitatea de Şanse între Femei şi Bărbaţi</w:t>
      </w:r>
      <w:r>
        <w:t>;</w:t>
      </w:r>
    </w:p>
    <w:p w:rsidR="005E77A7" w:rsidRPr="005E77A7" w:rsidRDefault="005E77A7" w:rsidP="005E77A7">
      <w:pPr>
        <w:autoSpaceDE w:val="0"/>
        <w:autoSpaceDN w:val="0"/>
        <w:adjustRightInd w:val="0"/>
        <w:spacing w:line="276" w:lineRule="auto"/>
        <w:ind w:left="567" w:right="-284"/>
        <w:jc w:val="both"/>
      </w:pPr>
      <w:r w:rsidRPr="005E77A7">
        <w:t>Soluţionarea sesizărilor şi reclamaţiilor privind discriminarea pe criteriul sex</w:t>
      </w:r>
      <w:r>
        <w:t>;</w:t>
      </w:r>
    </w:p>
    <w:p w:rsidR="00BD0198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>
        <w:rPr>
          <w:b/>
        </w:rPr>
        <w:t xml:space="preserve">5. </w:t>
      </w:r>
      <w:r w:rsidR="00BD0198" w:rsidRPr="005E77A7">
        <w:rPr>
          <w:b/>
        </w:rPr>
        <w:t>Legea contabilităţii nr. 82/1991, cu modificările şi completările ulterioare;</w:t>
      </w:r>
    </w:p>
    <w:p w:rsidR="00BD0198" w:rsidRPr="005E77A7" w:rsidRDefault="005E77A7" w:rsidP="005E77A7">
      <w:pPr>
        <w:tabs>
          <w:tab w:val="left" w:pos="284"/>
        </w:tabs>
        <w:spacing w:line="276" w:lineRule="auto"/>
        <w:ind w:left="-284" w:right="-284"/>
        <w:jc w:val="both"/>
      </w:pPr>
      <w:r>
        <w:tab/>
        <w:t xml:space="preserve">     </w:t>
      </w:r>
      <w:r w:rsidR="009E26FD" w:rsidRPr="005E77A7">
        <w:t>Organizarea şi conducerea contabilităţii</w:t>
      </w:r>
      <w:r w:rsidR="00257BFC" w:rsidRPr="005E77A7">
        <w:t>;</w:t>
      </w:r>
    </w:p>
    <w:p w:rsidR="00257BFC" w:rsidRPr="005E77A7" w:rsidRDefault="005E77A7" w:rsidP="005E77A7">
      <w:pPr>
        <w:tabs>
          <w:tab w:val="left" w:pos="284"/>
        </w:tabs>
        <w:spacing w:line="276" w:lineRule="auto"/>
        <w:ind w:left="-284" w:right="-284"/>
        <w:jc w:val="both"/>
      </w:pPr>
      <w:r>
        <w:tab/>
        <w:t xml:space="preserve">     </w:t>
      </w:r>
      <w:r w:rsidR="009E26FD" w:rsidRPr="005E77A7">
        <w:t>Registrele de contabilitate</w:t>
      </w:r>
      <w:r w:rsidR="00257BFC" w:rsidRPr="005E77A7">
        <w:t>;</w:t>
      </w:r>
    </w:p>
    <w:p w:rsidR="00BD0198" w:rsidRPr="005E77A7" w:rsidRDefault="005E77A7" w:rsidP="005E77A7">
      <w:pPr>
        <w:tabs>
          <w:tab w:val="left" w:pos="284"/>
        </w:tabs>
        <w:spacing w:line="276" w:lineRule="auto"/>
        <w:ind w:left="-284" w:right="-284"/>
        <w:jc w:val="both"/>
      </w:pPr>
      <w:r>
        <w:tab/>
        <w:t xml:space="preserve">     </w:t>
      </w:r>
      <w:r w:rsidR="00257BFC" w:rsidRPr="005E77A7">
        <w:t>Situaţii financiare</w:t>
      </w:r>
      <w:r>
        <w:t>;</w:t>
      </w:r>
    </w:p>
    <w:p w:rsidR="00BD0198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>
        <w:rPr>
          <w:b/>
        </w:rPr>
        <w:t xml:space="preserve">6. </w:t>
      </w:r>
      <w:r w:rsidR="00BD0198" w:rsidRPr="005E77A7">
        <w:rPr>
          <w:b/>
        </w:rPr>
        <w:t>Ordinul</w:t>
      </w:r>
      <w:r w:rsidR="004C0D9D">
        <w:rPr>
          <w:b/>
        </w:rPr>
        <w:t xml:space="preserve"> Ministrului </w:t>
      </w:r>
      <w:proofErr w:type="spellStart"/>
      <w:r w:rsidR="004C0D9D">
        <w:rPr>
          <w:b/>
        </w:rPr>
        <w:t>Finanţelor</w:t>
      </w:r>
      <w:proofErr w:type="spellEnd"/>
      <w:r w:rsidR="004C0D9D">
        <w:rPr>
          <w:b/>
        </w:rPr>
        <w:t xml:space="preserve"> Publice </w:t>
      </w:r>
      <w:r w:rsidR="00BD0198" w:rsidRPr="005E77A7">
        <w:rPr>
          <w:b/>
        </w:rPr>
        <w:t>nr.</w:t>
      </w:r>
      <w:r w:rsidR="004C0D9D">
        <w:rPr>
          <w:b/>
        </w:rPr>
        <w:t xml:space="preserve"> </w:t>
      </w:r>
      <w:r w:rsidR="00BD0198" w:rsidRPr="005E77A7">
        <w:rPr>
          <w:b/>
        </w:rPr>
        <w:t xml:space="preserve">792/2002 pentru aprobarea Normelor </w:t>
      </w:r>
      <w:bookmarkStart w:id="0" w:name="_GoBack"/>
      <w:bookmarkEnd w:id="0"/>
      <w:r w:rsidR="00BD0198" w:rsidRPr="005E77A7">
        <w:rPr>
          <w:b/>
        </w:rPr>
        <w:t>metodologice privind angajarea, lichidarea, ordonanţarea şi plata cheltuielilor instituţiilor publice, precum şi organizarea, evidenţa şi raportarea angajamentelor bugetare locale, cu cu modificarile si completarile ulterioare;</w:t>
      </w:r>
    </w:p>
    <w:p w:rsidR="00BD0198" w:rsidRPr="005E77A7" w:rsidRDefault="005E77A7" w:rsidP="005E77A7">
      <w:pPr>
        <w:spacing w:line="276" w:lineRule="auto"/>
        <w:ind w:left="-284" w:right="-284"/>
        <w:jc w:val="both"/>
      </w:pPr>
      <w:r>
        <w:tab/>
        <w:t xml:space="preserve">         </w:t>
      </w:r>
      <w:r w:rsidR="00257BFC" w:rsidRPr="005E77A7">
        <w:t>Lichidarea cheltuielilor;</w:t>
      </w:r>
    </w:p>
    <w:p w:rsidR="00BD0198" w:rsidRPr="005E77A7" w:rsidRDefault="005E77A7" w:rsidP="005E77A7">
      <w:pPr>
        <w:spacing w:line="276" w:lineRule="auto"/>
        <w:ind w:left="-284" w:right="-284"/>
        <w:jc w:val="both"/>
      </w:pPr>
      <w:r>
        <w:tab/>
        <w:t xml:space="preserve">         </w:t>
      </w:r>
      <w:proofErr w:type="spellStart"/>
      <w:r w:rsidR="00257BFC" w:rsidRPr="005E77A7">
        <w:t>Ordonantarea</w:t>
      </w:r>
      <w:proofErr w:type="spellEnd"/>
      <w:r w:rsidR="00257BFC" w:rsidRPr="005E77A7">
        <w:t>;</w:t>
      </w:r>
    </w:p>
    <w:p w:rsidR="00BD0198" w:rsidRPr="005E77A7" w:rsidRDefault="005E77A7" w:rsidP="005E77A7">
      <w:pPr>
        <w:spacing w:line="276" w:lineRule="auto"/>
        <w:ind w:left="-284" w:right="-284"/>
        <w:jc w:val="both"/>
      </w:pPr>
      <w:r>
        <w:tab/>
        <w:t xml:space="preserve">         </w:t>
      </w:r>
      <w:r w:rsidR="00257BFC" w:rsidRPr="005E77A7">
        <w:t>Plata cheltuielilor.</w:t>
      </w:r>
    </w:p>
    <w:p w:rsidR="008A2D67" w:rsidRPr="005E77A7" w:rsidRDefault="005E77A7" w:rsidP="005E77A7">
      <w:pPr>
        <w:spacing w:line="276" w:lineRule="auto"/>
        <w:ind w:left="-284" w:right="-284"/>
        <w:jc w:val="both"/>
        <w:rPr>
          <w:b/>
        </w:rPr>
      </w:pPr>
      <w:r>
        <w:rPr>
          <w:b/>
        </w:rPr>
        <w:t xml:space="preserve">7. </w:t>
      </w:r>
      <w:r w:rsidR="00BD0198" w:rsidRPr="005E77A7">
        <w:rPr>
          <w:b/>
        </w:rPr>
        <w:t>O.U.G Nr. 120/2021 privind administrarea, funcţionarea şi implementarea sistemului naţional privind factura electronică RO e-Factura şi factura electronică în România</w:t>
      </w:r>
      <w:r w:rsidR="00257BFC" w:rsidRPr="005E77A7">
        <w:rPr>
          <w:b/>
        </w:rPr>
        <w:t>.</w:t>
      </w:r>
    </w:p>
    <w:p w:rsidR="00257BFC" w:rsidRPr="005E77A7" w:rsidRDefault="005E77A7" w:rsidP="005E77A7">
      <w:pPr>
        <w:spacing w:line="276" w:lineRule="auto"/>
        <w:ind w:left="-284" w:right="-284"/>
        <w:jc w:val="both"/>
      </w:pPr>
      <w:r>
        <w:t xml:space="preserve">            </w:t>
      </w:r>
      <w:r w:rsidR="00257BFC" w:rsidRPr="005E77A7">
        <w:t xml:space="preserve"> </w:t>
      </w:r>
      <w:r w:rsidR="00EC29A6" w:rsidRPr="005E77A7">
        <w:t>Sistemul naţional privind factura electronică RO e-Factura şi factura electronică în România</w:t>
      </w:r>
      <w:r>
        <w:t>;</w:t>
      </w:r>
    </w:p>
    <w:p w:rsidR="005E77A7" w:rsidRPr="005E77A7" w:rsidRDefault="005E77A7" w:rsidP="005E77A7">
      <w:pPr>
        <w:spacing w:line="276" w:lineRule="auto"/>
        <w:ind w:left="-284" w:right="-284"/>
        <w:jc w:val="both"/>
      </w:pPr>
      <w:r>
        <w:t xml:space="preserve">            </w:t>
      </w:r>
      <w:r w:rsidR="00257BFC" w:rsidRPr="005E77A7">
        <w:t xml:space="preserve"> </w:t>
      </w:r>
      <w:r w:rsidR="00EC29A6" w:rsidRPr="005E77A7">
        <w:t>Facturarea electronică în domeniul achiziţiilor publice</w:t>
      </w:r>
      <w:r>
        <w:t>;</w:t>
      </w:r>
    </w:p>
    <w:p w:rsidR="005E77A7" w:rsidRDefault="005E77A7" w:rsidP="005E77A7">
      <w:pPr>
        <w:spacing w:line="276" w:lineRule="auto"/>
        <w:ind w:left="-284" w:right="-284"/>
        <w:jc w:val="both"/>
      </w:pPr>
      <w:r>
        <w:tab/>
        <w:t xml:space="preserve">       </w:t>
      </w:r>
      <w:r w:rsidRPr="005E77A7">
        <w:t xml:space="preserve"> </w:t>
      </w:r>
      <w:r w:rsidR="00EC29A6" w:rsidRPr="005E77A7">
        <w:t>Facturarea electronică în relaţia B2B</w:t>
      </w:r>
      <w:r w:rsidRPr="005E77A7">
        <w:t>;</w:t>
      </w:r>
    </w:p>
    <w:p w:rsidR="00FC5706" w:rsidRPr="005E77A7" w:rsidRDefault="005E77A7" w:rsidP="005E77A7">
      <w:pPr>
        <w:spacing w:line="276" w:lineRule="auto"/>
        <w:ind w:left="-284" w:right="-284"/>
        <w:jc w:val="both"/>
      </w:pPr>
      <w:r>
        <w:rPr>
          <w:b/>
        </w:rPr>
        <w:t xml:space="preserve">8. </w:t>
      </w:r>
      <w:proofErr w:type="spellStart"/>
      <w:r w:rsidR="00FC5706" w:rsidRPr="005E77A7">
        <w:rPr>
          <w:b/>
        </w:rPr>
        <w:t>Atribuţiile</w:t>
      </w:r>
      <w:proofErr w:type="spellEnd"/>
      <w:r w:rsidR="00FC5706" w:rsidRPr="005E77A7">
        <w:rPr>
          <w:b/>
        </w:rPr>
        <w:t xml:space="preserve"> Serv</w:t>
      </w:r>
      <w:r>
        <w:rPr>
          <w:b/>
        </w:rPr>
        <w:t xml:space="preserve">iciului Contabilitate-Financiar </w:t>
      </w:r>
      <w:r w:rsidR="002A5562">
        <w:rPr>
          <w:b/>
        </w:rPr>
        <w:t xml:space="preserve">din cadrul Direcției Economice </w:t>
      </w:r>
      <w:r>
        <w:rPr>
          <w:b/>
        </w:rPr>
        <w:t>conform ROF.</w:t>
      </w:r>
    </w:p>
    <w:p w:rsidR="00BD0198" w:rsidRDefault="00BD0198" w:rsidP="00BD0198">
      <w:pPr>
        <w:pStyle w:val="Listparagraf"/>
        <w:autoSpaceDE w:val="0"/>
        <w:autoSpaceDN w:val="0"/>
        <w:adjustRightInd w:val="0"/>
        <w:spacing w:after="0" w:line="264" w:lineRule="auto"/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D0198" w:rsidRPr="00BD0198" w:rsidRDefault="00BD0198" w:rsidP="00722D2D">
      <w:pPr>
        <w:rPr>
          <w:b/>
          <w:i/>
        </w:rPr>
      </w:pPr>
      <w:r>
        <w:rPr>
          <w:b/>
          <w:sz w:val="26"/>
          <w:szCs w:val="26"/>
        </w:rPr>
        <w:tab/>
      </w:r>
    </w:p>
    <w:sectPr w:rsidR="00BD0198" w:rsidRPr="00BD0198" w:rsidSect="002A5562">
      <w:pgSz w:w="11906" w:h="16838"/>
      <w:pgMar w:top="567" w:right="11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E0F8C"/>
    <w:rsid w:val="001828F5"/>
    <w:rsid w:val="00257BFC"/>
    <w:rsid w:val="002A5562"/>
    <w:rsid w:val="003C32B1"/>
    <w:rsid w:val="004C0D9D"/>
    <w:rsid w:val="005B38D2"/>
    <w:rsid w:val="005E77A7"/>
    <w:rsid w:val="006E0F8C"/>
    <w:rsid w:val="00722D2D"/>
    <w:rsid w:val="00771F06"/>
    <w:rsid w:val="008A2D67"/>
    <w:rsid w:val="008C2A74"/>
    <w:rsid w:val="009E26FD"/>
    <w:rsid w:val="00B6207D"/>
    <w:rsid w:val="00BD0198"/>
    <w:rsid w:val="00BD130F"/>
    <w:rsid w:val="00EA05E6"/>
    <w:rsid w:val="00EC29A6"/>
    <w:rsid w:val="00ED3FC9"/>
    <w:rsid w:val="00FC077A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81ACA-2251-46CC-B93A-13A2967B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2022-10-26T11:05:00Z</cp:lastPrinted>
  <dcterms:created xsi:type="dcterms:W3CDTF">2022-11-16T06:14:00Z</dcterms:created>
  <dcterms:modified xsi:type="dcterms:W3CDTF">2022-12-20T05:02:00Z</dcterms:modified>
</cp:coreProperties>
</file>