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3CA5" w:rsidRDefault="00895612" w:rsidP="00F52AE6">
      <w:pPr>
        <w:jc w:val="center"/>
      </w:pPr>
      <w:r w:rsidRPr="00895612">
        <w:rPr>
          <w:rFonts w:ascii="Times New Roman" w:hAnsi="Times New Roman"/>
          <w:noProof/>
          <w:lang w:val="en-US"/>
        </w:rPr>
        <w:drawing>
          <wp:inline distT="0" distB="0" distL="0" distR="0" wp14:anchorId="6A3649CC" wp14:editId="3FBA1464">
            <wp:extent cx="5943600" cy="1105535"/>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inline>
        </w:drawing>
      </w:r>
    </w:p>
    <w:p w:rsidR="00675E08" w:rsidRDefault="00675E08" w:rsidP="00895612">
      <w:pPr>
        <w:jc w:val="center"/>
        <w:rPr>
          <w:rFonts w:ascii="Times New Roman" w:hAnsi="Times New Roman"/>
          <w:b/>
          <w:bCs/>
          <w:color w:val="000080"/>
        </w:rPr>
      </w:pPr>
    </w:p>
    <w:p w:rsidR="006114F4" w:rsidRDefault="006114F4" w:rsidP="00E547D0">
      <w:pPr>
        <w:jc w:val="center"/>
        <w:rPr>
          <w:rFonts w:ascii="Times New Roman" w:hAnsi="Times New Roman"/>
          <w:b/>
          <w:bCs/>
          <w:color w:val="000080"/>
        </w:rPr>
      </w:pPr>
    </w:p>
    <w:p w:rsidR="006114F4" w:rsidRDefault="00243CA5" w:rsidP="007B6FEE">
      <w:pPr>
        <w:jc w:val="center"/>
        <w:rPr>
          <w:rFonts w:ascii="Times New Roman" w:hAnsi="Times New Roman"/>
          <w:b/>
          <w:bCs/>
          <w:color w:val="000080"/>
        </w:rPr>
      </w:pPr>
      <w:proofErr w:type="spellStart"/>
      <w:r w:rsidRPr="00243CA5">
        <w:rPr>
          <w:rFonts w:ascii="Times New Roman" w:hAnsi="Times New Roman"/>
          <w:b/>
          <w:bCs/>
          <w:color w:val="000080"/>
        </w:rPr>
        <w:t>Atribuţiile</w:t>
      </w:r>
      <w:proofErr w:type="spellEnd"/>
      <w:r w:rsidRPr="00243CA5">
        <w:rPr>
          <w:rFonts w:ascii="Times New Roman" w:hAnsi="Times New Roman"/>
          <w:b/>
          <w:bCs/>
          <w:color w:val="000080"/>
        </w:rPr>
        <w:t xml:space="preserve"> postului:</w:t>
      </w:r>
      <w:r>
        <w:rPr>
          <w:rFonts w:ascii="Times New Roman" w:hAnsi="Times New Roman"/>
          <w:b/>
          <w:bCs/>
          <w:color w:val="000080"/>
        </w:rPr>
        <w:t xml:space="preserve"> </w:t>
      </w:r>
      <w:r w:rsidR="007B6FEE">
        <w:rPr>
          <w:rFonts w:ascii="Times New Roman" w:hAnsi="Times New Roman"/>
          <w:b/>
          <w:bCs/>
          <w:color w:val="000080"/>
        </w:rPr>
        <w:t>inspector, clasa I, grad profesional</w:t>
      </w:r>
      <w:r w:rsidR="000D20EB">
        <w:rPr>
          <w:rFonts w:ascii="Times New Roman" w:hAnsi="Times New Roman"/>
          <w:b/>
          <w:bCs/>
          <w:color w:val="000080"/>
        </w:rPr>
        <w:t xml:space="preserve"> </w:t>
      </w:r>
      <w:r w:rsidR="00C7590A">
        <w:rPr>
          <w:rFonts w:ascii="Times New Roman" w:hAnsi="Times New Roman"/>
          <w:b/>
          <w:bCs/>
          <w:color w:val="000080"/>
        </w:rPr>
        <w:t xml:space="preserve">superior </w:t>
      </w:r>
      <w:r w:rsidR="008F4A04">
        <w:rPr>
          <w:rFonts w:ascii="Times New Roman" w:hAnsi="Times New Roman"/>
          <w:b/>
          <w:bCs/>
          <w:color w:val="000080"/>
        </w:rPr>
        <w:t>la</w:t>
      </w:r>
      <w:r w:rsidR="007B6FEE">
        <w:rPr>
          <w:rFonts w:ascii="Times New Roman" w:hAnsi="Times New Roman"/>
          <w:b/>
          <w:bCs/>
          <w:color w:val="000080"/>
        </w:rPr>
        <w:t xml:space="preserve">                                          </w:t>
      </w:r>
      <w:r w:rsidR="008F4A04">
        <w:rPr>
          <w:rFonts w:ascii="Times New Roman" w:hAnsi="Times New Roman"/>
          <w:b/>
          <w:bCs/>
          <w:color w:val="000080"/>
        </w:rPr>
        <w:t xml:space="preserve"> </w:t>
      </w:r>
      <w:r w:rsidR="007B6FEE">
        <w:rPr>
          <w:rFonts w:ascii="Times New Roman" w:hAnsi="Times New Roman"/>
          <w:b/>
          <w:bCs/>
          <w:color w:val="000080"/>
        </w:rPr>
        <w:t>Compartimentul de Derulare Investiții (CDI 1)</w:t>
      </w:r>
    </w:p>
    <w:p w:rsidR="007B6FEE" w:rsidRDefault="007B6FEE" w:rsidP="007B6FEE">
      <w:pPr>
        <w:jc w:val="center"/>
        <w:rPr>
          <w:rFonts w:ascii="Times New Roman" w:hAnsi="Times New Roman"/>
          <w:b/>
          <w:bCs/>
          <w:color w:val="000080"/>
        </w:rPr>
      </w:pP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 xml:space="preserve">Preia contractele/acordurile cadru  pentru lucrările de  </w:t>
      </w:r>
      <w:proofErr w:type="spellStart"/>
      <w:r w:rsidRPr="007B6FEE">
        <w:rPr>
          <w:rFonts w:ascii="Times New Roman" w:hAnsi="Times New Roman"/>
          <w:lang w:eastAsia="ro-RO"/>
        </w:rPr>
        <w:t>de</w:t>
      </w:r>
      <w:proofErr w:type="spellEnd"/>
      <w:r w:rsidRPr="007B6FEE">
        <w:rPr>
          <w:rFonts w:ascii="Times New Roman" w:hAnsi="Times New Roman"/>
          <w:lang w:eastAsia="ro-RO"/>
        </w:rPr>
        <w:t xml:space="preserve">  investiții  publice pe care le are în portofoliu  de la Serviciul Achiziții Publice după efectuarea procedurilor de achiziție  publică;</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Asigură întocmirea actelor adiționale rezultate urmare a modificării contractelor de achiziție publică/acordurilor cadru în condițiile legii și urmează procedura de avizare și semnare necesară pentru încheierea acestora;</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Face demersurile necesare pentru demararea procedurii de încheiere a lucrărilor ce urmează a fi derulate și urmează procedura de avizare și semnare necesară pentru încheierea acestora;</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bCs/>
          <w:lang w:eastAsia="ro-RO"/>
        </w:rPr>
        <w:t xml:space="preserve">Urmărește derularea contractelor de achiziție publică a lucrărilor </w:t>
      </w:r>
      <w:r w:rsidRPr="007B6FEE">
        <w:rPr>
          <w:rFonts w:ascii="Times New Roman" w:hAnsi="Times New Roman"/>
          <w:lang w:eastAsia="ro-RO"/>
        </w:rPr>
        <w:t>de</w:t>
      </w:r>
      <w:r w:rsidRPr="007B6FEE">
        <w:rPr>
          <w:rFonts w:ascii="Times New Roman" w:hAnsi="Times New Roman"/>
          <w:lang w:val="it-IT" w:eastAsia="ro-RO"/>
        </w:rPr>
        <w:t xml:space="preserve"> investi</w:t>
      </w:r>
      <w:proofErr w:type="spellStart"/>
      <w:r w:rsidRPr="007B6FEE">
        <w:rPr>
          <w:rFonts w:ascii="Times New Roman" w:hAnsi="Times New Roman"/>
          <w:lang w:eastAsia="ro-RO"/>
        </w:rPr>
        <w:t>ţii</w:t>
      </w:r>
      <w:proofErr w:type="spellEnd"/>
      <w:r w:rsidRPr="007B6FEE">
        <w:rPr>
          <w:rFonts w:ascii="Times New Roman" w:hAnsi="Times New Roman"/>
          <w:lang w:eastAsia="ro-RO"/>
        </w:rPr>
        <w:t xml:space="preserve"> publice precum și a celor de prestări de servicii conexe acestora, până la faza încheierii recepției finale, inclusiv eliberarea garanțiilor </w:t>
      </w:r>
      <w:r w:rsidRPr="007B6FEE">
        <w:rPr>
          <w:rFonts w:ascii="Times New Roman" w:hAnsi="Times New Roman"/>
          <w:bCs/>
          <w:lang w:eastAsia="ro-RO"/>
        </w:rPr>
        <w:t>în conformitate cu clauzele contractuale și graficul de realizare;</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 xml:space="preserve">Preia contractele de consultanță și dirigenție de șantier aferente  lucrărilor de </w:t>
      </w:r>
      <w:proofErr w:type="spellStart"/>
      <w:r w:rsidRPr="007B6FEE">
        <w:rPr>
          <w:rFonts w:ascii="Times New Roman" w:hAnsi="Times New Roman"/>
          <w:lang w:eastAsia="ro-RO"/>
        </w:rPr>
        <w:t>investiţii</w:t>
      </w:r>
      <w:proofErr w:type="spellEnd"/>
      <w:r w:rsidRPr="007B6FEE">
        <w:rPr>
          <w:rFonts w:ascii="Times New Roman" w:hAnsi="Times New Roman"/>
          <w:lang w:eastAsia="ro-RO"/>
        </w:rPr>
        <w:t xml:space="preserve"> publice pentru a urmări derularea acestora;</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Înștiințează autoritățile competente și Inspectoratul Teritorial în Construcții asupra datei de începere a lucrărilor autorizate;</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P</w:t>
      </w:r>
      <w:r w:rsidRPr="007B6FEE">
        <w:rPr>
          <w:rFonts w:ascii="Times New Roman" w:hAnsi="Times New Roman"/>
          <w:bCs/>
          <w:lang w:eastAsia="ro-RO"/>
        </w:rPr>
        <w:t>articipă la predarea amplasamentelor și urmărește respectarea termenului de începere și terminare a lucrărilor;</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I</w:t>
      </w:r>
      <w:r w:rsidRPr="007B6FEE">
        <w:rPr>
          <w:rFonts w:ascii="Times New Roman" w:hAnsi="Times New Roman"/>
          <w:bCs/>
          <w:lang w:eastAsia="ro-RO"/>
        </w:rPr>
        <w:t xml:space="preserve">a măsurile necesare îndeplinirii clauzelor contractuale și efectuării în bune condiții și la termenele stabilite a lucrărilor; </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Stabilește modul de întocmire și ținere a evidențelor, termenelor contractuale, situațiilor de lucrări, garanțiilor etc. și centralizarea acestor date;</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 xml:space="preserve">Asigură execuția unor lucrări de calitate prin respectarea de către antreprenori a prevederilor Legii nr. 10/1995 </w:t>
      </w:r>
      <w:r w:rsidRPr="007B6FEE">
        <w:rPr>
          <w:rFonts w:ascii="Times New Roman" w:hAnsi="Times New Roman"/>
          <w:i/>
          <w:iCs/>
          <w:lang w:eastAsia="ro-RO"/>
        </w:rPr>
        <w:t xml:space="preserve">privind calitatea în construcții </w:t>
      </w:r>
      <w:r w:rsidRPr="007B6FEE">
        <w:rPr>
          <w:rFonts w:ascii="Times New Roman" w:hAnsi="Times New Roman"/>
          <w:iCs/>
          <w:lang w:eastAsia="ro-RO"/>
        </w:rPr>
        <w:t>prin coordonarea/verificarea activității diriginților de șantier</w:t>
      </w:r>
      <w:r w:rsidRPr="007B6FEE">
        <w:rPr>
          <w:rFonts w:ascii="Times New Roman" w:hAnsi="Times New Roman"/>
          <w:lang w:eastAsia="ro-RO"/>
        </w:rPr>
        <w:t>;</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Coordonează activitatea diriginților de șantier în conformitate cu sarcinile prevăzute prin contractul de consultanță;</w:t>
      </w:r>
    </w:p>
    <w:p w:rsidR="007B6FEE" w:rsidRPr="007B6FEE" w:rsidRDefault="007B6FEE" w:rsidP="007B6FEE">
      <w:pPr>
        <w:numPr>
          <w:ilvl w:val="0"/>
          <w:numId w:val="9"/>
        </w:numPr>
        <w:tabs>
          <w:tab w:val="left" w:pos="851"/>
        </w:tabs>
        <w:jc w:val="both"/>
        <w:rPr>
          <w:rFonts w:ascii="Times New Roman" w:eastAsia="Calibri" w:hAnsi="Times New Roman"/>
          <w:lang w:eastAsia="ro-RO"/>
        </w:rPr>
      </w:pPr>
      <w:r w:rsidRPr="007B6FEE">
        <w:rPr>
          <w:rFonts w:ascii="Times New Roman" w:hAnsi="Times New Roman"/>
          <w:lang w:eastAsia="ro-RO"/>
        </w:rPr>
        <w:t xml:space="preserve">Stabilește, pentru bunul mers al activității, și alte sarcini </w:t>
      </w:r>
      <w:proofErr w:type="spellStart"/>
      <w:r w:rsidRPr="007B6FEE">
        <w:rPr>
          <w:rFonts w:ascii="Times New Roman" w:hAnsi="Times New Roman"/>
          <w:lang w:eastAsia="ro-RO"/>
        </w:rPr>
        <w:t>tehnico</w:t>
      </w:r>
      <w:proofErr w:type="spellEnd"/>
      <w:r w:rsidRPr="007B6FEE">
        <w:rPr>
          <w:rFonts w:ascii="Times New Roman" w:hAnsi="Times New Roman"/>
          <w:lang w:eastAsia="ro-RO"/>
        </w:rPr>
        <w:t>-profesionale în raport cu diriginții de șantier;</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bCs/>
          <w:lang w:eastAsia="ro-RO"/>
        </w:rPr>
        <w:t xml:space="preserve">Verifică, certifică și răspunde de corectitudinea  modului de întocmire și decontare a situațiilor de lucrări conform prevederilor din documentație, acte normative </w:t>
      </w:r>
      <w:proofErr w:type="spellStart"/>
      <w:r w:rsidRPr="007B6FEE">
        <w:rPr>
          <w:rFonts w:ascii="Times New Roman" w:hAnsi="Times New Roman"/>
          <w:bCs/>
          <w:lang w:eastAsia="ro-RO"/>
        </w:rPr>
        <w:t>tehnico</w:t>
      </w:r>
      <w:proofErr w:type="spellEnd"/>
      <w:r w:rsidRPr="007B6FEE">
        <w:rPr>
          <w:rFonts w:ascii="Times New Roman" w:hAnsi="Times New Roman"/>
          <w:bCs/>
          <w:lang w:eastAsia="ro-RO"/>
        </w:rPr>
        <w:t xml:space="preserve">-economice, contracte și/sau a condițiilor de finanțare cu încadrarea în plafoanele de decontare și respectarea termenelor contractuale </w:t>
      </w:r>
      <w:r w:rsidRPr="007B6FEE">
        <w:rPr>
          <w:rFonts w:ascii="Times New Roman" w:hAnsi="Times New Roman"/>
          <w:lang w:eastAsia="ro-RO"/>
        </w:rPr>
        <w:t>și transmite documentele justificative către Direcția Economică</w:t>
      </w:r>
      <w:r w:rsidRPr="007B6FEE">
        <w:rPr>
          <w:rFonts w:ascii="Times New Roman" w:hAnsi="Times New Roman"/>
          <w:bCs/>
          <w:lang w:eastAsia="ro-RO"/>
        </w:rPr>
        <w:t>;</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bCs/>
          <w:lang w:eastAsia="ro-RO"/>
        </w:rPr>
        <w:t>Verifică, prin diriginții de șantier modul în care au fost întocmite lucrările suplimentare (NCS - uri), precum și lucrările la care se renunță (NR-uri);</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bCs/>
          <w:lang w:eastAsia="ro-RO"/>
        </w:rPr>
        <w:t xml:space="preserve">Verifică și certifică facturile de decontare a situațiilor de lucrări parțiale și finale pentru lucrările  realizate; </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bCs/>
          <w:lang w:eastAsia="ro-RO"/>
        </w:rPr>
        <w:t xml:space="preserve">Verifică lucrările din punct de vedere al încadrării în prețurile din ofertă, în vederea decontării </w:t>
      </w:r>
      <w:r w:rsidRPr="007B6FEE">
        <w:rPr>
          <w:rFonts w:ascii="Times New Roman" w:hAnsi="Times New Roman"/>
          <w:lang w:eastAsia="ro-RO"/>
        </w:rPr>
        <w:t>și transmite documentele justificative către Direcția Economică</w:t>
      </w:r>
      <w:r w:rsidRPr="007B6FEE">
        <w:rPr>
          <w:rFonts w:ascii="Times New Roman" w:hAnsi="Times New Roman"/>
          <w:bCs/>
          <w:lang w:eastAsia="ro-RO"/>
        </w:rPr>
        <w:t>;</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lang w:eastAsia="ro-RO"/>
        </w:rPr>
        <w:t xml:space="preserve">Preia și verifică modul în care a fost elaborată Cartea Tehnică a construcției, și se asigură că va fi transmisă beneficiarului final al investiției; </w:t>
      </w:r>
      <w:r w:rsidRPr="007B6FEE">
        <w:rPr>
          <w:rFonts w:ascii="Times New Roman" w:hAnsi="Times New Roman"/>
          <w:bCs/>
          <w:lang w:eastAsia="ro-RO"/>
        </w:rPr>
        <w:t>în cazul în care se sesizează neregularități și/sau lipsuri solicită rezolvarea/completarea lor de către diriginții de șantier;</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lang w:eastAsia="ro-RO"/>
        </w:rPr>
        <w:lastRenderedPageBreak/>
        <w:t>Verifică, certifică și întocmește documentele pentru eliberarea parțială sau totală a garanțiilor de bună execuție, alte rețineri pentru lucrări de proastă calitate, penalități de întârziere, daune, etc.;</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lang w:eastAsia="ro-RO"/>
        </w:rPr>
        <w:t>Propune măsuri de îmbunătățire a activității de urmărire și a evidenței decontării;</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lang w:eastAsia="ro-RO"/>
        </w:rPr>
        <w:t>Colaborează cu celelalte compartimente la soluționarea problemelor legate de decontarea lucrărilor și transmiterea pe baza proceselor-verbale de recepție a valorii definitive a obiectivelor recepționate;</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bCs/>
          <w:lang w:eastAsia="ro-RO"/>
        </w:rPr>
        <w:t>Verifică în teren, respectarea în concordanță cu documentația de execuție, proiectul tehnic și autorizațiile eliberate, stadiul fizic al lucrărilor și finalizarea acestora, potrivit documentațiilor elaborate și autorizate prin diriginții de șantier;</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lang w:eastAsia="ro-RO"/>
        </w:rPr>
        <w:t xml:space="preserve">Certifică împreună cu supervizorii și diriginții de șantier concordanța dintre proiectul tehnic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corectitudinea întocmirii situațiilor de lucrări, în funcție de stadiul fizic al acestora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ulterior propune spre plată situațiile de lucrări;</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lang w:eastAsia="ro-RO"/>
        </w:rPr>
        <w:t xml:space="preserve">Participă, alături de supervizorii,  </w:t>
      </w:r>
      <w:proofErr w:type="spellStart"/>
      <w:r w:rsidRPr="007B6FEE">
        <w:rPr>
          <w:rFonts w:ascii="Times New Roman" w:hAnsi="Times New Roman"/>
          <w:lang w:eastAsia="ro-RO"/>
        </w:rPr>
        <w:t>diriginţii</w:t>
      </w:r>
      <w:proofErr w:type="spellEnd"/>
      <w:r w:rsidRPr="007B6FEE">
        <w:rPr>
          <w:rFonts w:ascii="Times New Roman" w:hAnsi="Times New Roman"/>
          <w:lang w:eastAsia="ro-RO"/>
        </w:rPr>
        <w:t xml:space="preserve"> de </w:t>
      </w:r>
      <w:proofErr w:type="spellStart"/>
      <w:r w:rsidRPr="007B6FEE">
        <w:rPr>
          <w:rFonts w:ascii="Times New Roman" w:hAnsi="Times New Roman"/>
          <w:lang w:eastAsia="ro-RO"/>
        </w:rPr>
        <w:t>şantier</w:t>
      </w:r>
      <w:proofErr w:type="spellEnd"/>
      <w:r w:rsidRPr="007B6FEE">
        <w:rPr>
          <w:rFonts w:ascii="Times New Roman" w:hAnsi="Times New Roman"/>
          <w:lang w:eastAsia="ro-RO"/>
        </w:rPr>
        <w:t xml:space="preserve">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w:t>
      </w:r>
      <w:proofErr w:type="spellStart"/>
      <w:r w:rsidRPr="007B6FEE">
        <w:rPr>
          <w:rFonts w:ascii="Times New Roman" w:hAnsi="Times New Roman"/>
          <w:lang w:eastAsia="ro-RO"/>
        </w:rPr>
        <w:t>proiectanţii</w:t>
      </w:r>
      <w:proofErr w:type="spellEnd"/>
      <w:r w:rsidRPr="007B6FEE">
        <w:rPr>
          <w:rFonts w:ascii="Times New Roman" w:hAnsi="Times New Roman"/>
          <w:lang w:eastAsia="ro-RO"/>
        </w:rPr>
        <w:t xml:space="preserve"> lucrărilor publice, la </w:t>
      </w:r>
      <w:proofErr w:type="spellStart"/>
      <w:r w:rsidRPr="007B6FEE">
        <w:rPr>
          <w:rFonts w:ascii="Times New Roman" w:hAnsi="Times New Roman"/>
          <w:lang w:eastAsia="ro-RO"/>
        </w:rPr>
        <w:t>soluţionarea</w:t>
      </w:r>
      <w:proofErr w:type="spellEnd"/>
      <w:r w:rsidRPr="007B6FEE">
        <w:rPr>
          <w:rFonts w:ascii="Times New Roman" w:hAnsi="Times New Roman"/>
          <w:lang w:eastAsia="ro-RO"/>
        </w:rPr>
        <w:t xml:space="preserve"> problemelor apărute în teren pentru stabilirea soluțiilor tehnice ce se impun;</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lang w:eastAsia="ro-RO"/>
        </w:rPr>
        <w:t xml:space="preserve">Convoacă participarea supervizorilor, diriginților de șantier la comisiile de recepții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verifică îndeplinirea de către aceștia a atribuțiilor ce le revin potrivit legii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contractului încheiat cu aceștia;</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bCs/>
          <w:lang w:eastAsia="ro-RO"/>
        </w:rPr>
        <w:t xml:space="preserve">Participă împreună cu alte persoane abilitate, la recepția lucrărilor, urmărind calitatea, funcționalitatea și respectarea prevederilor din documentațiile </w:t>
      </w:r>
      <w:proofErr w:type="spellStart"/>
      <w:r w:rsidRPr="007B6FEE">
        <w:rPr>
          <w:rFonts w:ascii="Times New Roman" w:hAnsi="Times New Roman"/>
          <w:bCs/>
          <w:lang w:eastAsia="ro-RO"/>
        </w:rPr>
        <w:t>tehnico</w:t>
      </w:r>
      <w:proofErr w:type="spellEnd"/>
      <w:r w:rsidRPr="007B6FEE">
        <w:rPr>
          <w:rFonts w:ascii="Times New Roman" w:hAnsi="Times New Roman"/>
          <w:bCs/>
          <w:lang w:eastAsia="ro-RO"/>
        </w:rPr>
        <w:t>-economice;</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hAnsi="Times New Roman"/>
          <w:bCs/>
          <w:lang w:eastAsia="ro-RO"/>
        </w:rPr>
        <w:t>Organizează și participă la efectuarea recepției lucrărilor executate în vederea realizării obiectivelor cuprinse în programele de investiții;</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bCs/>
          <w:lang w:eastAsia="ro-RO"/>
        </w:rPr>
        <w:t>Urmărește comportarea lucrărilor puse în funcțiune pe perioada de garanție și efectuarea eventualelor remedieri de către executant (constructor);</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bCs/>
          <w:lang w:eastAsia="ro-RO"/>
        </w:rPr>
        <w:t>Propune măsuri de regularizare financiară, sistarea plăților, sau după caz, aplicarea de penalități conform contractului, în cazul în care se constată abateri neconforme cu legislația;</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Asigură prin supervizori și diriginți de șantier  verificarea stadiilor de realizare a lucrărilor;</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 xml:space="preserve">Întocmește programe pentru recepția finală a obiectivelor la expirarea perioadei de garanție, cu respectarea prevederilor legale în vigoare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convoacă comisiile de </w:t>
      </w:r>
      <w:proofErr w:type="spellStart"/>
      <w:r w:rsidRPr="007B6FEE">
        <w:rPr>
          <w:rFonts w:ascii="Times New Roman" w:hAnsi="Times New Roman"/>
          <w:lang w:eastAsia="ro-RO"/>
        </w:rPr>
        <w:t>recepţie</w:t>
      </w:r>
      <w:proofErr w:type="spellEnd"/>
      <w:r w:rsidRPr="007B6FEE">
        <w:rPr>
          <w:rFonts w:ascii="Times New Roman" w:hAnsi="Times New Roman"/>
          <w:lang w:eastAsia="ro-RO"/>
        </w:rPr>
        <w:t xml:space="preserve"> în acest sens, verifică modul de comportare al obiectivului în cursul perioadei de </w:t>
      </w:r>
      <w:proofErr w:type="spellStart"/>
      <w:r w:rsidRPr="007B6FEE">
        <w:rPr>
          <w:rFonts w:ascii="Times New Roman" w:hAnsi="Times New Roman"/>
          <w:lang w:eastAsia="ro-RO"/>
        </w:rPr>
        <w:t>garanţie</w:t>
      </w:r>
      <w:proofErr w:type="spellEnd"/>
      <w:r w:rsidRPr="007B6FEE">
        <w:rPr>
          <w:rFonts w:ascii="Times New Roman" w:hAnsi="Times New Roman"/>
          <w:lang w:eastAsia="ro-RO"/>
        </w:rPr>
        <w:t xml:space="preserve">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constată dacă au fost remediate de către constructor deficiențele semnalate la recepția preliminară sau cele apărute în perioada de garanție;</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Difuzează în termen, procesele-verbale de recepție la toți factorii care au concurat la realizarea obiectivului recepționat;</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Colaborează cu Inspectoratul de Stat în Construcții pentru participarea la fazele determinante ale lucrărilor;</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 xml:space="preserve">Centralizează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redactează situații referitoare la execuția lucrărilor efectuate în cursul anului;</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bCs/>
          <w:lang w:eastAsia="ro-RO"/>
        </w:rPr>
        <w:t>Urmărește și actualizează graficul de realizare a contractelor încheiate;</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Asigură întocmirea/centralizarea (după caz) și transmiterea documentelor constatatoare privind îndeplinirea obligațiilor contractuale de către executanții lucrărilor, în condițiile legii către Serviciul Achiziții Publice;</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bCs/>
          <w:lang w:eastAsia="ro-RO"/>
        </w:rPr>
        <w:t>Asigură corespondența pe parcursul derulării contractelor, cu toate părțile implicate în desfășurarea proiectului – beneficiar, proiectant, diriginți, executant și orice alți terți;</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Transmite Direcției Juridice documentațiile necesare în vederea aplicării de sancțiuni și/sau rezilierii contractelor în cazul constatării neîndeplinirii obligațiilor contractuale.</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hAnsi="Times New Roman"/>
          <w:lang w:eastAsia="ro-RO"/>
        </w:rPr>
        <w:t xml:space="preserve">Urmărește aplicarea actelor cu caracter normativ emise de organele locale și centrale privind lucrările de </w:t>
      </w:r>
      <w:proofErr w:type="spellStart"/>
      <w:r w:rsidRPr="007B6FEE">
        <w:rPr>
          <w:rFonts w:ascii="Times New Roman" w:hAnsi="Times New Roman"/>
          <w:lang w:eastAsia="ro-RO"/>
        </w:rPr>
        <w:t>investiţii</w:t>
      </w:r>
      <w:proofErr w:type="spellEnd"/>
      <w:r w:rsidRPr="007B6FEE">
        <w:rPr>
          <w:rFonts w:ascii="Times New Roman" w:hAnsi="Times New Roman"/>
          <w:lang w:eastAsia="ro-RO"/>
        </w:rPr>
        <w:t xml:space="preserve"> publice și modul de îndeplinire a obligațiilor ce revin în acest domeniu;</w:t>
      </w:r>
    </w:p>
    <w:p w:rsidR="007B6FEE" w:rsidRPr="007B6FEE" w:rsidRDefault="007B6FEE" w:rsidP="007B6FEE">
      <w:pPr>
        <w:numPr>
          <w:ilvl w:val="0"/>
          <w:numId w:val="9"/>
        </w:numPr>
        <w:tabs>
          <w:tab w:val="left" w:pos="1134"/>
        </w:tabs>
        <w:jc w:val="both"/>
        <w:rPr>
          <w:rFonts w:ascii="Times New Roman" w:eastAsia="Calibri" w:hAnsi="Times New Roman"/>
          <w:lang w:eastAsia="ro-RO"/>
        </w:rPr>
      </w:pPr>
      <w:r w:rsidRPr="007B6FEE">
        <w:rPr>
          <w:rFonts w:ascii="Times New Roman" w:eastAsia="Calibri" w:hAnsi="Times New Roman"/>
          <w:lang w:eastAsia="ro-RO"/>
        </w:rPr>
        <w:t xml:space="preserve">Asigură pregătirea Caietelor de sarcini </w:t>
      </w:r>
      <w:proofErr w:type="spellStart"/>
      <w:r w:rsidRPr="007B6FEE">
        <w:rPr>
          <w:rFonts w:ascii="Times New Roman" w:eastAsia="Calibri" w:hAnsi="Times New Roman"/>
          <w:lang w:eastAsia="ro-RO"/>
        </w:rPr>
        <w:t>şi</w:t>
      </w:r>
      <w:proofErr w:type="spellEnd"/>
      <w:r w:rsidRPr="007B6FEE">
        <w:rPr>
          <w:rFonts w:ascii="Times New Roman" w:eastAsia="Calibri" w:hAnsi="Times New Roman"/>
          <w:lang w:eastAsia="ro-RO"/>
        </w:rPr>
        <w:t xml:space="preserve"> propune criterii de evaluare pentru realizarea </w:t>
      </w:r>
      <w:proofErr w:type="spellStart"/>
      <w:r w:rsidRPr="007B6FEE">
        <w:rPr>
          <w:rFonts w:ascii="Times New Roman" w:eastAsia="Calibri" w:hAnsi="Times New Roman"/>
          <w:lang w:eastAsia="ro-RO"/>
        </w:rPr>
        <w:t>achiziţiei</w:t>
      </w:r>
      <w:proofErr w:type="spellEnd"/>
      <w:r w:rsidRPr="007B6FEE">
        <w:rPr>
          <w:rFonts w:ascii="Times New Roman" w:eastAsia="Calibri" w:hAnsi="Times New Roman"/>
          <w:lang w:eastAsia="ro-RO"/>
        </w:rPr>
        <w:t xml:space="preserve">,  în cazul în care </w:t>
      </w:r>
      <w:proofErr w:type="spellStart"/>
      <w:r w:rsidRPr="007B6FEE">
        <w:rPr>
          <w:rFonts w:ascii="Times New Roman" w:eastAsia="Calibri" w:hAnsi="Times New Roman"/>
          <w:lang w:eastAsia="ro-RO"/>
        </w:rPr>
        <w:t>achiziţia</w:t>
      </w:r>
      <w:proofErr w:type="spellEnd"/>
      <w:r w:rsidRPr="007B6FEE">
        <w:rPr>
          <w:rFonts w:ascii="Times New Roman" w:eastAsia="Calibri" w:hAnsi="Times New Roman"/>
          <w:lang w:eastAsia="ro-RO"/>
        </w:rPr>
        <w:t xml:space="preserve"> implică activitatea compartimentului;</w:t>
      </w:r>
    </w:p>
    <w:p w:rsidR="007B6FEE" w:rsidRPr="007B6FEE" w:rsidRDefault="007B6FEE" w:rsidP="007B6FEE">
      <w:pPr>
        <w:numPr>
          <w:ilvl w:val="0"/>
          <w:numId w:val="9"/>
        </w:numPr>
        <w:tabs>
          <w:tab w:val="left" w:pos="993"/>
        </w:tabs>
        <w:jc w:val="both"/>
        <w:rPr>
          <w:rFonts w:ascii="Times New Roman" w:eastAsia="Calibri" w:hAnsi="Times New Roman"/>
          <w:lang w:eastAsia="ro-RO"/>
        </w:rPr>
      </w:pPr>
      <w:r w:rsidRPr="007B6FEE">
        <w:rPr>
          <w:rFonts w:ascii="Times New Roman" w:eastAsia="Calibri" w:hAnsi="Times New Roman"/>
          <w:lang w:eastAsia="ro-RO"/>
        </w:rPr>
        <w:t xml:space="preserve">Participă în comisiile de evaluare a ofertelor depuse de operatorii economici la atribuirea contractelor de bunuri/servicii/lucrări, în cazul în care </w:t>
      </w:r>
      <w:proofErr w:type="spellStart"/>
      <w:r w:rsidRPr="007B6FEE">
        <w:rPr>
          <w:rFonts w:ascii="Times New Roman" w:eastAsia="Calibri" w:hAnsi="Times New Roman"/>
          <w:lang w:eastAsia="ro-RO"/>
        </w:rPr>
        <w:t>achiziţia</w:t>
      </w:r>
      <w:proofErr w:type="spellEnd"/>
      <w:r w:rsidRPr="007B6FEE">
        <w:rPr>
          <w:rFonts w:ascii="Times New Roman" w:eastAsia="Calibri" w:hAnsi="Times New Roman"/>
          <w:lang w:eastAsia="ro-RO"/>
        </w:rPr>
        <w:t xml:space="preserve"> implică activitatea compartimentului;</w:t>
      </w:r>
    </w:p>
    <w:p w:rsidR="007B6FEE" w:rsidRPr="007B6FEE" w:rsidRDefault="007B6FEE" w:rsidP="007B6FEE">
      <w:pPr>
        <w:widowControl w:val="0"/>
        <w:numPr>
          <w:ilvl w:val="0"/>
          <w:numId w:val="9"/>
        </w:numPr>
        <w:pBdr>
          <w:top w:val="nil"/>
          <w:left w:val="nil"/>
          <w:bottom w:val="nil"/>
          <w:right w:val="nil"/>
          <w:between w:val="nil"/>
        </w:pBdr>
        <w:tabs>
          <w:tab w:val="left" w:pos="993"/>
          <w:tab w:val="left" w:pos="1134"/>
          <w:tab w:val="left" w:pos="1418"/>
          <w:tab w:val="left" w:pos="1701"/>
          <w:tab w:val="left" w:pos="2268"/>
          <w:tab w:val="left" w:pos="8008"/>
        </w:tabs>
        <w:suppressAutoHyphens/>
        <w:autoSpaceDN w:val="0"/>
        <w:spacing w:line="264" w:lineRule="auto"/>
        <w:ind w:right="90"/>
        <w:jc w:val="both"/>
        <w:textDirection w:val="btLr"/>
        <w:textAlignment w:val="top"/>
        <w:outlineLvl w:val="0"/>
        <w:rPr>
          <w:rFonts w:ascii="Times New Roman" w:hAnsi="Times New Roman"/>
          <w:lang w:eastAsia="ro-RO"/>
        </w:rPr>
      </w:pPr>
      <w:proofErr w:type="spellStart"/>
      <w:r w:rsidRPr="007B6FEE">
        <w:rPr>
          <w:rFonts w:ascii="Times New Roman" w:hAnsi="Times New Roman"/>
          <w:lang w:eastAsia="ro-RO"/>
        </w:rPr>
        <w:t>Urmăreşte</w:t>
      </w:r>
      <w:proofErr w:type="spellEnd"/>
      <w:r w:rsidRPr="007B6FEE">
        <w:rPr>
          <w:rFonts w:ascii="Times New Roman" w:hAnsi="Times New Roman"/>
          <w:lang w:eastAsia="ro-RO"/>
        </w:rPr>
        <w:t xml:space="preserve"> derularea contractelor de achiziție publică și a acordurilor cadru care au ca obiect activitatea structurii</w:t>
      </w:r>
      <w:r w:rsidR="00F52AE6">
        <w:rPr>
          <w:rFonts w:ascii="Times New Roman" w:hAnsi="Times New Roman"/>
          <w:lang w:eastAsia="ro-RO"/>
        </w:rPr>
        <w:t>;</w:t>
      </w:r>
      <w:bookmarkStart w:id="0" w:name="_GoBack"/>
      <w:bookmarkEnd w:id="0"/>
    </w:p>
    <w:p w:rsidR="007B6FEE" w:rsidRPr="007B6FEE" w:rsidRDefault="007B6FEE" w:rsidP="007B6FEE">
      <w:pPr>
        <w:numPr>
          <w:ilvl w:val="0"/>
          <w:numId w:val="9"/>
        </w:numPr>
        <w:tabs>
          <w:tab w:val="left" w:pos="993"/>
        </w:tabs>
        <w:spacing w:before="240" w:line="264" w:lineRule="auto"/>
        <w:ind w:right="90"/>
        <w:contextualSpacing/>
        <w:jc w:val="both"/>
        <w:rPr>
          <w:rFonts w:ascii="Times New Roman" w:hAnsi="Times New Roman"/>
          <w:lang w:eastAsia="ro-RO"/>
        </w:rPr>
      </w:pPr>
      <w:r w:rsidRPr="007B6FEE">
        <w:rPr>
          <w:rFonts w:ascii="Times New Roman" w:hAnsi="Times New Roman"/>
          <w:lang w:eastAsia="ro-RO"/>
        </w:rPr>
        <w:lastRenderedPageBreak/>
        <w:t xml:space="preserve">Participă la elaborarea cererilor de </w:t>
      </w:r>
      <w:proofErr w:type="spellStart"/>
      <w:r w:rsidRPr="007B6FEE">
        <w:rPr>
          <w:rFonts w:ascii="Times New Roman" w:hAnsi="Times New Roman"/>
          <w:lang w:eastAsia="ro-RO"/>
        </w:rPr>
        <w:t>finanţare</w:t>
      </w:r>
      <w:proofErr w:type="spellEnd"/>
      <w:r w:rsidRPr="007B6FEE">
        <w:rPr>
          <w:rFonts w:ascii="Times New Roman" w:hAnsi="Times New Roman"/>
          <w:lang w:eastAsia="ro-RO"/>
        </w:rPr>
        <w:t xml:space="preserve">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documentele necesare pentru programe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proiecte în vederea atragerii de fonduri cu </w:t>
      </w:r>
      <w:proofErr w:type="spellStart"/>
      <w:r w:rsidRPr="007B6FEE">
        <w:rPr>
          <w:rFonts w:ascii="Times New Roman" w:hAnsi="Times New Roman"/>
          <w:lang w:eastAsia="ro-RO"/>
        </w:rPr>
        <w:t>finanţare</w:t>
      </w:r>
      <w:proofErr w:type="spellEnd"/>
      <w:r w:rsidRPr="007B6FEE">
        <w:rPr>
          <w:rFonts w:ascii="Times New Roman" w:hAnsi="Times New Roman"/>
          <w:lang w:eastAsia="ro-RO"/>
        </w:rPr>
        <w:t xml:space="preserve"> rambursabilă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nerambursabilă pentru </w:t>
      </w:r>
      <w:proofErr w:type="spellStart"/>
      <w:r w:rsidRPr="007B6FEE">
        <w:rPr>
          <w:rFonts w:ascii="Times New Roman" w:hAnsi="Times New Roman"/>
          <w:lang w:eastAsia="ro-RO"/>
        </w:rPr>
        <w:t>investiţii</w:t>
      </w:r>
      <w:proofErr w:type="spellEnd"/>
      <w:r w:rsidRPr="007B6FEE">
        <w:rPr>
          <w:rFonts w:ascii="Times New Roman" w:hAnsi="Times New Roman"/>
          <w:lang w:eastAsia="ro-RO"/>
        </w:rPr>
        <w:t xml:space="preserve"> privind </w:t>
      </w:r>
      <w:proofErr w:type="spellStart"/>
      <w:r w:rsidRPr="007B6FEE">
        <w:rPr>
          <w:rFonts w:ascii="Times New Roman" w:hAnsi="Times New Roman"/>
          <w:lang w:eastAsia="ro-RO"/>
        </w:rPr>
        <w:t>îmbunătăţirea</w:t>
      </w:r>
      <w:proofErr w:type="spellEnd"/>
      <w:r w:rsidRPr="007B6FEE">
        <w:rPr>
          <w:rFonts w:ascii="Times New Roman" w:hAnsi="Times New Roman"/>
          <w:lang w:eastAsia="ro-RO"/>
        </w:rPr>
        <w:t xml:space="preserve"> </w:t>
      </w:r>
      <w:proofErr w:type="spellStart"/>
      <w:r w:rsidRPr="007B6FEE">
        <w:rPr>
          <w:rFonts w:ascii="Times New Roman" w:hAnsi="Times New Roman"/>
          <w:lang w:eastAsia="ro-RO"/>
        </w:rPr>
        <w:t>calităţii</w:t>
      </w:r>
      <w:proofErr w:type="spellEnd"/>
      <w:r w:rsidRPr="007B6FEE">
        <w:rPr>
          <w:rFonts w:ascii="Times New Roman" w:hAnsi="Times New Roman"/>
          <w:lang w:eastAsia="ro-RO"/>
        </w:rPr>
        <w:t xml:space="preserve"> </w:t>
      </w:r>
      <w:proofErr w:type="spellStart"/>
      <w:r w:rsidRPr="007B6FEE">
        <w:rPr>
          <w:rFonts w:ascii="Times New Roman" w:hAnsi="Times New Roman"/>
          <w:lang w:eastAsia="ro-RO"/>
        </w:rPr>
        <w:t>activităţilor</w:t>
      </w:r>
      <w:proofErr w:type="spellEnd"/>
      <w:r w:rsidRPr="007B6FEE">
        <w:rPr>
          <w:rFonts w:ascii="Times New Roman" w:hAnsi="Times New Roman"/>
          <w:lang w:eastAsia="ro-RO"/>
        </w:rPr>
        <w:t xml:space="preserve"> din </w:t>
      </w:r>
      <w:proofErr w:type="spellStart"/>
      <w:r w:rsidRPr="007B6FEE">
        <w:rPr>
          <w:rFonts w:ascii="Times New Roman" w:hAnsi="Times New Roman"/>
          <w:lang w:eastAsia="ro-RO"/>
        </w:rPr>
        <w:t>administraţia</w:t>
      </w:r>
      <w:proofErr w:type="spellEnd"/>
      <w:r w:rsidRPr="007B6FEE">
        <w:rPr>
          <w:rFonts w:ascii="Times New Roman" w:hAnsi="Times New Roman"/>
          <w:lang w:eastAsia="ro-RO"/>
        </w:rPr>
        <w:t xml:space="preserve"> municipiului </w:t>
      </w:r>
      <w:proofErr w:type="spellStart"/>
      <w:r w:rsidRPr="007B6FEE">
        <w:rPr>
          <w:rFonts w:ascii="Times New Roman" w:hAnsi="Times New Roman"/>
          <w:lang w:eastAsia="ro-RO"/>
        </w:rPr>
        <w:t>şi</w:t>
      </w:r>
      <w:proofErr w:type="spellEnd"/>
      <w:r w:rsidRPr="007B6FEE">
        <w:rPr>
          <w:rFonts w:ascii="Times New Roman" w:hAnsi="Times New Roman"/>
          <w:lang w:eastAsia="ro-RO"/>
        </w:rPr>
        <w:t xml:space="preserve"> a </w:t>
      </w:r>
      <w:proofErr w:type="spellStart"/>
      <w:r w:rsidRPr="007B6FEE">
        <w:rPr>
          <w:rFonts w:ascii="Times New Roman" w:hAnsi="Times New Roman"/>
          <w:lang w:eastAsia="ro-RO"/>
        </w:rPr>
        <w:t>vieţii</w:t>
      </w:r>
      <w:proofErr w:type="spellEnd"/>
      <w:r w:rsidRPr="007B6FEE">
        <w:rPr>
          <w:rFonts w:ascii="Times New Roman" w:hAnsi="Times New Roman"/>
          <w:lang w:eastAsia="ro-RO"/>
        </w:rPr>
        <w:t xml:space="preserve"> locuitorilor acestuia, în </w:t>
      </w:r>
      <w:proofErr w:type="spellStart"/>
      <w:r w:rsidRPr="007B6FEE">
        <w:rPr>
          <w:rFonts w:ascii="Times New Roman" w:hAnsi="Times New Roman"/>
          <w:lang w:eastAsia="ro-RO"/>
        </w:rPr>
        <w:t>funcţie</w:t>
      </w:r>
      <w:proofErr w:type="spellEnd"/>
      <w:r w:rsidRPr="007B6FEE">
        <w:rPr>
          <w:rFonts w:ascii="Times New Roman" w:hAnsi="Times New Roman"/>
          <w:lang w:eastAsia="ro-RO"/>
        </w:rPr>
        <w:t xml:space="preserve"> de specificul compartiment;</w:t>
      </w:r>
    </w:p>
    <w:p w:rsidR="007B6FEE" w:rsidRPr="007B6FEE" w:rsidRDefault="007B6FEE" w:rsidP="007B6FEE">
      <w:pPr>
        <w:numPr>
          <w:ilvl w:val="0"/>
          <w:numId w:val="9"/>
        </w:numPr>
        <w:tabs>
          <w:tab w:val="left" w:pos="993"/>
        </w:tabs>
        <w:spacing w:line="264" w:lineRule="auto"/>
        <w:ind w:right="90"/>
        <w:jc w:val="both"/>
        <w:rPr>
          <w:rFonts w:ascii="Times New Roman" w:hAnsi="Times New Roman"/>
          <w:lang w:val="en-US"/>
        </w:rPr>
      </w:pPr>
      <w:proofErr w:type="spellStart"/>
      <w:r w:rsidRPr="007B6FEE">
        <w:rPr>
          <w:rFonts w:ascii="Times New Roman" w:eastAsia="Calibri" w:hAnsi="Times New Roman"/>
          <w:lang w:val="en-US"/>
        </w:rPr>
        <w:t>Participă</w:t>
      </w:r>
      <w:proofErr w:type="spellEnd"/>
      <w:r w:rsidRPr="007B6FEE">
        <w:rPr>
          <w:rFonts w:ascii="Times New Roman" w:eastAsia="Calibri" w:hAnsi="Times New Roman"/>
          <w:lang w:val="en-US"/>
        </w:rPr>
        <w:t xml:space="preserve"> la </w:t>
      </w:r>
      <w:proofErr w:type="spellStart"/>
      <w:r w:rsidRPr="007B6FEE">
        <w:rPr>
          <w:rFonts w:ascii="Times New Roman" w:eastAsia="Calibri" w:hAnsi="Times New Roman"/>
          <w:lang w:val="en-US"/>
        </w:rPr>
        <w:t>implementarea</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proiectelor</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finanţate</w:t>
      </w:r>
      <w:proofErr w:type="spellEnd"/>
      <w:r w:rsidRPr="007B6FEE">
        <w:rPr>
          <w:rFonts w:ascii="Times New Roman" w:eastAsia="Calibri" w:hAnsi="Times New Roman"/>
          <w:lang w:val="en-US"/>
        </w:rPr>
        <w:t xml:space="preserve"> din </w:t>
      </w:r>
      <w:proofErr w:type="spellStart"/>
      <w:r w:rsidRPr="007B6FEE">
        <w:rPr>
          <w:rFonts w:ascii="Times New Roman" w:eastAsia="Calibri" w:hAnsi="Times New Roman"/>
          <w:lang w:val="en-US"/>
        </w:rPr>
        <w:t>fonduri</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rambursabile</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sau</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nerambursabile</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specifice</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activităţii</w:t>
      </w:r>
      <w:proofErr w:type="spellEnd"/>
      <w:r w:rsidRPr="007B6FEE">
        <w:rPr>
          <w:rFonts w:ascii="Times New Roman" w:eastAsia="Calibri" w:hAnsi="Times New Roman"/>
          <w:lang w:val="en-US"/>
        </w:rPr>
        <w:t xml:space="preserve"> </w:t>
      </w:r>
      <w:proofErr w:type="spellStart"/>
      <w:r w:rsidRPr="007B6FEE">
        <w:rPr>
          <w:rFonts w:ascii="Times New Roman" w:eastAsia="Calibri" w:hAnsi="Times New Roman"/>
          <w:lang w:val="en-US"/>
        </w:rPr>
        <w:t>compartiment</w:t>
      </w:r>
      <w:proofErr w:type="spellEnd"/>
      <w:r w:rsidRPr="007B6FEE">
        <w:rPr>
          <w:rFonts w:ascii="Times New Roman" w:eastAsia="Calibri" w:hAnsi="Times New Roman"/>
          <w:lang w:val="en-US"/>
        </w:rPr>
        <w:t>.</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eastAsia="Calibri" w:hAnsi="Times New Roman"/>
          <w:lang w:eastAsia="ro-RO"/>
        </w:rPr>
        <w:t xml:space="preserve">Participă la elaborarea cererilor de </w:t>
      </w:r>
      <w:proofErr w:type="spellStart"/>
      <w:r w:rsidRPr="007B6FEE">
        <w:rPr>
          <w:rFonts w:ascii="Times New Roman" w:eastAsia="Calibri" w:hAnsi="Times New Roman"/>
          <w:lang w:eastAsia="ro-RO"/>
        </w:rPr>
        <w:t>finanţare</w:t>
      </w:r>
      <w:proofErr w:type="spellEnd"/>
      <w:r w:rsidRPr="007B6FEE">
        <w:rPr>
          <w:rFonts w:ascii="Times New Roman" w:eastAsia="Calibri" w:hAnsi="Times New Roman"/>
          <w:lang w:eastAsia="ro-RO"/>
        </w:rPr>
        <w:t xml:space="preserve"> </w:t>
      </w:r>
      <w:proofErr w:type="spellStart"/>
      <w:r w:rsidRPr="007B6FEE">
        <w:rPr>
          <w:rFonts w:ascii="Times New Roman" w:eastAsia="Calibri" w:hAnsi="Times New Roman"/>
          <w:lang w:eastAsia="ro-RO"/>
        </w:rPr>
        <w:t>şi</w:t>
      </w:r>
      <w:proofErr w:type="spellEnd"/>
      <w:r w:rsidRPr="007B6FEE">
        <w:rPr>
          <w:rFonts w:ascii="Times New Roman" w:eastAsia="Calibri" w:hAnsi="Times New Roman"/>
          <w:lang w:eastAsia="ro-RO"/>
        </w:rPr>
        <w:t xml:space="preserve"> documentele necesare pentru programe </w:t>
      </w:r>
      <w:proofErr w:type="spellStart"/>
      <w:r w:rsidRPr="007B6FEE">
        <w:rPr>
          <w:rFonts w:ascii="Times New Roman" w:eastAsia="Calibri" w:hAnsi="Times New Roman"/>
          <w:lang w:eastAsia="ro-RO"/>
        </w:rPr>
        <w:t>şi</w:t>
      </w:r>
      <w:proofErr w:type="spellEnd"/>
      <w:r w:rsidRPr="007B6FEE">
        <w:rPr>
          <w:rFonts w:ascii="Times New Roman" w:eastAsia="Calibri" w:hAnsi="Times New Roman"/>
          <w:lang w:eastAsia="ro-RO"/>
        </w:rPr>
        <w:t xml:space="preserve"> proiecte în vederea atragerii de fonduri cu </w:t>
      </w:r>
      <w:proofErr w:type="spellStart"/>
      <w:r w:rsidRPr="007B6FEE">
        <w:rPr>
          <w:rFonts w:ascii="Times New Roman" w:eastAsia="Calibri" w:hAnsi="Times New Roman"/>
          <w:lang w:eastAsia="ro-RO"/>
        </w:rPr>
        <w:t>finanţare</w:t>
      </w:r>
      <w:proofErr w:type="spellEnd"/>
      <w:r w:rsidRPr="007B6FEE">
        <w:rPr>
          <w:rFonts w:ascii="Times New Roman" w:eastAsia="Calibri" w:hAnsi="Times New Roman"/>
          <w:lang w:eastAsia="ro-RO"/>
        </w:rPr>
        <w:t xml:space="preserve"> rambursabilă </w:t>
      </w:r>
      <w:proofErr w:type="spellStart"/>
      <w:r w:rsidRPr="007B6FEE">
        <w:rPr>
          <w:rFonts w:ascii="Times New Roman" w:eastAsia="Calibri" w:hAnsi="Times New Roman"/>
          <w:lang w:eastAsia="ro-RO"/>
        </w:rPr>
        <w:t>şi</w:t>
      </w:r>
      <w:proofErr w:type="spellEnd"/>
      <w:r w:rsidRPr="007B6FEE">
        <w:rPr>
          <w:rFonts w:ascii="Times New Roman" w:eastAsia="Calibri" w:hAnsi="Times New Roman"/>
          <w:lang w:eastAsia="ro-RO"/>
        </w:rPr>
        <w:t xml:space="preserve"> nerambursabilă pentru </w:t>
      </w:r>
      <w:proofErr w:type="spellStart"/>
      <w:r w:rsidRPr="007B6FEE">
        <w:rPr>
          <w:rFonts w:ascii="Times New Roman" w:eastAsia="Calibri" w:hAnsi="Times New Roman"/>
          <w:lang w:eastAsia="ro-RO"/>
        </w:rPr>
        <w:t>investiţii</w:t>
      </w:r>
      <w:proofErr w:type="spellEnd"/>
      <w:r w:rsidRPr="007B6FEE">
        <w:rPr>
          <w:rFonts w:ascii="Times New Roman" w:eastAsia="Calibri" w:hAnsi="Times New Roman"/>
          <w:lang w:eastAsia="ro-RO"/>
        </w:rPr>
        <w:t xml:space="preserve"> privind </w:t>
      </w:r>
      <w:proofErr w:type="spellStart"/>
      <w:r w:rsidRPr="007B6FEE">
        <w:rPr>
          <w:rFonts w:ascii="Times New Roman" w:eastAsia="Calibri" w:hAnsi="Times New Roman"/>
          <w:lang w:eastAsia="ro-RO"/>
        </w:rPr>
        <w:t>îmbunătăţirea</w:t>
      </w:r>
      <w:proofErr w:type="spellEnd"/>
      <w:r w:rsidRPr="007B6FEE">
        <w:rPr>
          <w:rFonts w:ascii="Times New Roman" w:eastAsia="Calibri" w:hAnsi="Times New Roman"/>
          <w:lang w:eastAsia="ro-RO"/>
        </w:rPr>
        <w:t xml:space="preserve"> </w:t>
      </w:r>
      <w:proofErr w:type="spellStart"/>
      <w:r w:rsidRPr="007B6FEE">
        <w:rPr>
          <w:rFonts w:ascii="Times New Roman" w:eastAsia="Calibri" w:hAnsi="Times New Roman"/>
          <w:lang w:eastAsia="ro-RO"/>
        </w:rPr>
        <w:t>calităţii</w:t>
      </w:r>
      <w:proofErr w:type="spellEnd"/>
      <w:r w:rsidRPr="007B6FEE">
        <w:rPr>
          <w:rFonts w:ascii="Times New Roman" w:eastAsia="Calibri" w:hAnsi="Times New Roman"/>
          <w:lang w:eastAsia="ro-RO"/>
        </w:rPr>
        <w:t xml:space="preserve"> </w:t>
      </w:r>
      <w:proofErr w:type="spellStart"/>
      <w:r w:rsidRPr="007B6FEE">
        <w:rPr>
          <w:rFonts w:ascii="Times New Roman" w:eastAsia="Calibri" w:hAnsi="Times New Roman"/>
          <w:lang w:eastAsia="ro-RO"/>
        </w:rPr>
        <w:t>activităţilor</w:t>
      </w:r>
      <w:proofErr w:type="spellEnd"/>
      <w:r w:rsidRPr="007B6FEE">
        <w:rPr>
          <w:rFonts w:ascii="Times New Roman" w:eastAsia="Calibri" w:hAnsi="Times New Roman"/>
          <w:lang w:eastAsia="ro-RO"/>
        </w:rPr>
        <w:t xml:space="preserve"> din </w:t>
      </w:r>
      <w:proofErr w:type="spellStart"/>
      <w:r w:rsidRPr="007B6FEE">
        <w:rPr>
          <w:rFonts w:ascii="Times New Roman" w:eastAsia="Calibri" w:hAnsi="Times New Roman"/>
          <w:lang w:eastAsia="ro-RO"/>
        </w:rPr>
        <w:t>administraţia</w:t>
      </w:r>
      <w:proofErr w:type="spellEnd"/>
      <w:r w:rsidRPr="007B6FEE">
        <w:rPr>
          <w:rFonts w:ascii="Times New Roman" w:eastAsia="Calibri" w:hAnsi="Times New Roman"/>
          <w:lang w:eastAsia="ro-RO"/>
        </w:rPr>
        <w:t xml:space="preserve"> municipiului </w:t>
      </w:r>
      <w:proofErr w:type="spellStart"/>
      <w:r w:rsidRPr="007B6FEE">
        <w:rPr>
          <w:rFonts w:ascii="Times New Roman" w:eastAsia="Calibri" w:hAnsi="Times New Roman"/>
          <w:lang w:eastAsia="ro-RO"/>
        </w:rPr>
        <w:t>şi</w:t>
      </w:r>
      <w:proofErr w:type="spellEnd"/>
      <w:r w:rsidRPr="007B6FEE">
        <w:rPr>
          <w:rFonts w:ascii="Times New Roman" w:eastAsia="Calibri" w:hAnsi="Times New Roman"/>
          <w:lang w:eastAsia="ro-RO"/>
        </w:rPr>
        <w:t xml:space="preserve"> a </w:t>
      </w:r>
      <w:proofErr w:type="spellStart"/>
      <w:r w:rsidRPr="007B6FEE">
        <w:rPr>
          <w:rFonts w:ascii="Times New Roman" w:eastAsia="Calibri" w:hAnsi="Times New Roman"/>
          <w:lang w:eastAsia="ro-RO"/>
        </w:rPr>
        <w:t>vieţii</w:t>
      </w:r>
      <w:proofErr w:type="spellEnd"/>
      <w:r w:rsidRPr="007B6FEE">
        <w:rPr>
          <w:rFonts w:ascii="Times New Roman" w:eastAsia="Calibri" w:hAnsi="Times New Roman"/>
          <w:lang w:eastAsia="ro-RO"/>
        </w:rPr>
        <w:t xml:space="preserve"> locuitorilor acestuia, în </w:t>
      </w:r>
      <w:proofErr w:type="spellStart"/>
      <w:r w:rsidRPr="007B6FEE">
        <w:rPr>
          <w:rFonts w:ascii="Times New Roman" w:eastAsia="Calibri" w:hAnsi="Times New Roman"/>
          <w:lang w:eastAsia="ro-RO"/>
        </w:rPr>
        <w:t>funcţie</w:t>
      </w:r>
      <w:proofErr w:type="spellEnd"/>
      <w:r w:rsidRPr="007B6FEE">
        <w:rPr>
          <w:rFonts w:ascii="Times New Roman" w:eastAsia="Calibri" w:hAnsi="Times New Roman"/>
          <w:lang w:eastAsia="ro-RO"/>
        </w:rPr>
        <w:t xml:space="preserve"> de specificul serviciului;</w:t>
      </w:r>
    </w:p>
    <w:p w:rsidR="007B6FEE" w:rsidRPr="007B6FEE" w:rsidRDefault="007B6FEE" w:rsidP="007B6FEE">
      <w:pPr>
        <w:numPr>
          <w:ilvl w:val="0"/>
          <w:numId w:val="9"/>
        </w:numPr>
        <w:tabs>
          <w:tab w:val="left" w:pos="360"/>
          <w:tab w:val="left" w:pos="851"/>
        </w:tabs>
        <w:jc w:val="both"/>
        <w:rPr>
          <w:rFonts w:ascii="Times New Roman" w:eastAsia="Calibri" w:hAnsi="Times New Roman"/>
          <w:lang w:eastAsia="ro-RO"/>
        </w:rPr>
      </w:pPr>
      <w:r w:rsidRPr="007B6FEE">
        <w:rPr>
          <w:rFonts w:ascii="Times New Roman" w:eastAsia="Calibri" w:hAnsi="Times New Roman"/>
          <w:lang w:eastAsia="ro-RO"/>
        </w:rPr>
        <w:t xml:space="preserve">Participă la implementarea proiectelor </w:t>
      </w:r>
      <w:proofErr w:type="spellStart"/>
      <w:r w:rsidRPr="007B6FEE">
        <w:rPr>
          <w:rFonts w:ascii="Times New Roman" w:eastAsia="Calibri" w:hAnsi="Times New Roman"/>
          <w:lang w:eastAsia="ro-RO"/>
        </w:rPr>
        <w:t>finanţate</w:t>
      </w:r>
      <w:proofErr w:type="spellEnd"/>
      <w:r w:rsidRPr="007B6FEE">
        <w:rPr>
          <w:rFonts w:ascii="Times New Roman" w:eastAsia="Calibri" w:hAnsi="Times New Roman"/>
          <w:lang w:eastAsia="ro-RO"/>
        </w:rPr>
        <w:t xml:space="preserve"> din fonduri rambursabile sau nerambursabile specifice </w:t>
      </w:r>
      <w:proofErr w:type="spellStart"/>
      <w:r w:rsidRPr="007B6FEE">
        <w:rPr>
          <w:rFonts w:ascii="Times New Roman" w:eastAsia="Calibri" w:hAnsi="Times New Roman"/>
          <w:lang w:eastAsia="ro-RO"/>
        </w:rPr>
        <w:t>activităţii</w:t>
      </w:r>
      <w:proofErr w:type="spellEnd"/>
      <w:r w:rsidRPr="007B6FEE">
        <w:rPr>
          <w:rFonts w:ascii="Times New Roman" w:eastAsia="Calibri" w:hAnsi="Times New Roman"/>
          <w:lang w:eastAsia="ro-RO"/>
        </w:rPr>
        <w:t xml:space="preserve"> serviciului.</w:t>
      </w:r>
    </w:p>
    <w:p w:rsidR="007B6FEE" w:rsidRPr="007B6FEE" w:rsidRDefault="007B6FEE" w:rsidP="007B6FEE">
      <w:pPr>
        <w:numPr>
          <w:ilvl w:val="0"/>
          <w:numId w:val="9"/>
        </w:numPr>
        <w:jc w:val="both"/>
        <w:rPr>
          <w:rFonts w:ascii="Times New Roman" w:hAnsi="Times New Roman"/>
          <w:noProof/>
        </w:rPr>
      </w:pPr>
      <w:proofErr w:type="spellStart"/>
      <w:r w:rsidRPr="007B6FEE">
        <w:rPr>
          <w:rFonts w:ascii="Times New Roman" w:hAnsi="Times New Roman"/>
          <w:lang w:val="en-US"/>
        </w:rPr>
        <w:t>Transmite</w:t>
      </w:r>
      <w:proofErr w:type="spellEnd"/>
      <w:r w:rsidRPr="007B6FEE">
        <w:rPr>
          <w:rFonts w:ascii="Times New Roman" w:hAnsi="Times New Roman"/>
          <w:lang w:val="en-US"/>
        </w:rPr>
        <w:t xml:space="preserve"> </w:t>
      </w:r>
      <w:proofErr w:type="spellStart"/>
      <w:r w:rsidRPr="007B6FEE">
        <w:rPr>
          <w:rFonts w:ascii="Times New Roman" w:hAnsi="Times New Roman"/>
          <w:lang w:val="en-US"/>
        </w:rPr>
        <w:t>către</w:t>
      </w:r>
      <w:proofErr w:type="spellEnd"/>
      <w:r w:rsidRPr="007B6FEE">
        <w:rPr>
          <w:rFonts w:ascii="Times New Roman" w:hAnsi="Times New Roman"/>
          <w:lang w:val="en-US"/>
        </w:rPr>
        <w:t xml:space="preserve"> </w:t>
      </w:r>
      <w:proofErr w:type="spellStart"/>
      <w:r w:rsidRPr="007B6FEE">
        <w:rPr>
          <w:rFonts w:ascii="Times New Roman" w:hAnsi="Times New Roman"/>
          <w:lang w:val="en-US"/>
        </w:rPr>
        <w:t>Direcția</w:t>
      </w:r>
      <w:proofErr w:type="spellEnd"/>
      <w:r w:rsidRPr="007B6FEE">
        <w:rPr>
          <w:rFonts w:ascii="Times New Roman" w:hAnsi="Times New Roman"/>
          <w:lang w:val="en-US"/>
        </w:rPr>
        <w:t xml:space="preserve"> </w:t>
      </w:r>
      <w:proofErr w:type="spellStart"/>
      <w:r w:rsidRPr="007B6FEE">
        <w:rPr>
          <w:rFonts w:ascii="Times New Roman" w:hAnsi="Times New Roman"/>
          <w:lang w:val="en-US"/>
        </w:rPr>
        <w:t>Digitalizare</w:t>
      </w:r>
      <w:proofErr w:type="spellEnd"/>
      <w:r w:rsidRPr="007B6FEE">
        <w:rPr>
          <w:rFonts w:ascii="Times New Roman" w:hAnsi="Times New Roman"/>
          <w:lang w:val="en-US"/>
        </w:rPr>
        <w:t xml:space="preserve">, </w:t>
      </w:r>
      <w:proofErr w:type="spellStart"/>
      <w:r w:rsidRPr="007B6FEE">
        <w:rPr>
          <w:rFonts w:ascii="Times New Roman" w:hAnsi="Times New Roman"/>
          <w:lang w:val="en-US"/>
        </w:rPr>
        <w:t>pe</w:t>
      </w:r>
      <w:proofErr w:type="spellEnd"/>
      <w:r w:rsidRPr="007B6FEE">
        <w:rPr>
          <w:rFonts w:ascii="Times New Roman" w:hAnsi="Times New Roman"/>
          <w:lang w:val="en-US"/>
        </w:rPr>
        <w:t xml:space="preserve"> </w:t>
      </w:r>
      <w:proofErr w:type="spellStart"/>
      <w:r w:rsidRPr="007B6FEE">
        <w:rPr>
          <w:rFonts w:ascii="Times New Roman" w:hAnsi="Times New Roman"/>
          <w:lang w:val="en-US"/>
        </w:rPr>
        <w:t>hârtie</w:t>
      </w:r>
      <w:proofErr w:type="spellEnd"/>
      <w:r w:rsidRPr="007B6FEE">
        <w:rPr>
          <w:rFonts w:ascii="Times New Roman" w:hAnsi="Times New Roman"/>
          <w:lang w:val="en-US"/>
        </w:rPr>
        <w:t xml:space="preserve"> </w:t>
      </w:r>
      <w:proofErr w:type="spellStart"/>
      <w:r w:rsidRPr="007B6FEE">
        <w:rPr>
          <w:rFonts w:ascii="Times New Roman" w:hAnsi="Times New Roman"/>
          <w:lang w:val="en-US"/>
        </w:rPr>
        <w:t>sau</w:t>
      </w:r>
      <w:proofErr w:type="spellEnd"/>
      <w:r w:rsidRPr="007B6FEE">
        <w:rPr>
          <w:rFonts w:ascii="Times New Roman" w:hAnsi="Times New Roman"/>
          <w:lang w:val="en-US"/>
        </w:rPr>
        <w:t xml:space="preserve"> </w:t>
      </w:r>
      <w:proofErr w:type="spellStart"/>
      <w:r w:rsidRPr="007B6FEE">
        <w:rPr>
          <w:rFonts w:ascii="Times New Roman" w:hAnsi="Times New Roman"/>
          <w:lang w:val="en-US"/>
        </w:rPr>
        <w:t>pe</w:t>
      </w:r>
      <w:proofErr w:type="spellEnd"/>
      <w:r w:rsidRPr="007B6FEE">
        <w:rPr>
          <w:rFonts w:ascii="Times New Roman" w:hAnsi="Times New Roman"/>
          <w:lang w:val="en-US"/>
        </w:rPr>
        <w:t xml:space="preserve"> </w:t>
      </w:r>
      <w:proofErr w:type="spellStart"/>
      <w:r w:rsidRPr="007B6FEE">
        <w:rPr>
          <w:rFonts w:ascii="Times New Roman" w:hAnsi="Times New Roman"/>
          <w:lang w:val="en-US"/>
        </w:rPr>
        <w:t>suport</w:t>
      </w:r>
      <w:proofErr w:type="spellEnd"/>
      <w:r w:rsidRPr="007B6FEE">
        <w:rPr>
          <w:rFonts w:ascii="Times New Roman" w:hAnsi="Times New Roman"/>
          <w:lang w:val="en-US"/>
        </w:rPr>
        <w:t xml:space="preserve"> magnetic, </w:t>
      </w:r>
      <w:proofErr w:type="spellStart"/>
      <w:r w:rsidRPr="007B6FEE">
        <w:rPr>
          <w:rFonts w:ascii="Times New Roman" w:hAnsi="Times New Roman"/>
          <w:lang w:val="en-US"/>
        </w:rPr>
        <w:t>informaţiile</w:t>
      </w:r>
      <w:proofErr w:type="spellEnd"/>
      <w:r w:rsidRPr="007B6FEE">
        <w:rPr>
          <w:rFonts w:ascii="Times New Roman" w:hAnsi="Times New Roman"/>
          <w:lang w:val="en-US"/>
        </w:rPr>
        <w:t xml:space="preserve"> de </w:t>
      </w:r>
      <w:proofErr w:type="spellStart"/>
      <w:r w:rsidRPr="007B6FEE">
        <w:rPr>
          <w:rFonts w:ascii="Times New Roman" w:hAnsi="Times New Roman"/>
          <w:lang w:val="en-US"/>
        </w:rPr>
        <w:t>interes</w:t>
      </w:r>
      <w:proofErr w:type="spellEnd"/>
      <w:r w:rsidRPr="007B6FEE">
        <w:rPr>
          <w:rFonts w:ascii="Times New Roman" w:hAnsi="Times New Roman"/>
          <w:lang w:val="en-US"/>
        </w:rPr>
        <w:t xml:space="preserve"> public  din </w:t>
      </w:r>
      <w:proofErr w:type="spellStart"/>
      <w:r w:rsidRPr="007B6FEE">
        <w:rPr>
          <w:rFonts w:ascii="Times New Roman" w:hAnsi="Times New Roman"/>
          <w:lang w:val="en-US"/>
        </w:rPr>
        <w:t>sfera</w:t>
      </w:r>
      <w:proofErr w:type="spellEnd"/>
      <w:r w:rsidRPr="007B6FEE">
        <w:rPr>
          <w:rFonts w:ascii="Times New Roman" w:hAnsi="Times New Roman"/>
          <w:lang w:val="en-US"/>
        </w:rPr>
        <w:t xml:space="preserve"> </w:t>
      </w:r>
      <w:proofErr w:type="spellStart"/>
      <w:r w:rsidRPr="007B6FEE">
        <w:rPr>
          <w:rFonts w:ascii="Times New Roman" w:hAnsi="Times New Roman"/>
          <w:lang w:val="en-US"/>
        </w:rPr>
        <w:t>proprie</w:t>
      </w:r>
      <w:proofErr w:type="spellEnd"/>
      <w:r w:rsidRPr="007B6FEE">
        <w:rPr>
          <w:rFonts w:ascii="Times New Roman" w:hAnsi="Times New Roman"/>
          <w:lang w:val="en-US"/>
        </w:rPr>
        <w:t xml:space="preserve"> de </w:t>
      </w:r>
      <w:proofErr w:type="spellStart"/>
      <w:r w:rsidRPr="007B6FEE">
        <w:rPr>
          <w:rFonts w:ascii="Times New Roman" w:hAnsi="Times New Roman"/>
          <w:lang w:val="en-US"/>
        </w:rPr>
        <w:t>activitate</w:t>
      </w:r>
      <w:proofErr w:type="spellEnd"/>
      <w:r w:rsidRPr="007B6FEE">
        <w:rPr>
          <w:rFonts w:ascii="Times New Roman" w:hAnsi="Times New Roman"/>
          <w:lang w:val="en-US"/>
        </w:rPr>
        <w:t xml:space="preserve"> </w:t>
      </w:r>
      <w:proofErr w:type="spellStart"/>
      <w:r w:rsidRPr="007B6FEE">
        <w:rPr>
          <w:rFonts w:ascii="Times New Roman" w:hAnsi="Times New Roman"/>
          <w:lang w:val="en-US"/>
        </w:rPr>
        <w:t>şi</w:t>
      </w:r>
      <w:proofErr w:type="spellEnd"/>
      <w:r w:rsidRPr="007B6FEE">
        <w:rPr>
          <w:rFonts w:ascii="Times New Roman" w:hAnsi="Times New Roman"/>
          <w:lang w:val="en-US"/>
        </w:rPr>
        <w:t>/</w:t>
      </w:r>
      <w:proofErr w:type="spellStart"/>
      <w:r w:rsidRPr="007B6FEE">
        <w:rPr>
          <w:rFonts w:ascii="Times New Roman" w:hAnsi="Times New Roman"/>
          <w:lang w:val="en-US"/>
        </w:rPr>
        <w:t>sau</w:t>
      </w:r>
      <w:proofErr w:type="spellEnd"/>
      <w:r w:rsidRPr="007B6FEE">
        <w:rPr>
          <w:rFonts w:ascii="Times New Roman" w:hAnsi="Times New Roman"/>
          <w:lang w:val="en-US"/>
        </w:rPr>
        <w:t xml:space="preserve"> a </w:t>
      </w:r>
      <w:proofErr w:type="spellStart"/>
      <w:r w:rsidRPr="007B6FEE">
        <w:rPr>
          <w:rFonts w:ascii="Times New Roman" w:hAnsi="Times New Roman"/>
          <w:lang w:val="en-US"/>
        </w:rPr>
        <w:t>noilor</w:t>
      </w:r>
      <w:proofErr w:type="spellEnd"/>
      <w:r w:rsidRPr="007B6FEE">
        <w:rPr>
          <w:rFonts w:ascii="Times New Roman" w:hAnsi="Times New Roman"/>
          <w:lang w:val="en-US"/>
        </w:rPr>
        <w:t xml:space="preserve"> </w:t>
      </w:r>
      <w:proofErr w:type="spellStart"/>
      <w:r w:rsidRPr="007B6FEE">
        <w:rPr>
          <w:rFonts w:ascii="Times New Roman" w:hAnsi="Times New Roman"/>
          <w:lang w:val="en-US"/>
        </w:rPr>
        <w:t>modificări</w:t>
      </w:r>
      <w:proofErr w:type="spellEnd"/>
      <w:r w:rsidRPr="007B6FEE">
        <w:rPr>
          <w:rFonts w:ascii="Times New Roman" w:hAnsi="Times New Roman"/>
          <w:lang w:val="en-US"/>
        </w:rPr>
        <w:t xml:space="preserve"> </w:t>
      </w:r>
      <w:proofErr w:type="spellStart"/>
      <w:r w:rsidRPr="007B6FEE">
        <w:rPr>
          <w:rFonts w:ascii="Times New Roman" w:hAnsi="Times New Roman"/>
          <w:lang w:val="en-US"/>
        </w:rPr>
        <w:t>ce</w:t>
      </w:r>
      <w:proofErr w:type="spellEnd"/>
      <w:r w:rsidRPr="007B6FEE">
        <w:rPr>
          <w:rFonts w:ascii="Times New Roman" w:hAnsi="Times New Roman"/>
          <w:lang w:val="en-US"/>
        </w:rPr>
        <w:t xml:space="preserve"> </w:t>
      </w:r>
      <w:proofErr w:type="spellStart"/>
      <w:r w:rsidRPr="007B6FEE">
        <w:rPr>
          <w:rFonts w:ascii="Times New Roman" w:hAnsi="Times New Roman"/>
          <w:lang w:val="en-US"/>
        </w:rPr>
        <w:t>trebuie</w:t>
      </w:r>
      <w:proofErr w:type="spellEnd"/>
      <w:r w:rsidRPr="007B6FEE">
        <w:rPr>
          <w:rFonts w:ascii="Times New Roman" w:hAnsi="Times New Roman"/>
          <w:lang w:val="en-US"/>
        </w:rPr>
        <w:t xml:space="preserve"> </w:t>
      </w:r>
      <w:proofErr w:type="spellStart"/>
      <w:r w:rsidRPr="007B6FEE">
        <w:rPr>
          <w:rFonts w:ascii="Times New Roman" w:hAnsi="Times New Roman"/>
          <w:lang w:val="en-US"/>
        </w:rPr>
        <w:t>aduse</w:t>
      </w:r>
      <w:proofErr w:type="spellEnd"/>
      <w:r w:rsidRPr="007B6FEE">
        <w:rPr>
          <w:rFonts w:ascii="Times New Roman" w:hAnsi="Times New Roman"/>
          <w:lang w:val="en-US"/>
        </w:rPr>
        <w:t xml:space="preserve">, </w:t>
      </w:r>
      <w:proofErr w:type="spellStart"/>
      <w:r w:rsidRPr="007B6FEE">
        <w:rPr>
          <w:rFonts w:ascii="Times New Roman" w:hAnsi="Times New Roman"/>
          <w:lang w:val="en-US"/>
        </w:rPr>
        <w:t>în</w:t>
      </w:r>
      <w:proofErr w:type="spellEnd"/>
      <w:r w:rsidRPr="007B6FEE">
        <w:rPr>
          <w:rFonts w:ascii="Times New Roman" w:hAnsi="Times New Roman"/>
          <w:lang w:val="en-US"/>
        </w:rPr>
        <w:t xml:space="preserve"> </w:t>
      </w:r>
      <w:proofErr w:type="spellStart"/>
      <w:r w:rsidRPr="007B6FEE">
        <w:rPr>
          <w:rFonts w:ascii="Times New Roman" w:hAnsi="Times New Roman"/>
          <w:lang w:val="en-US"/>
        </w:rPr>
        <w:t>vederea</w:t>
      </w:r>
      <w:proofErr w:type="spellEnd"/>
      <w:r w:rsidRPr="007B6FEE">
        <w:rPr>
          <w:rFonts w:ascii="Times New Roman" w:hAnsi="Times New Roman"/>
          <w:lang w:val="en-US"/>
        </w:rPr>
        <w:t xml:space="preserve"> </w:t>
      </w:r>
      <w:proofErr w:type="spellStart"/>
      <w:r w:rsidRPr="007B6FEE">
        <w:rPr>
          <w:rFonts w:ascii="Times New Roman" w:hAnsi="Times New Roman"/>
          <w:lang w:val="en-US"/>
        </w:rPr>
        <w:t>actualizării</w:t>
      </w:r>
      <w:proofErr w:type="spellEnd"/>
      <w:r w:rsidRPr="007B6FEE">
        <w:rPr>
          <w:rFonts w:ascii="Times New Roman" w:hAnsi="Times New Roman"/>
          <w:lang w:val="en-US"/>
        </w:rPr>
        <w:t xml:space="preserve"> </w:t>
      </w:r>
      <w:proofErr w:type="spellStart"/>
      <w:r w:rsidRPr="007B6FEE">
        <w:rPr>
          <w:rFonts w:ascii="Times New Roman" w:hAnsi="Times New Roman"/>
          <w:lang w:val="en-US"/>
        </w:rPr>
        <w:t>în</w:t>
      </w:r>
      <w:proofErr w:type="spellEnd"/>
      <w:r w:rsidRPr="007B6FEE">
        <w:rPr>
          <w:rFonts w:ascii="Times New Roman" w:hAnsi="Times New Roman"/>
          <w:lang w:val="en-US"/>
        </w:rPr>
        <w:t xml:space="preserve"> </w:t>
      </w:r>
      <w:proofErr w:type="spellStart"/>
      <w:r w:rsidRPr="007B6FEE">
        <w:rPr>
          <w:rFonts w:ascii="Times New Roman" w:hAnsi="Times New Roman"/>
          <w:lang w:val="en-US"/>
        </w:rPr>
        <w:t>timp</w:t>
      </w:r>
      <w:proofErr w:type="spellEnd"/>
      <w:r w:rsidRPr="007B6FEE">
        <w:rPr>
          <w:rFonts w:ascii="Times New Roman" w:hAnsi="Times New Roman"/>
          <w:lang w:val="en-US"/>
        </w:rPr>
        <w:t xml:space="preserve"> </w:t>
      </w:r>
      <w:proofErr w:type="spellStart"/>
      <w:r w:rsidRPr="007B6FEE">
        <w:rPr>
          <w:rFonts w:ascii="Times New Roman" w:hAnsi="Times New Roman"/>
          <w:lang w:val="en-US"/>
        </w:rPr>
        <w:t>util</w:t>
      </w:r>
      <w:proofErr w:type="spellEnd"/>
      <w:r w:rsidRPr="007B6FEE">
        <w:rPr>
          <w:rFonts w:ascii="Times New Roman" w:hAnsi="Times New Roman"/>
          <w:lang w:val="en-US"/>
        </w:rPr>
        <w:t xml:space="preserve"> a site-</w:t>
      </w:r>
      <w:proofErr w:type="spellStart"/>
      <w:r w:rsidRPr="007B6FEE">
        <w:rPr>
          <w:rFonts w:ascii="Times New Roman" w:hAnsi="Times New Roman"/>
          <w:lang w:val="en-US"/>
        </w:rPr>
        <w:t>ului</w:t>
      </w:r>
      <w:proofErr w:type="spellEnd"/>
      <w:r w:rsidRPr="007B6FEE">
        <w:rPr>
          <w:rFonts w:ascii="Times New Roman" w:hAnsi="Times New Roman"/>
          <w:lang w:val="en-US"/>
        </w:rPr>
        <w:t xml:space="preserve"> </w:t>
      </w:r>
      <w:proofErr w:type="spellStart"/>
      <w:r w:rsidRPr="007B6FEE">
        <w:rPr>
          <w:rFonts w:ascii="Times New Roman" w:hAnsi="Times New Roman"/>
          <w:lang w:val="en-US"/>
        </w:rPr>
        <w:t>Primăriei</w:t>
      </w:r>
      <w:proofErr w:type="spellEnd"/>
      <w:r w:rsidRPr="007B6FEE">
        <w:rPr>
          <w:rFonts w:ascii="Times New Roman" w:hAnsi="Times New Roman"/>
          <w:lang w:val="en-US"/>
        </w:rPr>
        <w:t xml:space="preserve"> </w:t>
      </w:r>
      <w:proofErr w:type="spellStart"/>
      <w:r w:rsidRPr="007B6FEE">
        <w:rPr>
          <w:rFonts w:ascii="Times New Roman" w:hAnsi="Times New Roman"/>
          <w:lang w:val="en-US"/>
        </w:rPr>
        <w:t>Sectorului</w:t>
      </w:r>
      <w:proofErr w:type="spellEnd"/>
      <w:r w:rsidRPr="007B6FEE">
        <w:rPr>
          <w:rFonts w:ascii="Times New Roman" w:hAnsi="Times New Roman"/>
          <w:lang w:val="en-US"/>
        </w:rPr>
        <w:t xml:space="preserve"> 2</w:t>
      </w:r>
    </w:p>
    <w:p w:rsidR="007B6FEE" w:rsidRPr="007B6FEE" w:rsidRDefault="007B6FEE" w:rsidP="007B6FEE">
      <w:pPr>
        <w:widowControl w:val="0"/>
        <w:numPr>
          <w:ilvl w:val="0"/>
          <w:numId w:val="9"/>
        </w:numPr>
        <w:pBdr>
          <w:top w:val="nil"/>
          <w:left w:val="nil"/>
          <w:bottom w:val="nil"/>
          <w:right w:val="nil"/>
          <w:between w:val="nil"/>
        </w:pBdr>
        <w:tabs>
          <w:tab w:val="left" w:pos="851"/>
        </w:tabs>
        <w:suppressAutoHyphens/>
        <w:autoSpaceDN w:val="0"/>
        <w:spacing w:line="264" w:lineRule="auto"/>
        <w:ind w:right="90"/>
        <w:jc w:val="both"/>
        <w:textDirection w:val="btLr"/>
        <w:textAlignment w:val="top"/>
        <w:outlineLvl w:val="0"/>
        <w:rPr>
          <w:rFonts w:ascii="Times New Roman" w:hAnsi="Times New Roman"/>
          <w:lang w:eastAsia="ro-RO"/>
        </w:rPr>
      </w:pPr>
      <w:r w:rsidRPr="007B6FEE">
        <w:rPr>
          <w:rFonts w:ascii="Times New Roman" w:hAnsi="Times New Roman"/>
          <w:noProof/>
          <w:lang w:eastAsia="ro-RO"/>
        </w:rPr>
        <w:t xml:space="preserve">Gestionează, </w:t>
      </w:r>
      <w:r w:rsidRPr="007B6FEE">
        <w:rPr>
          <w:rFonts w:ascii="Times New Roman" w:hAnsi="Times New Roman"/>
          <w:lang w:eastAsia="ro-RO"/>
        </w:rPr>
        <w:t>înregistrează</w:t>
      </w:r>
      <w:r w:rsidRPr="007B6FEE">
        <w:rPr>
          <w:rFonts w:ascii="Times New Roman" w:hAnsi="Times New Roman"/>
          <w:noProof/>
          <w:lang w:eastAsia="ro-RO"/>
        </w:rPr>
        <w:t xml:space="preserve"> şi arhivează documentele</w:t>
      </w:r>
      <w:r w:rsidRPr="007B6FEE">
        <w:rPr>
          <w:rFonts w:ascii="Times New Roman" w:hAnsi="Times New Roman"/>
          <w:i/>
          <w:noProof/>
          <w:lang w:eastAsia="ro-RO"/>
        </w:rPr>
        <w:t xml:space="preserve"> </w:t>
      </w:r>
      <w:r w:rsidRPr="007B6FEE">
        <w:rPr>
          <w:rFonts w:ascii="Times New Roman" w:hAnsi="Times New Roman"/>
          <w:noProof/>
          <w:lang w:eastAsia="ro-RO"/>
        </w:rPr>
        <w:t>pe care le întocmește, rezultate din în</w:t>
      </w:r>
      <w:smartTag w:uri="urn:schemas-microsoft-com:office:smarttags" w:element="PersonName">
        <w:r w:rsidRPr="007B6FEE">
          <w:rPr>
            <w:rFonts w:ascii="Times New Roman" w:hAnsi="Times New Roman"/>
            <w:noProof/>
            <w:lang w:eastAsia="ro-RO"/>
          </w:rPr>
          <w:t>dep</w:t>
        </w:r>
      </w:smartTag>
      <w:r w:rsidRPr="007B6FEE">
        <w:rPr>
          <w:rFonts w:ascii="Times New Roman" w:hAnsi="Times New Roman"/>
          <w:noProof/>
          <w:lang w:eastAsia="ro-RO"/>
        </w:rPr>
        <w:t>linirea atribuțiilor specifice postului</w:t>
      </w:r>
    </w:p>
    <w:p w:rsidR="007B6FEE" w:rsidRPr="007B6FEE" w:rsidRDefault="007B6FEE" w:rsidP="007B6FEE">
      <w:pPr>
        <w:numPr>
          <w:ilvl w:val="0"/>
          <w:numId w:val="9"/>
        </w:numPr>
        <w:jc w:val="both"/>
        <w:rPr>
          <w:rFonts w:ascii="Times New Roman" w:hAnsi="Times New Roman"/>
          <w:bCs/>
          <w:lang w:val="en-US"/>
        </w:rPr>
      </w:pPr>
      <w:r w:rsidRPr="007B6FEE">
        <w:rPr>
          <w:rFonts w:ascii="Times New Roman" w:hAnsi="Times New Roman"/>
          <w:lang w:val="en-US"/>
        </w:rPr>
        <w:t xml:space="preserve"> </w:t>
      </w:r>
      <w:proofErr w:type="spellStart"/>
      <w:r w:rsidRPr="007B6FEE">
        <w:rPr>
          <w:rFonts w:ascii="Times New Roman" w:hAnsi="Times New Roman"/>
          <w:lang w:val="en-US"/>
        </w:rPr>
        <w:t>Efectuează</w:t>
      </w:r>
      <w:proofErr w:type="spellEnd"/>
      <w:r w:rsidRPr="007B6FEE">
        <w:rPr>
          <w:rFonts w:ascii="Times New Roman" w:hAnsi="Times New Roman"/>
          <w:lang w:val="en-US"/>
        </w:rPr>
        <w:t xml:space="preserve"> </w:t>
      </w:r>
      <w:proofErr w:type="spellStart"/>
      <w:r w:rsidRPr="007B6FEE">
        <w:rPr>
          <w:rFonts w:ascii="Times New Roman" w:hAnsi="Times New Roman"/>
          <w:i/>
          <w:lang w:val="en-US"/>
        </w:rPr>
        <w:t>orice</w:t>
      </w:r>
      <w:proofErr w:type="spellEnd"/>
      <w:r w:rsidRPr="007B6FEE">
        <w:rPr>
          <w:rFonts w:ascii="Times New Roman" w:hAnsi="Times New Roman"/>
          <w:i/>
          <w:lang w:val="en-US"/>
        </w:rPr>
        <w:t xml:space="preserve"> </w:t>
      </w:r>
      <w:proofErr w:type="spellStart"/>
      <w:proofErr w:type="gramStart"/>
      <w:r w:rsidRPr="007B6FEE">
        <w:rPr>
          <w:rFonts w:ascii="Times New Roman" w:hAnsi="Times New Roman"/>
          <w:i/>
          <w:lang w:val="en-US"/>
        </w:rPr>
        <w:t>altă</w:t>
      </w:r>
      <w:proofErr w:type="spellEnd"/>
      <w:proofErr w:type="gramEnd"/>
      <w:r w:rsidRPr="007B6FEE">
        <w:rPr>
          <w:rFonts w:ascii="Times New Roman" w:hAnsi="Times New Roman"/>
          <w:i/>
          <w:lang w:val="en-US"/>
        </w:rPr>
        <w:t xml:space="preserve"> </w:t>
      </w:r>
      <w:proofErr w:type="spellStart"/>
      <w:r w:rsidRPr="007B6FEE">
        <w:rPr>
          <w:rFonts w:ascii="Times New Roman" w:hAnsi="Times New Roman"/>
          <w:i/>
          <w:lang w:val="en-US"/>
        </w:rPr>
        <w:t>sarcină</w:t>
      </w:r>
      <w:proofErr w:type="spellEnd"/>
      <w:r w:rsidRPr="007B6FEE">
        <w:rPr>
          <w:rFonts w:ascii="Times New Roman" w:hAnsi="Times New Roman"/>
          <w:i/>
          <w:lang w:val="en-US"/>
        </w:rPr>
        <w:t xml:space="preserve"> </w:t>
      </w:r>
      <w:proofErr w:type="spellStart"/>
      <w:r w:rsidRPr="007B6FEE">
        <w:rPr>
          <w:rFonts w:ascii="Times New Roman" w:hAnsi="Times New Roman"/>
          <w:i/>
          <w:lang w:val="en-US"/>
        </w:rPr>
        <w:t>profesională</w:t>
      </w:r>
      <w:proofErr w:type="spellEnd"/>
      <w:r w:rsidRPr="007B6FEE">
        <w:rPr>
          <w:rFonts w:ascii="Times New Roman" w:hAnsi="Times New Roman"/>
          <w:lang w:val="en-US"/>
        </w:rPr>
        <w:t xml:space="preserve"> care are </w:t>
      </w:r>
      <w:proofErr w:type="spellStart"/>
      <w:r w:rsidRPr="007B6FEE">
        <w:rPr>
          <w:rFonts w:ascii="Times New Roman" w:hAnsi="Times New Roman"/>
          <w:lang w:val="en-US"/>
        </w:rPr>
        <w:t>legătură</w:t>
      </w:r>
      <w:proofErr w:type="spellEnd"/>
      <w:r w:rsidRPr="007B6FEE">
        <w:rPr>
          <w:rFonts w:ascii="Times New Roman" w:hAnsi="Times New Roman"/>
          <w:lang w:val="en-US"/>
        </w:rPr>
        <w:t xml:space="preserve"> cu </w:t>
      </w:r>
      <w:proofErr w:type="spellStart"/>
      <w:r w:rsidRPr="007B6FEE">
        <w:rPr>
          <w:rFonts w:ascii="Times New Roman" w:hAnsi="Times New Roman"/>
          <w:lang w:val="en-US"/>
        </w:rPr>
        <w:t>atribuțiile</w:t>
      </w:r>
      <w:proofErr w:type="spellEnd"/>
      <w:r w:rsidRPr="007B6FEE">
        <w:rPr>
          <w:rFonts w:ascii="Times New Roman" w:hAnsi="Times New Roman"/>
          <w:lang w:val="en-US"/>
        </w:rPr>
        <w:t xml:space="preserve"> </w:t>
      </w:r>
      <w:proofErr w:type="spellStart"/>
      <w:r w:rsidRPr="007B6FEE">
        <w:rPr>
          <w:rFonts w:ascii="Times New Roman" w:hAnsi="Times New Roman"/>
          <w:lang w:val="en-US"/>
        </w:rPr>
        <w:t>compartimentului</w:t>
      </w:r>
      <w:proofErr w:type="spellEnd"/>
      <w:r w:rsidRPr="007B6FEE">
        <w:rPr>
          <w:rFonts w:ascii="Times New Roman" w:hAnsi="Times New Roman"/>
          <w:lang w:val="en-US"/>
        </w:rPr>
        <w:t xml:space="preserve">, </w:t>
      </w:r>
      <w:proofErr w:type="spellStart"/>
      <w:r w:rsidRPr="007B6FEE">
        <w:rPr>
          <w:rFonts w:ascii="Times New Roman" w:hAnsi="Times New Roman"/>
          <w:lang w:val="en-US"/>
        </w:rPr>
        <w:t>solicitate</w:t>
      </w:r>
      <w:proofErr w:type="spellEnd"/>
      <w:r w:rsidRPr="007B6FEE">
        <w:rPr>
          <w:rFonts w:ascii="Times New Roman" w:hAnsi="Times New Roman"/>
          <w:lang w:val="en-US"/>
        </w:rPr>
        <w:t xml:space="preserve"> de </w:t>
      </w:r>
      <w:proofErr w:type="spellStart"/>
      <w:r w:rsidRPr="007B6FEE">
        <w:rPr>
          <w:rFonts w:ascii="Times New Roman" w:hAnsi="Times New Roman"/>
          <w:lang w:val="en-US"/>
        </w:rPr>
        <w:t>Directorul</w:t>
      </w:r>
      <w:proofErr w:type="spellEnd"/>
      <w:r w:rsidRPr="007B6FEE">
        <w:rPr>
          <w:rFonts w:ascii="Times New Roman" w:hAnsi="Times New Roman"/>
          <w:lang w:val="en-US"/>
        </w:rPr>
        <w:t xml:space="preserve"> </w:t>
      </w:r>
      <w:proofErr w:type="spellStart"/>
      <w:r w:rsidRPr="007B6FEE">
        <w:rPr>
          <w:rFonts w:ascii="Times New Roman" w:hAnsi="Times New Roman"/>
          <w:lang w:val="en-US"/>
        </w:rPr>
        <w:t>executiv</w:t>
      </w:r>
      <w:proofErr w:type="spellEnd"/>
      <w:r w:rsidRPr="007B6FEE">
        <w:rPr>
          <w:rFonts w:ascii="Times New Roman" w:hAnsi="Times New Roman"/>
          <w:lang w:val="en-US"/>
        </w:rPr>
        <w:t>.</w:t>
      </w:r>
    </w:p>
    <w:p w:rsidR="007B6FEE" w:rsidRPr="007B6FEE" w:rsidRDefault="007B6FEE" w:rsidP="007B6FEE">
      <w:pPr>
        <w:jc w:val="both"/>
        <w:rPr>
          <w:rFonts w:ascii="Times New Roman" w:hAnsi="Times New Roman"/>
          <w:highlight w:val="yellow"/>
        </w:rPr>
      </w:pPr>
    </w:p>
    <w:p w:rsidR="00675E08" w:rsidRPr="000D20EB" w:rsidRDefault="00675E08" w:rsidP="007B6FEE">
      <w:pPr>
        <w:autoSpaceDN w:val="0"/>
        <w:spacing w:line="276" w:lineRule="auto"/>
        <w:ind w:left="720" w:right="-421"/>
        <w:jc w:val="both"/>
        <w:rPr>
          <w:rFonts w:ascii="Times New Roman" w:hAnsi="Times New Roman"/>
          <w:sz w:val="23"/>
          <w:szCs w:val="23"/>
          <w:lang w:val="en-US"/>
        </w:rPr>
      </w:pPr>
    </w:p>
    <w:sectPr w:rsidR="00675E08" w:rsidRPr="000D20EB" w:rsidSect="00F52AE6">
      <w:headerReference w:type="default" r:id="rId11"/>
      <w:pgSz w:w="12240" w:h="15840"/>
      <w:pgMar w:top="567" w:right="902" w:bottom="680" w:left="680" w:header="454"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B4F" w:rsidRDefault="001E2B4F" w:rsidP="00721DC5">
      <w:r>
        <w:separator/>
      </w:r>
    </w:p>
  </w:endnote>
  <w:endnote w:type="continuationSeparator" w:id="0">
    <w:p w:rsidR="001E2B4F" w:rsidRDefault="001E2B4F" w:rsidP="00721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doni Black">
    <w:altName w:val="Bookman Old Style"/>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B4F" w:rsidRDefault="001E2B4F" w:rsidP="00721DC5">
      <w:r>
        <w:separator/>
      </w:r>
    </w:p>
  </w:footnote>
  <w:footnote w:type="continuationSeparator" w:id="0">
    <w:p w:rsidR="001E2B4F" w:rsidRDefault="001E2B4F" w:rsidP="00721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1DC5" w:rsidRDefault="001E2B4F">
    <w:pPr>
      <w:pStyle w:val="Antet"/>
    </w:pPr>
    <w:r>
      <w:rPr>
        <w:noProof/>
        <w:lang w:eastAsia="ro-RO"/>
      </w:rPr>
      <w:pict>
        <v:shapetype id="_x0000_t202" coordsize="21600,21600" o:spt="202" path="m,l,21600r21600,l21600,xe">
          <v:stroke joinstyle="miter"/>
          <v:path gradientshapeok="t" o:connecttype="rect"/>
        </v:shapetype>
        <v:shape id="Casetă text 2" o:spid="_x0000_s2049" type="#_x0000_t202" style="position:absolute;margin-left:93.35pt;margin-top:89.5pt;width:44.85pt;height:551.7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" filled="f" stroked="f">
          <v:textbox style="mso-next-textbox:#Casetă text 2">
            <w:txbxContent>
              <w:p w:rsidR="002C1211" w:rsidRPr="00832FE0" w:rsidRDefault="002C1211" w:rsidP="002C1211">
                <w:pPr>
                  <w:jc w:val="center"/>
                  <w:rPr>
                    <w:rFonts w:ascii="Times New Roman" w:hAnsi="Times New Roman"/>
                    <w:b/>
                    <w:sz w:val="28"/>
                    <w:szCs w:val="28"/>
                    <w:lang w:val="en-US"/>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E6057"/>
    <w:multiLevelType w:val="hybridMultilevel"/>
    <w:tmpl w:val="34620A56"/>
    <w:lvl w:ilvl="0" w:tplc="588E9F5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53292A"/>
    <w:multiLevelType w:val="multilevel"/>
    <w:tmpl w:val="35101F12"/>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1">
      <w:start w:val="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o"/>
      </w:rPr>
    </w:lvl>
    <w:lvl w:ilvl="2">
      <w:start w:val="1"/>
      <w:numFmt w:val="lowerLetter"/>
      <w:lvlText w:val="%3."/>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781EFF"/>
    <w:multiLevelType w:val="hybridMultilevel"/>
    <w:tmpl w:val="B6B6041A"/>
    <w:lvl w:ilvl="0" w:tplc="AC8E5D16">
      <w:start w:val="1"/>
      <w:numFmt w:val="decimal"/>
      <w:lvlText w:val="%1."/>
      <w:lvlJc w:val="left"/>
      <w:pPr>
        <w:tabs>
          <w:tab w:val="num" w:pos="360"/>
        </w:tabs>
        <w:ind w:left="360" w:hanging="360"/>
      </w:pPr>
      <w:rPr>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D423532"/>
    <w:multiLevelType w:val="hybridMultilevel"/>
    <w:tmpl w:val="1A160E34"/>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5FB33351"/>
    <w:multiLevelType w:val="hybridMultilevel"/>
    <w:tmpl w:val="E8F6BED8"/>
    <w:lvl w:ilvl="0" w:tplc="0409000F">
      <w:start w:val="1"/>
      <w:numFmt w:val="decimal"/>
      <w:lvlText w:val="%1."/>
      <w:lvlJc w:val="left"/>
      <w:pPr>
        <w:ind w:left="108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633BE1"/>
    <w:multiLevelType w:val="hybridMultilevel"/>
    <w:tmpl w:val="BBEE3C58"/>
    <w:lvl w:ilvl="0" w:tplc="0409000F">
      <w:start w:val="1"/>
      <w:numFmt w:val="decimal"/>
      <w:lvlText w:val="%1."/>
      <w:lvlJc w:val="left"/>
      <w:pPr>
        <w:tabs>
          <w:tab w:val="num" w:pos="720"/>
        </w:tabs>
        <w:ind w:left="720" w:hanging="360"/>
      </w:pPr>
      <w:rPr>
        <w:b/>
        <w:color w:val="auto"/>
        <w:sz w:val="26"/>
        <w:szCs w:val="26"/>
      </w:rPr>
    </w:lvl>
    <w:lvl w:ilvl="1" w:tplc="2D381F12">
      <w:start w:val="1"/>
      <w:numFmt w:val="bullet"/>
      <w:lvlText w:val=""/>
      <w:lvlJc w:val="left"/>
      <w:pPr>
        <w:tabs>
          <w:tab w:val="num" w:pos="1440"/>
        </w:tabs>
        <w:ind w:left="1440" w:hanging="360"/>
      </w:pPr>
      <w:rPr>
        <w:rFonts w:ascii="Symbol" w:hAnsi="Symbol" w:hint="default"/>
        <w:b/>
        <w:color w:val="auto"/>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7A5311"/>
    <w:multiLevelType w:val="hybridMultilevel"/>
    <w:tmpl w:val="FE385284"/>
    <w:lvl w:ilvl="0" w:tplc="A238DB96">
      <w:start w:val="1"/>
      <w:numFmt w:val="decimal"/>
      <w:lvlText w:val="%1."/>
      <w:lvlJc w:val="left"/>
      <w:pPr>
        <w:tabs>
          <w:tab w:val="num" w:pos="720"/>
        </w:tabs>
        <w:ind w:left="720" w:hanging="360"/>
      </w:pPr>
      <w:rPr>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7CE0634A"/>
    <w:multiLevelType w:val="hybridMultilevel"/>
    <w:tmpl w:val="9530CBD8"/>
    <w:lvl w:ilvl="0" w:tplc="0B7276F6">
      <w:start w:val="1"/>
      <w:numFmt w:val="decimal"/>
      <w:lvlText w:val="%1."/>
      <w:lvlJc w:val="left"/>
      <w:pPr>
        <w:tabs>
          <w:tab w:val="num" w:pos="5889"/>
        </w:tabs>
        <w:ind w:left="5889" w:hanging="360"/>
      </w:pPr>
      <w:rPr>
        <w:b/>
      </w:rPr>
    </w:lvl>
    <w:lvl w:ilvl="1" w:tplc="04090019" w:tentative="1">
      <w:start w:val="1"/>
      <w:numFmt w:val="lowerLetter"/>
      <w:lvlText w:val="%2."/>
      <w:lvlJc w:val="left"/>
      <w:pPr>
        <w:ind w:left="6699" w:hanging="360"/>
      </w:pPr>
    </w:lvl>
    <w:lvl w:ilvl="2" w:tplc="0409001B" w:tentative="1">
      <w:start w:val="1"/>
      <w:numFmt w:val="lowerRoman"/>
      <w:lvlText w:val="%3."/>
      <w:lvlJc w:val="right"/>
      <w:pPr>
        <w:ind w:left="7419" w:hanging="180"/>
      </w:pPr>
    </w:lvl>
    <w:lvl w:ilvl="3" w:tplc="0409000F" w:tentative="1">
      <w:start w:val="1"/>
      <w:numFmt w:val="decimal"/>
      <w:lvlText w:val="%4."/>
      <w:lvlJc w:val="left"/>
      <w:pPr>
        <w:ind w:left="8139" w:hanging="360"/>
      </w:pPr>
    </w:lvl>
    <w:lvl w:ilvl="4" w:tplc="04090019" w:tentative="1">
      <w:start w:val="1"/>
      <w:numFmt w:val="lowerLetter"/>
      <w:lvlText w:val="%5."/>
      <w:lvlJc w:val="left"/>
      <w:pPr>
        <w:ind w:left="8859" w:hanging="360"/>
      </w:pPr>
    </w:lvl>
    <w:lvl w:ilvl="5" w:tplc="0409001B" w:tentative="1">
      <w:start w:val="1"/>
      <w:numFmt w:val="lowerRoman"/>
      <w:lvlText w:val="%6."/>
      <w:lvlJc w:val="right"/>
      <w:pPr>
        <w:ind w:left="9579" w:hanging="180"/>
      </w:pPr>
    </w:lvl>
    <w:lvl w:ilvl="6" w:tplc="0409000F" w:tentative="1">
      <w:start w:val="1"/>
      <w:numFmt w:val="decimal"/>
      <w:lvlText w:val="%7."/>
      <w:lvlJc w:val="left"/>
      <w:pPr>
        <w:ind w:left="10299" w:hanging="360"/>
      </w:pPr>
    </w:lvl>
    <w:lvl w:ilvl="7" w:tplc="04090019" w:tentative="1">
      <w:start w:val="1"/>
      <w:numFmt w:val="lowerLetter"/>
      <w:lvlText w:val="%8."/>
      <w:lvlJc w:val="left"/>
      <w:pPr>
        <w:ind w:left="11019" w:hanging="360"/>
      </w:pPr>
    </w:lvl>
    <w:lvl w:ilvl="8" w:tplc="0409001B" w:tentative="1">
      <w:start w:val="1"/>
      <w:numFmt w:val="lowerRoman"/>
      <w:lvlText w:val="%9."/>
      <w:lvlJc w:val="right"/>
      <w:pPr>
        <w:ind w:left="11739" w:hanging="180"/>
      </w:pPr>
    </w:lvl>
  </w:abstractNum>
  <w:num w:numId="1">
    <w:abstractNumId w:val="7"/>
  </w:num>
  <w:num w:numId="2">
    <w:abstractNumId w:val="5"/>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8283D"/>
    <w:rsid w:val="00045758"/>
    <w:rsid w:val="0006677A"/>
    <w:rsid w:val="000C15D5"/>
    <w:rsid w:val="000D20EB"/>
    <w:rsid w:val="001D5589"/>
    <w:rsid w:val="001E2B4F"/>
    <w:rsid w:val="00232E40"/>
    <w:rsid w:val="00243CA5"/>
    <w:rsid w:val="002A2C2E"/>
    <w:rsid w:val="002C1211"/>
    <w:rsid w:val="00306FE6"/>
    <w:rsid w:val="0031605C"/>
    <w:rsid w:val="003B6D64"/>
    <w:rsid w:val="0049275C"/>
    <w:rsid w:val="004A7EB0"/>
    <w:rsid w:val="004B6F67"/>
    <w:rsid w:val="00506380"/>
    <w:rsid w:val="005A3786"/>
    <w:rsid w:val="005A5B20"/>
    <w:rsid w:val="005E2BB8"/>
    <w:rsid w:val="006114F4"/>
    <w:rsid w:val="006517A3"/>
    <w:rsid w:val="00675E08"/>
    <w:rsid w:val="0068283D"/>
    <w:rsid w:val="006D55EA"/>
    <w:rsid w:val="006E4724"/>
    <w:rsid w:val="00721DC5"/>
    <w:rsid w:val="00734BAB"/>
    <w:rsid w:val="007B6FEE"/>
    <w:rsid w:val="007D1384"/>
    <w:rsid w:val="00846EAB"/>
    <w:rsid w:val="0086673E"/>
    <w:rsid w:val="00895612"/>
    <w:rsid w:val="008F4A04"/>
    <w:rsid w:val="009B1F1B"/>
    <w:rsid w:val="00A075BD"/>
    <w:rsid w:val="00BC089C"/>
    <w:rsid w:val="00C50F69"/>
    <w:rsid w:val="00C7590A"/>
    <w:rsid w:val="00C93DB2"/>
    <w:rsid w:val="00CF59E1"/>
    <w:rsid w:val="00D03DB7"/>
    <w:rsid w:val="00D32746"/>
    <w:rsid w:val="00DE6C32"/>
    <w:rsid w:val="00DE7D82"/>
    <w:rsid w:val="00E15401"/>
    <w:rsid w:val="00E2240F"/>
    <w:rsid w:val="00E547D0"/>
    <w:rsid w:val="00EB42C5"/>
    <w:rsid w:val="00EC2F97"/>
    <w:rsid w:val="00F52913"/>
    <w:rsid w:val="00F52A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15:docId w15:val="{5F1E34AA-3E59-492A-8B6B-FC2A41A0A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F69"/>
    <w:rPr>
      <w:lang w:val="ro-RO"/>
    </w:rPr>
  </w:style>
  <w:style w:type="paragraph" w:styleId="Titlu1">
    <w:name w:val="heading 1"/>
    <w:basedOn w:val="Normal"/>
    <w:next w:val="Normal"/>
    <w:link w:val="Titlu1Caracter"/>
    <w:qFormat/>
    <w:rsid w:val="00C50F69"/>
    <w:pPr>
      <w:keepNext/>
      <w:jc w:val="center"/>
      <w:outlineLvl w:val="0"/>
    </w:pPr>
    <w:rPr>
      <w:rFonts w:ascii="Times New Roman" w:hAnsi="Times New Roman"/>
      <w:b/>
      <w:bCs/>
    </w:rPr>
  </w:style>
  <w:style w:type="paragraph" w:styleId="Titlu2">
    <w:name w:val="heading 2"/>
    <w:basedOn w:val="Normal"/>
    <w:next w:val="Normal"/>
    <w:link w:val="Titlu2Caracter"/>
    <w:qFormat/>
    <w:rsid w:val="00C50F69"/>
    <w:pPr>
      <w:keepNext/>
      <w:jc w:val="center"/>
      <w:outlineLvl w:val="1"/>
    </w:pPr>
    <w:rPr>
      <w:b/>
      <w:bCs/>
    </w:rPr>
  </w:style>
  <w:style w:type="paragraph" w:styleId="Titlu3">
    <w:name w:val="heading 3"/>
    <w:basedOn w:val="Normal"/>
    <w:next w:val="Normal"/>
    <w:link w:val="Titlu3Caracter"/>
    <w:qFormat/>
    <w:rsid w:val="00C50F69"/>
    <w:pPr>
      <w:keepNext/>
      <w:jc w:val="center"/>
      <w:outlineLvl w:val="2"/>
    </w:pPr>
    <w:rPr>
      <w:rFonts w:ascii="Bodoni Black" w:hAnsi="Bodoni Black"/>
      <w:b/>
      <w:bCs/>
      <w:sz w:val="28"/>
      <w:lang w:bidi="ar-EG"/>
    </w:rPr>
  </w:style>
  <w:style w:type="paragraph" w:styleId="Titlu4">
    <w:name w:val="heading 4"/>
    <w:basedOn w:val="Normal"/>
    <w:next w:val="Normal"/>
    <w:link w:val="Titlu4Caracter"/>
    <w:qFormat/>
    <w:rsid w:val="00C50F69"/>
    <w:pPr>
      <w:keepNext/>
      <w:jc w:val="center"/>
      <w:outlineLvl w:val="3"/>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50F69"/>
    <w:rPr>
      <w:b/>
      <w:bCs/>
      <w:sz w:val="24"/>
      <w:szCs w:val="24"/>
      <w:lang w:val="ro-RO"/>
    </w:rPr>
  </w:style>
  <w:style w:type="character" w:customStyle="1" w:styleId="Titlu2Caracter">
    <w:name w:val="Titlu 2 Caracter"/>
    <w:basedOn w:val="Fontdeparagrafimplicit"/>
    <w:link w:val="Titlu2"/>
    <w:rsid w:val="00C50F69"/>
    <w:rPr>
      <w:rFonts w:ascii="Bookman Old Style" w:hAnsi="Bookman Old Style"/>
      <w:b/>
      <w:bCs/>
      <w:sz w:val="24"/>
      <w:szCs w:val="24"/>
      <w:lang w:val="ro-RO"/>
    </w:rPr>
  </w:style>
  <w:style w:type="character" w:customStyle="1" w:styleId="Titlu3Caracter">
    <w:name w:val="Titlu 3 Caracter"/>
    <w:basedOn w:val="Fontdeparagrafimplicit"/>
    <w:link w:val="Titlu3"/>
    <w:rsid w:val="00C50F69"/>
    <w:rPr>
      <w:rFonts w:ascii="Bodoni Black" w:hAnsi="Bodoni Black"/>
      <w:b/>
      <w:bCs/>
      <w:sz w:val="28"/>
      <w:szCs w:val="24"/>
      <w:lang w:val="ro-RO" w:bidi="ar-EG"/>
    </w:rPr>
  </w:style>
  <w:style w:type="character" w:customStyle="1" w:styleId="Titlu4Caracter">
    <w:name w:val="Titlu 4 Caracter"/>
    <w:basedOn w:val="Fontdeparagrafimplicit"/>
    <w:link w:val="Titlu4"/>
    <w:rsid w:val="00C50F69"/>
    <w:rPr>
      <w:rFonts w:ascii="Bookman Old Style" w:hAnsi="Bookman Old Style"/>
      <w:sz w:val="28"/>
      <w:szCs w:val="24"/>
      <w:lang w:val="ro-RO"/>
    </w:rPr>
  </w:style>
  <w:style w:type="paragraph" w:styleId="Cuprins1">
    <w:name w:val="toc 1"/>
    <w:basedOn w:val="Normal"/>
    <w:next w:val="Normal"/>
    <w:autoRedefine/>
    <w:uiPriority w:val="39"/>
    <w:qFormat/>
    <w:rsid w:val="00C50F69"/>
  </w:style>
  <w:style w:type="paragraph" w:styleId="Cuprins2">
    <w:name w:val="toc 2"/>
    <w:basedOn w:val="Normal"/>
    <w:next w:val="Normal"/>
    <w:autoRedefine/>
    <w:uiPriority w:val="39"/>
    <w:unhideWhenUsed/>
    <w:qFormat/>
    <w:rsid w:val="00C50F69"/>
    <w:pPr>
      <w:spacing w:after="100" w:line="276" w:lineRule="auto"/>
      <w:ind w:left="220"/>
    </w:pPr>
    <w:rPr>
      <w:rFonts w:ascii="Calibri" w:hAnsi="Calibri"/>
      <w:sz w:val="22"/>
      <w:szCs w:val="22"/>
    </w:rPr>
  </w:style>
  <w:style w:type="paragraph" w:styleId="Cuprins3">
    <w:name w:val="toc 3"/>
    <w:basedOn w:val="Normal"/>
    <w:next w:val="Normal"/>
    <w:autoRedefine/>
    <w:uiPriority w:val="39"/>
    <w:qFormat/>
    <w:rsid w:val="00C50F69"/>
    <w:pPr>
      <w:ind w:left="480"/>
    </w:pPr>
  </w:style>
  <w:style w:type="paragraph" w:styleId="Legend">
    <w:name w:val="caption"/>
    <w:basedOn w:val="Normal"/>
    <w:next w:val="Normal"/>
    <w:qFormat/>
    <w:rsid w:val="00C50F69"/>
    <w:pPr>
      <w:jc w:val="center"/>
    </w:pPr>
    <w:rPr>
      <w:rFonts w:ascii="Georgia" w:hAnsi="Georgia"/>
      <w:b/>
      <w:bCs/>
      <w:lang w:bidi="ar-EG"/>
    </w:rPr>
  </w:style>
  <w:style w:type="paragraph" w:styleId="Listparagraf">
    <w:name w:val="List Paragraph"/>
    <w:basedOn w:val="Normal"/>
    <w:uiPriority w:val="34"/>
    <w:qFormat/>
    <w:rsid w:val="00C50F69"/>
    <w:pPr>
      <w:ind w:left="720"/>
    </w:pPr>
  </w:style>
  <w:style w:type="paragraph" w:styleId="Titlucuprins">
    <w:name w:val="TOC Heading"/>
    <w:basedOn w:val="Titlu1"/>
    <w:next w:val="Normal"/>
    <w:uiPriority w:val="39"/>
    <w:semiHidden/>
    <w:unhideWhenUsed/>
    <w:qFormat/>
    <w:rsid w:val="00C50F69"/>
    <w:pPr>
      <w:keepLines/>
      <w:spacing w:before="480" w:line="276" w:lineRule="auto"/>
      <w:jc w:val="left"/>
      <w:outlineLvl w:val="9"/>
    </w:pPr>
    <w:rPr>
      <w:rFonts w:ascii="Cambria" w:hAnsi="Cambria"/>
      <w:color w:val="365F91"/>
      <w:szCs w:val="28"/>
    </w:rPr>
  </w:style>
  <w:style w:type="paragraph" w:styleId="TextnBalon">
    <w:name w:val="Balloon Text"/>
    <w:basedOn w:val="Normal"/>
    <w:link w:val="TextnBalonCaracter"/>
    <w:uiPriority w:val="99"/>
    <w:semiHidden/>
    <w:unhideWhenUsed/>
    <w:rsid w:val="00721DC5"/>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721DC5"/>
    <w:rPr>
      <w:rFonts w:ascii="Tahoma" w:hAnsi="Tahoma" w:cs="Tahoma"/>
      <w:sz w:val="16"/>
      <w:szCs w:val="16"/>
      <w:lang w:val="ro-RO"/>
    </w:rPr>
  </w:style>
  <w:style w:type="paragraph" w:styleId="Antet">
    <w:name w:val="header"/>
    <w:basedOn w:val="Normal"/>
    <w:link w:val="AntetCaracter"/>
    <w:uiPriority w:val="99"/>
    <w:unhideWhenUsed/>
    <w:rsid w:val="00721DC5"/>
    <w:pPr>
      <w:tabs>
        <w:tab w:val="center" w:pos="4680"/>
        <w:tab w:val="right" w:pos="9360"/>
      </w:tabs>
    </w:pPr>
  </w:style>
  <w:style w:type="character" w:customStyle="1" w:styleId="AntetCaracter">
    <w:name w:val="Antet Caracter"/>
    <w:basedOn w:val="Fontdeparagrafimplicit"/>
    <w:link w:val="Antet"/>
    <w:uiPriority w:val="99"/>
    <w:rsid w:val="00721DC5"/>
    <w:rPr>
      <w:lang w:val="ro-RO"/>
    </w:rPr>
  </w:style>
  <w:style w:type="paragraph" w:styleId="Subsol">
    <w:name w:val="footer"/>
    <w:basedOn w:val="Normal"/>
    <w:link w:val="SubsolCaracter"/>
    <w:uiPriority w:val="99"/>
    <w:unhideWhenUsed/>
    <w:rsid w:val="00721DC5"/>
    <w:pPr>
      <w:tabs>
        <w:tab w:val="center" w:pos="4680"/>
        <w:tab w:val="right" w:pos="9360"/>
      </w:tabs>
    </w:pPr>
  </w:style>
  <w:style w:type="character" w:customStyle="1" w:styleId="SubsolCaracter">
    <w:name w:val="Subsol Caracter"/>
    <w:basedOn w:val="Fontdeparagrafimplicit"/>
    <w:link w:val="Subsol"/>
    <w:uiPriority w:val="99"/>
    <w:rsid w:val="00721DC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569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B4A7AD2B0694A9AC087C1276153C9" ma:contentTypeVersion="0" ma:contentTypeDescription="Create a new document." ma:contentTypeScope="" ma:versionID="af64ad38b15948152b07655fd144b8e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265D17-B78F-48DC-A3B5-1C390184E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61E396A-BC63-4A0A-AA1F-3C4DF9173C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9C5FE6-44FB-4867-BF89-D18E7938A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1333</Words>
  <Characters>7601</Characters>
  <Application>Microsoft Office Word</Application>
  <DocSecurity>0</DocSecurity>
  <Lines>63</Lines>
  <Paragraphs>17</Paragraphs>
  <ScaleCrop>false</ScaleCrop>
  <HeadingPairs>
    <vt:vector size="2" baseType="variant">
      <vt:variant>
        <vt:lpstr>Titlu</vt:lpstr>
      </vt:variant>
      <vt:variant>
        <vt:i4>1</vt:i4>
      </vt:variant>
    </vt:vector>
  </HeadingPairs>
  <TitlesOfParts>
    <vt:vector size="1" baseType="lpstr">
      <vt:lpstr/>
    </vt:vector>
  </TitlesOfParts>
  <Company>HP Inc.</Company>
  <LinksUpToDate>false</LinksUpToDate>
  <CharactersWithSpaces>8917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25</cp:revision>
  <dcterms:created xsi:type="dcterms:W3CDTF">2021-06-28T07:55:00Z</dcterms:created>
  <dcterms:modified xsi:type="dcterms:W3CDTF">2023-03-15T08:45:00Z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0x010100739B4A7AD2B0694A9AC087C1276153C9</vt:lpwstr>
  </property>
</Properties>
</file>