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09" w:rsidRDefault="009D6805" w:rsidP="009D6805">
      <w:pPr>
        <w:jc w:val="center"/>
      </w:pPr>
      <w:r>
        <w:rPr>
          <w:noProof/>
          <w:lang w:val="ro-RO" w:eastAsia="ro-RO"/>
        </w:rPr>
        <w:drawing>
          <wp:inline distT="0" distB="0" distL="0" distR="0">
            <wp:extent cx="5944235" cy="1103630"/>
            <wp:effectExtent l="0" t="0" r="0" b="0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5520" w:rsidRPr="00101015" w:rsidRDefault="00C9466F" w:rsidP="009D6805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</w:t>
      </w:r>
    </w:p>
    <w:p w:rsidR="00F55520" w:rsidRDefault="009D6805" w:rsidP="009D6805">
      <w:pPr>
        <w:pStyle w:val="Default"/>
        <w:spacing w:line="276" w:lineRule="auto"/>
        <w:ind w:left="360"/>
        <w:jc w:val="center"/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</w:pPr>
      <w:proofErr w:type="spellStart"/>
      <w:proofErr w:type="gram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pentru</w:t>
      </w:r>
      <w:proofErr w:type="spellEnd"/>
      <w:proofErr w:type="gram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concursul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organizat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în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vederea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ocupării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func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ț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iilor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publice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vacante de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consilier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,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clasa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r w:rsidR="00FC1BD3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I, </w:t>
      </w:r>
      <w:proofErr w:type="spellStart"/>
      <w:r w:rsidR="00FC1BD3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grad</w:t>
      </w:r>
      <w:proofErr w:type="spellEnd"/>
      <w:r w:rsidR="00FC1BD3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FC1BD3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profesional</w:t>
      </w:r>
      <w:proofErr w:type="spellEnd"/>
      <w:r w:rsidR="00FC1BD3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superior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şi</w:t>
      </w:r>
      <w:proofErr w:type="spellEnd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consilier</w:t>
      </w:r>
      <w:proofErr w:type="spellEnd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, </w:t>
      </w:r>
      <w:proofErr w:type="spellStart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clasa</w:t>
      </w:r>
      <w:proofErr w:type="spellEnd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I, </w:t>
      </w:r>
      <w:proofErr w:type="spellStart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grad</w:t>
      </w:r>
      <w:proofErr w:type="spellEnd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profesional</w:t>
      </w:r>
      <w:proofErr w:type="spellEnd"/>
      <w:r w:rsidR="00B915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principal </w:t>
      </w:r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de la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Biroul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Eviden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ță </w:t>
      </w:r>
      <w:proofErr w:type="spellStart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>Persoane</w:t>
      </w:r>
      <w:proofErr w:type="spellEnd"/>
      <w:r w:rsidRPr="009D6805"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  <w:t xml:space="preserve"> 2</w:t>
      </w:r>
    </w:p>
    <w:p w:rsidR="009D6805" w:rsidRDefault="009D6805" w:rsidP="009D680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i/>
          <w:kern w:val="28"/>
          <w:sz w:val="26"/>
          <w:szCs w:val="26"/>
          <w:lang w:val="fr-FR" w:eastAsia="ro-RO"/>
        </w:rPr>
      </w:pPr>
    </w:p>
    <w:p w:rsidR="009D6805" w:rsidRDefault="009D6805" w:rsidP="009D680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1D530B" w:rsidRPr="001D530B" w:rsidRDefault="001D530B" w:rsidP="009D6805">
      <w:pPr>
        <w:spacing w:after="0" w:line="276" w:lineRule="auto"/>
        <w:ind w:left="180" w:right="-1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30B">
        <w:rPr>
          <w:rFonts w:ascii="Times New Roman" w:hAnsi="Times New Roman" w:cs="Times New Roman"/>
          <w:b/>
          <w:sz w:val="24"/>
          <w:szCs w:val="24"/>
          <w:lang w:val="it-IT"/>
        </w:rPr>
        <w:t>1. Constitu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ția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României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>.</w:t>
      </w:r>
    </w:p>
    <w:p w:rsidR="001D530B" w:rsidRPr="001D530B" w:rsidRDefault="009D6805" w:rsidP="009D6805">
      <w:pPr>
        <w:spacing w:after="0" w:line="276" w:lineRule="auto"/>
        <w:ind w:left="567" w:right="-1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1D530B" w:rsidRPr="001D530B">
        <w:rPr>
          <w:rFonts w:ascii="Times New Roman" w:hAnsi="Times New Roman" w:cs="Times New Roman"/>
          <w:sz w:val="24"/>
          <w:szCs w:val="24"/>
          <w:lang w:val="it-IT"/>
        </w:rPr>
        <w:t>Drepturile, libertățile și îndatoririle fundamentale;</w:t>
      </w:r>
    </w:p>
    <w:p w:rsidR="001D530B" w:rsidRPr="001D530B" w:rsidRDefault="009D6805" w:rsidP="009D6805">
      <w:pPr>
        <w:spacing w:after="0" w:line="276" w:lineRule="auto"/>
        <w:ind w:left="567" w:right="-1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1D530B" w:rsidRPr="001D530B">
        <w:rPr>
          <w:rFonts w:ascii="Times New Roman" w:hAnsi="Times New Roman" w:cs="Times New Roman"/>
          <w:sz w:val="24"/>
          <w:szCs w:val="24"/>
          <w:lang w:val="it-IT"/>
        </w:rPr>
        <w:t>Administrația publică locală;</w:t>
      </w:r>
    </w:p>
    <w:p w:rsidR="001D530B" w:rsidRPr="001D530B" w:rsidRDefault="001D530B" w:rsidP="009D6805">
      <w:pPr>
        <w:spacing w:after="0" w:line="276" w:lineRule="auto"/>
        <w:ind w:left="270" w:right="-149" w:hanging="55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D53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2. Ordonanța  de  Urgență  nr. 57/2019  privind  Codul  administrativ,  cu  modificările  și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  <w:r w:rsidRPr="001D530B">
        <w:rPr>
          <w:rFonts w:ascii="Times New Roman" w:hAnsi="Times New Roman" w:cs="Times New Roman"/>
          <w:b/>
          <w:sz w:val="24"/>
          <w:szCs w:val="24"/>
          <w:lang w:val="it-IT"/>
        </w:rPr>
        <w:t>completările ulterioare.</w:t>
      </w:r>
    </w:p>
    <w:p w:rsidR="001D530B" w:rsidRPr="001D530B" w:rsidRDefault="001D530B" w:rsidP="009D6805">
      <w:pPr>
        <w:spacing w:after="0" w:line="276" w:lineRule="auto"/>
        <w:ind w:left="-284" w:right="-149"/>
        <w:jc w:val="both"/>
        <w:rPr>
          <w:rFonts w:ascii="Times New Roman" w:hAnsi="Times New Roman" w:cs="Times New Roman"/>
          <w:sz w:val="24"/>
          <w:szCs w:val="24"/>
        </w:rPr>
      </w:pPr>
      <w:r w:rsidRPr="001D530B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        </w:t>
      </w:r>
      <w:r w:rsidR="009D6805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1D53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1D530B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1D530B">
        <w:rPr>
          <w:rFonts w:ascii="Times New Roman" w:hAnsi="Times New Roman" w:cs="Times New Roman"/>
          <w:sz w:val="24"/>
          <w:szCs w:val="24"/>
        </w:rPr>
        <w:t>;</w:t>
      </w:r>
    </w:p>
    <w:p w:rsidR="001D530B" w:rsidRPr="001D530B" w:rsidRDefault="001D530B" w:rsidP="009D6805">
      <w:pPr>
        <w:autoSpaceDE w:val="0"/>
        <w:autoSpaceDN w:val="0"/>
        <w:adjustRightInd w:val="0"/>
        <w:spacing w:after="0" w:line="276" w:lineRule="auto"/>
        <w:ind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680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D530B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1D530B">
        <w:rPr>
          <w:rFonts w:ascii="Times New Roman" w:hAnsi="Times New Roman" w:cs="Times New Roman"/>
          <w:sz w:val="24"/>
          <w:szCs w:val="24"/>
        </w:rPr>
        <w:t>;</w:t>
      </w:r>
    </w:p>
    <w:p w:rsidR="001D530B" w:rsidRPr="001D530B" w:rsidRDefault="001D530B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D53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Ordonanţa Guvernului nr. 137/2000 privind prevenirea şi sancţionarea tuturor formelor de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1D530B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discriminare, republicată, cu modificările şi completările ulterioare.   </w:t>
      </w:r>
    </w:p>
    <w:p w:rsidR="001D530B" w:rsidRPr="001D530B" w:rsidRDefault="009D6805" w:rsidP="009D6805">
      <w:pPr>
        <w:spacing w:after="0" w:line="276" w:lineRule="auto"/>
        <w:ind w:left="567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hărţuirea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>;</w:t>
      </w:r>
    </w:p>
    <w:p w:rsidR="001D530B" w:rsidRPr="001D530B" w:rsidRDefault="009D6805" w:rsidP="009D6805">
      <w:pPr>
        <w:spacing w:after="0" w:line="276" w:lineRule="auto"/>
        <w:ind w:left="567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Discriminării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>;</w:t>
      </w:r>
    </w:p>
    <w:p w:rsidR="001D530B" w:rsidRPr="001D530B" w:rsidRDefault="009D6805" w:rsidP="009D6805">
      <w:pPr>
        <w:spacing w:after="0" w:line="276" w:lineRule="auto"/>
        <w:ind w:left="567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discriminare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>;</w:t>
      </w:r>
    </w:p>
    <w:p w:rsidR="001D530B" w:rsidRPr="001D530B" w:rsidRDefault="001D530B" w:rsidP="009D6805">
      <w:pPr>
        <w:spacing w:after="0" w:line="276" w:lineRule="auto"/>
        <w:ind w:left="360" w:right="-149"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D530B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nr. </w:t>
      </w:r>
      <w:proofErr w:type="gramStart"/>
      <w:r w:rsidRPr="001D530B">
        <w:rPr>
          <w:rFonts w:ascii="Times New Roman" w:hAnsi="Times New Roman" w:cs="Times New Roman"/>
          <w:b/>
          <w:sz w:val="24"/>
          <w:szCs w:val="24"/>
        </w:rPr>
        <w:t xml:space="preserve">202/2002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egalitatea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şanse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tratament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între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femei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bărbaţi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530B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1D530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D530B" w:rsidRPr="001D530B" w:rsidRDefault="009D6805" w:rsidP="009D6805">
      <w:pPr>
        <w:autoSpaceDE w:val="0"/>
        <w:autoSpaceDN w:val="0"/>
        <w:adjustRightInd w:val="0"/>
        <w:spacing w:after="0" w:line="276" w:lineRule="auto"/>
        <w:ind w:left="567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>;</w:t>
      </w:r>
    </w:p>
    <w:p w:rsidR="001D530B" w:rsidRPr="001D530B" w:rsidRDefault="009D6805" w:rsidP="009D6805">
      <w:pPr>
        <w:autoSpaceDE w:val="0"/>
        <w:autoSpaceDN w:val="0"/>
        <w:adjustRightInd w:val="0"/>
        <w:spacing w:after="0" w:line="276" w:lineRule="auto"/>
        <w:ind w:left="567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>;</w:t>
      </w:r>
    </w:p>
    <w:p w:rsidR="001D530B" w:rsidRDefault="009D6805" w:rsidP="009D6805">
      <w:pPr>
        <w:autoSpaceDE w:val="0"/>
        <w:autoSpaceDN w:val="0"/>
        <w:adjustRightInd w:val="0"/>
        <w:spacing w:after="0" w:line="276" w:lineRule="auto"/>
        <w:ind w:left="567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sesizărilor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reclamaţiilor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discriminarea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0B" w:rsidRPr="001D530B">
        <w:rPr>
          <w:rFonts w:ascii="Times New Roman" w:hAnsi="Times New Roman" w:cs="Times New Roman"/>
          <w:sz w:val="24"/>
          <w:szCs w:val="24"/>
        </w:rPr>
        <w:t>criteriul</w:t>
      </w:r>
      <w:proofErr w:type="spellEnd"/>
      <w:r w:rsidR="001D530B" w:rsidRPr="001D530B">
        <w:rPr>
          <w:rFonts w:ascii="Times New Roman" w:hAnsi="Times New Roman" w:cs="Times New Roman"/>
          <w:sz w:val="24"/>
          <w:szCs w:val="24"/>
        </w:rPr>
        <w:t xml:space="preserve"> sex;</w:t>
      </w:r>
    </w:p>
    <w:p w:rsidR="002675D9" w:rsidRPr="009D6805" w:rsidRDefault="00355A32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586" w:rsidRPr="009D6805">
        <w:rPr>
          <w:rFonts w:ascii="Times New Roman" w:hAnsi="Times New Roman" w:cs="Times New Roman"/>
          <w:b/>
          <w:sz w:val="24"/>
          <w:szCs w:val="24"/>
        </w:rPr>
        <w:t>5</w:t>
      </w:r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Ordonanța</w:t>
      </w:r>
      <w:proofErr w:type="spellEnd"/>
      <w:r w:rsidR="00B46586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nr. </w:t>
      </w:r>
      <w:proofErr w:type="gram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97/2005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evidenţa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domiciliul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re</w:t>
      </w:r>
      <w:r w:rsidR="006A5FA5">
        <w:rPr>
          <w:rFonts w:ascii="Times New Roman" w:hAnsi="Times New Roman" w:cs="Times New Roman"/>
          <w:b/>
          <w:sz w:val="24"/>
          <w:szCs w:val="24"/>
        </w:rPr>
        <w:t>şedinţa</w:t>
      </w:r>
      <w:proofErr w:type="spellEnd"/>
      <w:r w:rsidR="006A5F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5FA5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6A5F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5FA5">
        <w:rPr>
          <w:rFonts w:ascii="Times New Roman" w:hAnsi="Times New Roman" w:cs="Times New Roman"/>
          <w:b/>
          <w:sz w:val="24"/>
          <w:szCs w:val="24"/>
        </w:rPr>
        <w:t>actele</w:t>
      </w:r>
      <w:proofErr w:type="spellEnd"/>
      <w:r w:rsidR="006A5FA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A5FA5">
        <w:rPr>
          <w:rFonts w:ascii="Times New Roman" w:hAnsi="Times New Roman" w:cs="Times New Roman"/>
          <w:b/>
          <w:sz w:val="24"/>
          <w:szCs w:val="24"/>
        </w:rPr>
        <w:t>identitate</w:t>
      </w:r>
      <w:proofErr w:type="spellEnd"/>
      <w:r w:rsidR="006A5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ale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cetăţenilor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români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="00B46586" w:rsidRPr="009D680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55A32" w:rsidRDefault="00355A32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D68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D1CCF">
        <w:rPr>
          <w:rFonts w:ascii="Times New Roman" w:hAnsi="Times New Roman" w:cs="Times New Roman"/>
          <w:sz w:val="24"/>
          <w:szCs w:val="24"/>
        </w:rPr>
        <w:t>Organ</w:t>
      </w:r>
      <w:r w:rsidR="009D6805">
        <w:rPr>
          <w:rFonts w:ascii="Times New Roman" w:hAnsi="Times New Roman" w:cs="Times New Roman"/>
          <w:sz w:val="24"/>
          <w:szCs w:val="24"/>
        </w:rPr>
        <w:t>izarea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05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 xml:space="preserve"> R.N.E.P;</w:t>
      </w:r>
    </w:p>
    <w:p w:rsidR="009D1CCF" w:rsidRDefault="009D1CCF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68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9D1CCF" w:rsidRPr="009D1CCF" w:rsidRDefault="009D1CCF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68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F55520" w:rsidRPr="009D6805" w:rsidRDefault="00355A32" w:rsidP="009D6805">
      <w:pPr>
        <w:spacing w:after="0" w:line="276" w:lineRule="auto"/>
        <w:ind w:left="270" w:right="-149" w:hanging="270"/>
        <w:jc w:val="both"/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</w:pPr>
      <w:r w:rsidRPr="009D6805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6</w:t>
      </w:r>
      <w:r w:rsidR="002675D9" w:rsidRPr="009D680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</w:t>
      </w:r>
      <w:r w:rsidR="00B46586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otărârea</w:t>
      </w:r>
      <w:proofErr w:type="spellEnd"/>
      <w:r w:rsidR="00B46586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B46586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Guvernului</w:t>
      </w:r>
      <w:proofErr w:type="spellEnd"/>
      <w:r w:rsidR="009D6805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r w:rsidR="00B46586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n</w:t>
      </w:r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r.</w:t>
      </w:r>
      <w:proofErr w:type="gram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gram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295/2021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pentru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aprobarea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Normelor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m</w:t>
      </w:r>
      <w:r w:rsid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etodologice</w:t>
      </w:r>
      <w:proofErr w:type="spellEnd"/>
      <w:r w:rsid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de </w:t>
      </w:r>
      <w:proofErr w:type="spellStart"/>
      <w:r w:rsid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aplicare</w:t>
      </w:r>
      <w:proofErr w:type="spellEnd"/>
      <w:r w:rsid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unitară</w:t>
      </w:r>
      <w:proofErr w:type="spellEnd"/>
      <w:r w:rsid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a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dispoziţiilor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r w:rsidR="009D6805">
        <w:rPr>
          <w:rFonts w:ascii="Times New Roman" w:eastAsiaTheme="minorHAnsi" w:hAnsi="Times New Roman" w:cs="Times New Roman"/>
          <w:b/>
          <w:color w:val="008000"/>
          <w:kern w:val="0"/>
          <w:sz w:val="24"/>
          <w:szCs w:val="24"/>
          <w:u w:val="single"/>
        </w:rPr>
        <w:t>OUG</w:t>
      </w:r>
      <w:r w:rsidR="002675D9" w:rsidRPr="009D6805">
        <w:rPr>
          <w:rFonts w:ascii="Times New Roman" w:eastAsiaTheme="minorHAnsi" w:hAnsi="Times New Roman" w:cs="Times New Roman"/>
          <w:b/>
          <w:color w:val="008000"/>
          <w:kern w:val="0"/>
          <w:sz w:val="24"/>
          <w:szCs w:val="24"/>
          <w:u w:val="single"/>
        </w:rPr>
        <w:t xml:space="preserve"> nr.</w:t>
      </w:r>
      <w:proofErr w:type="gramEnd"/>
      <w:r w:rsidR="002675D9" w:rsidRPr="009D6805">
        <w:rPr>
          <w:rFonts w:ascii="Times New Roman" w:eastAsiaTheme="minorHAnsi" w:hAnsi="Times New Roman" w:cs="Times New Roman"/>
          <w:b/>
          <w:color w:val="008000"/>
          <w:kern w:val="0"/>
          <w:sz w:val="24"/>
          <w:szCs w:val="24"/>
          <w:u w:val="single"/>
        </w:rPr>
        <w:t xml:space="preserve"> 97/2005</w:t>
      </w:r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privind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evidenţa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domiciliul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reşedinţa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şi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actele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identitate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cetăţenilor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români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precum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şi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pentru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stabilirea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formei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şi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conţinutului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actelor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identitate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, ale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dovezii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reşedinţă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şi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cărţii</w:t>
      </w:r>
      <w:proofErr w:type="spellEnd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imobil</w:t>
      </w:r>
      <w:proofErr w:type="spellEnd"/>
      <w:r w:rsidR="00B46586" w:rsidRPr="009D680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.</w:t>
      </w:r>
    </w:p>
    <w:p w:rsidR="00355A32" w:rsidRDefault="009D6805" w:rsidP="009D6805">
      <w:pPr>
        <w:spacing w:after="0" w:line="276" w:lineRule="auto"/>
        <w:ind w:left="270" w:right="-149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="00355A32" w:rsidRPr="00355A32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355A32" w:rsidRPr="00355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A32">
        <w:rPr>
          <w:rFonts w:ascii="Times New Roman" w:hAnsi="Times New Roman" w:cs="Times New Roman"/>
          <w:sz w:val="24"/>
          <w:szCs w:val="24"/>
        </w:rPr>
        <w:t>evidenței</w:t>
      </w:r>
      <w:proofErr w:type="spellEnd"/>
      <w:r w:rsidR="00355A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A3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55A32" w:rsidRDefault="00355A32" w:rsidP="009D6805">
      <w:pPr>
        <w:spacing w:after="0" w:line="276" w:lineRule="auto"/>
        <w:ind w:left="270" w:right="-149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68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5F0F63" w:rsidRDefault="008F5F7C" w:rsidP="009D6805">
      <w:pPr>
        <w:spacing w:after="0" w:line="276" w:lineRule="auto"/>
        <w:ind w:left="270" w:right="-149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68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5F0F63" w:rsidRDefault="005F0F63" w:rsidP="009D6805">
      <w:pPr>
        <w:spacing w:after="0" w:line="276" w:lineRule="auto"/>
        <w:ind w:left="270" w:right="-149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6805">
        <w:rPr>
          <w:rFonts w:ascii="Times New Roman" w:hAnsi="Times New Roman" w:cs="Times New Roman"/>
          <w:sz w:val="24"/>
          <w:szCs w:val="24"/>
        </w:rPr>
        <w:t xml:space="preserve"> </w:t>
      </w:r>
      <w:r w:rsidR="009D68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reședinței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8F5F7C" w:rsidRPr="00355A32" w:rsidRDefault="005F0F63" w:rsidP="009D6805">
      <w:pPr>
        <w:spacing w:after="0" w:line="276" w:lineRule="auto"/>
        <w:ind w:left="270" w:right="-149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7A76">
        <w:rPr>
          <w:rFonts w:ascii="Times New Roman" w:hAnsi="Times New Roman" w:cs="Times New Roman"/>
          <w:sz w:val="24"/>
          <w:szCs w:val="24"/>
        </w:rPr>
        <w:t xml:space="preserve">  </w:t>
      </w:r>
      <w:r w:rsidR="009D68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c</w:t>
      </w:r>
      <w:r w:rsidR="009D680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9D680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 xml:space="preserve"> personal din R.N.E.P;</w:t>
      </w:r>
    </w:p>
    <w:p w:rsidR="00F55520" w:rsidRDefault="00B46586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r w:rsidR="00F55520" w:rsidRPr="00B4658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U.E nr.</w:t>
      </w:r>
      <w:proofErr w:type="gram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679/2016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protecţia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fizice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ceea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priveşte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prelucrarea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caracter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personal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libera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circulaţie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acestor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date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abrogare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Directivei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95/46/CE (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Regulamentul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general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967A76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A76" w:rsidRPr="009D6805">
        <w:rPr>
          <w:rFonts w:ascii="Times New Roman" w:hAnsi="Times New Roman" w:cs="Times New Roman"/>
          <w:b/>
          <w:sz w:val="24"/>
          <w:szCs w:val="24"/>
        </w:rPr>
        <w:t>protecţia</w:t>
      </w:r>
      <w:proofErr w:type="spellEnd"/>
      <w:r w:rsidR="00967A76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A76" w:rsidRPr="009D6805">
        <w:rPr>
          <w:rFonts w:ascii="Times New Roman" w:hAnsi="Times New Roman" w:cs="Times New Roman"/>
          <w:b/>
          <w:sz w:val="24"/>
          <w:szCs w:val="24"/>
        </w:rPr>
        <w:t>datelor</w:t>
      </w:r>
      <w:proofErr w:type="spellEnd"/>
      <w:r w:rsidR="00967A76" w:rsidRPr="009D6805">
        <w:rPr>
          <w:rFonts w:ascii="Times New Roman" w:hAnsi="Times New Roman" w:cs="Times New Roman"/>
          <w:b/>
          <w:sz w:val="24"/>
          <w:szCs w:val="24"/>
        </w:rPr>
        <w:t>).</w:t>
      </w:r>
    </w:p>
    <w:p w:rsidR="00FC1BD3" w:rsidRDefault="00FC1BD3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BD3" w:rsidRPr="009D6805" w:rsidRDefault="00FC1BD3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7A76" w:rsidRDefault="00967A76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D680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67A7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967A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7A7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967A76">
        <w:rPr>
          <w:rFonts w:ascii="Times New Roman" w:hAnsi="Times New Roman" w:cs="Times New Roman"/>
          <w:sz w:val="24"/>
          <w:szCs w:val="24"/>
        </w:rPr>
        <w:t xml:space="preserve"> material</w:t>
      </w:r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967A76" w:rsidRDefault="00967A76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68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05">
        <w:rPr>
          <w:rFonts w:ascii="Times New Roman" w:hAnsi="Times New Roman" w:cs="Times New Roman"/>
          <w:sz w:val="24"/>
          <w:szCs w:val="24"/>
        </w:rPr>
        <w:t>teritorial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967A76" w:rsidRDefault="00967A76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680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</w:t>
      </w:r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967A76" w:rsidRDefault="00967A76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68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8F77FE" w:rsidRDefault="008F77FE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6805">
        <w:rPr>
          <w:rFonts w:ascii="Times New Roman" w:hAnsi="Times New Roman" w:cs="Times New Roman"/>
          <w:sz w:val="24"/>
          <w:szCs w:val="24"/>
        </w:rPr>
        <w:tab/>
      </w:r>
      <w:r w:rsidR="006A5F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="009D6805">
        <w:rPr>
          <w:rFonts w:ascii="Times New Roman" w:hAnsi="Times New Roman" w:cs="Times New Roman"/>
          <w:sz w:val="24"/>
          <w:szCs w:val="24"/>
        </w:rPr>
        <w:t>;</w:t>
      </w:r>
    </w:p>
    <w:p w:rsidR="00883A3A" w:rsidRDefault="00883A3A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8. </w:t>
      </w:r>
      <w:proofErr w:type="spellStart"/>
      <w:r w:rsidRPr="003143D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egea</w:t>
      </w:r>
      <w:proofErr w:type="spellEnd"/>
      <w:r w:rsidRPr="003143D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3143D1">
        <w:rPr>
          <w:rFonts w:ascii="Times New Roman" w:hAnsi="Times New Roman" w:cs="Times New Roman"/>
          <w:b/>
          <w:sz w:val="24"/>
          <w:szCs w:val="24"/>
        </w:rPr>
        <w:t xml:space="preserve">r. 119/1996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proofErr w:type="gramStart"/>
      <w:r w:rsidRPr="003143D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883A3A" w:rsidRDefault="00883A3A" w:rsidP="009D6805">
      <w:pPr>
        <w:spacing w:after="0" w:line="276" w:lineRule="auto"/>
        <w:ind w:left="270" w:right="-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83A3A">
        <w:rPr>
          <w:rFonts w:ascii="Times New Roman" w:hAnsi="Times New Roman" w:cs="Times New Roman"/>
          <w:sz w:val="24"/>
          <w:szCs w:val="24"/>
        </w:rPr>
        <w:t xml:space="preserve">Cap. II- </w:t>
      </w:r>
      <w:proofErr w:type="spellStart"/>
      <w:r w:rsidRPr="00883A3A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883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3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83A3A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883A3A">
        <w:rPr>
          <w:rFonts w:ascii="Times New Roman" w:hAnsi="Times New Roman" w:cs="Times New Roman"/>
          <w:sz w:val="24"/>
          <w:szCs w:val="24"/>
        </w:rPr>
        <w:t>civilă</w:t>
      </w:r>
      <w:proofErr w:type="spellEnd"/>
    </w:p>
    <w:p w:rsidR="00883A3A" w:rsidRPr="003143D1" w:rsidRDefault="00883A3A" w:rsidP="00883A3A">
      <w:pPr>
        <w:spacing w:after="0" w:line="276" w:lineRule="auto"/>
        <w:ind w:right="-4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9. </w:t>
      </w:r>
      <w:proofErr w:type="spellStart"/>
      <w:r w:rsidRPr="003143D1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otărârea</w:t>
      </w:r>
      <w:proofErr w:type="spellEnd"/>
      <w:r w:rsidRPr="003143D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3143D1">
        <w:rPr>
          <w:rFonts w:ascii="Times New Roman" w:hAnsi="Times New Roman" w:cs="Times New Roman"/>
          <w:b/>
          <w:sz w:val="24"/>
          <w:szCs w:val="24"/>
        </w:rPr>
        <w:t xml:space="preserve">r. 64/2011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unitară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883A3A" w:rsidRDefault="00883A3A" w:rsidP="009D6805">
      <w:pPr>
        <w:tabs>
          <w:tab w:val="num" w:pos="426"/>
        </w:tabs>
        <w:spacing w:after="0" w:line="276" w:lineRule="auto"/>
        <w:ind w:left="360" w:right="-149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3A3A">
        <w:rPr>
          <w:rFonts w:ascii="Times New Roman" w:hAnsi="Times New Roman" w:cs="Times New Roman"/>
          <w:sz w:val="24"/>
          <w:szCs w:val="24"/>
        </w:rPr>
        <w:t xml:space="preserve">CAP. II- </w:t>
      </w:r>
      <w:proofErr w:type="spellStart"/>
      <w:r w:rsidRPr="00883A3A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883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A3A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83A3A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883A3A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355A32" w:rsidRPr="00883A3A">
        <w:rPr>
          <w:rFonts w:ascii="Times New Roman" w:hAnsi="Times New Roman" w:cs="Times New Roman"/>
          <w:sz w:val="24"/>
          <w:szCs w:val="24"/>
        </w:rPr>
        <w:t xml:space="preserve"> </w:t>
      </w:r>
      <w:r w:rsidR="00355A3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55520" w:rsidRPr="009D6805" w:rsidRDefault="00883A3A" w:rsidP="009D6805">
      <w:pPr>
        <w:tabs>
          <w:tab w:val="num" w:pos="426"/>
        </w:tabs>
        <w:spacing w:after="0" w:line="276" w:lineRule="auto"/>
        <w:ind w:left="360" w:right="-149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10</w:t>
      </w:r>
      <w:r w:rsidR="00F55520" w:rsidRPr="009D6805">
        <w:rPr>
          <w:rFonts w:ascii="Times New Roman" w:hAnsi="Times New Roman" w:cs="Times New Roman"/>
          <w:b/>
          <w:sz w:val="24"/>
          <w:szCs w:val="24"/>
        </w:rPr>
        <w:t>.</w:t>
      </w:r>
      <w:r w:rsidR="00F55520" w:rsidRPr="009D68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55520" w:rsidRPr="009D6805">
        <w:rPr>
          <w:rFonts w:ascii="Times New Roman" w:hAnsi="Times New Roman" w:cs="Times New Roman"/>
          <w:b/>
          <w:sz w:val="24"/>
          <w:szCs w:val="24"/>
        </w:rPr>
        <w:t>Atribuţiile</w:t>
      </w:r>
      <w:proofErr w:type="spellEnd"/>
      <w:r w:rsidR="00F55520" w:rsidRPr="009D68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532C3" w:rsidRPr="009D6805">
        <w:rPr>
          <w:rFonts w:ascii="Times New Roman" w:hAnsi="Times New Roman" w:cs="Times New Roman"/>
          <w:b/>
          <w:sz w:val="24"/>
          <w:szCs w:val="24"/>
        </w:rPr>
        <w:t>Birou</w:t>
      </w:r>
      <w:r w:rsidR="00226485">
        <w:rPr>
          <w:rFonts w:ascii="Times New Roman" w:hAnsi="Times New Roman" w:cs="Times New Roman"/>
          <w:b/>
          <w:sz w:val="24"/>
          <w:szCs w:val="24"/>
        </w:rPr>
        <w:t>rilor</w:t>
      </w:r>
      <w:proofErr w:type="spellEnd"/>
      <w:r w:rsidR="009D1141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141" w:rsidRPr="009D6805">
        <w:rPr>
          <w:rFonts w:ascii="Times New Roman" w:hAnsi="Times New Roman" w:cs="Times New Roman"/>
          <w:b/>
          <w:sz w:val="24"/>
          <w:szCs w:val="24"/>
        </w:rPr>
        <w:t>Evidență</w:t>
      </w:r>
      <w:proofErr w:type="spellEnd"/>
      <w:r w:rsidR="009D1141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D1141" w:rsidRPr="009D6805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="004532C3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FA5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End"/>
      <w:r w:rsidR="006A5F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5FA5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="006A5F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5FA5">
        <w:rPr>
          <w:rFonts w:ascii="Times New Roman" w:hAnsi="Times New Roman" w:cs="Times New Roman"/>
          <w:b/>
          <w:sz w:val="24"/>
          <w:szCs w:val="24"/>
        </w:rPr>
        <w:t>Evidență</w:t>
      </w:r>
      <w:proofErr w:type="spellEnd"/>
      <w:r w:rsidR="006A5F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5FA5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586" w:rsidRPr="009D6805"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B46586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Direcției</w:t>
      </w:r>
      <w:proofErr w:type="spellEnd"/>
      <w:r w:rsidR="00B46586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="00B46586" w:rsidRPr="009D680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Evidență</w:t>
      </w:r>
      <w:proofErr w:type="spellEnd"/>
      <w:r w:rsidR="00B46586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="00B46586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B46586" w:rsidRPr="009D6805">
        <w:rPr>
          <w:rFonts w:ascii="Times New Roman" w:hAnsi="Times New Roman" w:cs="Times New Roman"/>
          <w:b/>
          <w:sz w:val="24"/>
          <w:szCs w:val="24"/>
        </w:rPr>
        <w:t xml:space="preserve"> Stare </w:t>
      </w:r>
      <w:proofErr w:type="spellStart"/>
      <w:r w:rsidR="00B46586" w:rsidRPr="009D6805">
        <w:rPr>
          <w:rFonts w:ascii="Times New Roman" w:hAnsi="Times New Roman" w:cs="Times New Roman"/>
          <w:b/>
          <w:sz w:val="24"/>
          <w:szCs w:val="24"/>
        </w:rPr>
        <w:t>Civilă</w:t>
      </w:r>
      <w:proofErr w:type="spellEnd"/>
      <w:r w:rsidR="00B46586" w:rsidRPr="009D6805">
        <w:rPr>
          <w:rFonts w:ascii="Times New Roman" w:hAnsi="Times New Roman" w:cs="Times New Roman"/>
          <w:b/>
          <w:sz w:val="24"/>
          <w:szCs w:val="24"/>
        </w:rPr>
        <w:t xml:space="preserve"> Sector 2</w:t>
      </w:r>
      <w:r w:rsidR="009D6805" w:rsidRPr="009D6805">
        <w:rPr>
          <w:rFonts w:ascii="Times New Roman" w:hAnsi="Times New Roman" w:cs="Times New Roman"/>
          <w:b/>
          <w:sz w:val="24"/>
          <w:szCs w:val="24"/>
        </w:rPr>
        <w:t>.</w:t>
      </w:r>
      <w:r w:rsidR="00F55520" w:rsidRPr="009D68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520" w:rsidRDefault="00F55520" w:rsidP="009D6805">
      <w:pPr>
        <w:spacing w:after="0" w:line="276" w:lineRule="auto"/>
        <w:ind w:right="-149"/>
        <w:jc w:val="both"/>
        <w:rPr>
          <w:rFonts w:ascii="Times New Roman" w:hAnsi="Times New Roman" w:cs="Times New Roman"/>
          <w:sz w:val="24"/>
          <w:szCs w:val="24"/>
        </w:rPr>
      </w:pPr>
    </w:p>
    <w:p w:rsidR="00883A3A" w:rsidRPr="00F55520" w:rsidRDefault="00883A3A" w:rsidP="009D6805">
      <w:pPr>
        <w:spacing w:after="0" w:line="276" w:lineRule="auto"/>
        <w:ind w:right="-149"/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9D6805">
      <w:pgSz w:w="12240" w:h="15840"/>
      <w:pgMar w:top="567" w:right="1247" w:bottom="567" w:left="1077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C9" w:rsidRDefault="00FC78C9" w:rsidP="00BE11CC">
      <w:pPr>
        <w:spacing w:after="0" w:line="240" w:lineRule="auto"/>
      </w:pPr>
      <w:r>
        <w:separator/>
      </w:r>
    </w:p>
  </w:endnote>
  <w:endnote w:type="continuationSeparator" w:id="0">
    <w:p w:rsidR="00FC78C9" w:rsidRDefault="00FC78C9" w:rsidP="00BE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C9" w:rsidRDefault="00FC78C9" w:rsidP="00BE11CC">
      <w:pPr>
        <w:spacing w:after="0" w:line="240" w:lineRule="auto"/>
      </w:pPr>
      <w:r>
        <w:separator/>
      </w:r>
    </w:p>
  </w:footnote>
  <w:footnote w:type="continuationSeparator" w:id="0">
    <w:p w:rsidR="00FC78C9" w:rsidRDefault="00FC78C9" w:rsidP="00BE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60190"/>
    <w:rsid w:val="00002562"/>
    <w:rsid w:val="00006098"/>
    <w:rsid w:val="00061007"/>
    <w:rsid w:val="000707B4"/>
    <w:rsid w:val="000F1A31"/>
    <w:rsid w:val="00100C33"/>
    <w:rsid w:val="00101015"/>
    <w:rsid w:val="001448C3"/>
    <w:rsid w:val="00160190"/>
    <w:rsid w:val="001B56B8"/>
    <w:rsid w:val="001D530B"/>
    <w:rsid w:val="00226485"/>
    <w:rsid w:val="00254C52"/>
    <w:rsid w:val="002675D9"/>
    <w:rsid w:val="002F7683"/>
    <w:rsid w:val="00300725"/>
    <w:rsid w:val="003053D9"/>
    <w:rsid w:val="00355A32"/>
    <w:rsid w:val="003B4E6E"/>
    <w:rsid w:val="003F220F"/>
    <w:rsid w:val="004532C3"/>
    <w:rsid w:val="00462693"/>
    <w:rsid w:val="004630FF"/>
    <w:rsid w:val="004661EC"/>
    <w:rsid w:val="00467680"/>
    <w:rsid w:val="00494252"/>
    <w:rsid w:val="004D7ADC"/>
    <w:rsid w:val="004E305D"/>
    <w:rsid w:val="004F3C66"/>
    <w:rsid w:val="00537F4C"/>
    <w:rsid w:val="005462F0"/>
    <w:rsid w:val="00564D3B"/>
    <w:rsid w:val="00585F94"/>
    <w:rsid w:val="00593C6B"/>
    <w:rsid w:val="005B4DA5"/>
    <w:rsid w:val="005F0F63"/>
    <w:rsid w:val="005F4A89"/>
    <w:rsid w:val="00623B48"/>
    <w:rsid w:val="006A046B"/>
    <w:rsid w:val="006A5FA5"/>
    <w:rsid w:val="006C3501"/>
    <w:rsid w:val="006F15F2"/>
    <w:rsid w:val="006F27DC"/>
    <w:rsid w:val="0075640C"/>
    <w:rsid w:val="007678BF"/>
    <w:rsid w:val="007A745D"/>
    <w:rsid w:val="007E00EF"/>
    <w:rsid w:val="007E0356"/>
    <w:rsid w:val="007E3D8D"/>
    <w:rsid w:val="007E5B40"/>
    <w:rsid w:val="00835904"/>
    <w:rsid w:val="008666AC"/>
    <w:rsid w:val="00883A3A"/>
    <w:rsid w:val="00887F74"/>
    <w:rsid w:val="008F5F7C"/>
    <w:rsid w:val="008F77FE"/>
    <w:rsid w:val="00935948"/>
    <w:rsid w:val="00967A76"/>
    <w:rsid w:val="0097732F"/>
    <w:rsid w:val="00981BA4"/>
    <w:rsid w:val="009D1141"/>
    <w:rsid w:val="009D1CCF"/>
    <w:rsid w:val="009D6805"/>
    <w:rsid w:val="009F1E7E"/>
    <w:rsid w:val="00A11C6A"/>
    <w:rsid w:val="00A63426"/>
    <w:rsid w:val="00AA5492"/>
    <w:rsid w:val="00AD7AC8"/>
    <w:rsid w:val="00B20575"/>
    <w:rsid w:val="00B46586"/>
    <w:rsid w:val="00B57F6E"/>
    <w:rsid w:val="00B62CE7"/>
    <w:rsid w:val="00B63B9B"/>
    <w:rsid w:val="00B64D09"/>
    <w:rsid w:val="00B91505"/>
    <w:rsid w:val="00BB75C9"/>
    <w:rsid w:val="00BE11CC"/>
    <w:rsid w:val="00C00D94"/>
    <w:rsid w:val="00C803B5"/>
    <w:rsid w:val="00C9466F"/>
    <w:rsid w:val="00CB7529"/>
    <w:rsid w:val="00CB7C71"/>
    <w:rsid w:val="00CD19FC"/>
    <w:rsid w:val="00CF3798"/>
    <w:rsid w:val="00D3733D"/>
    <w:rsid w:val="00DD3B6A"/>
    <w:rsid w:val="00E07503"/>
    <w:rsid w:val="00E119BA"/>
    <w:rsid w:val="00E40B5F"/>
    <w:rsid w:val="00F55520"/>
    <w:rsid w:val="00FC1BD3"/>
    <w:rsid w:val="00FC78C9"/>
    <w:rsid w:val="00FD12C9"/>
    <w:rsid w:val="00FE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F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27DC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7B4D-6D71-4971-83DF-696C2F6D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2023-04-11T09:24:00Z</cp:lastPrinted>
  <dcterms:created xsi:type="dcterms:W3CDTF">2023-04-11T07:13:00Z</dcterms:created>
  <dcterms:modified xsi:type="dcterms:W3CDTF">2023-05-08T09:19:00Z</dcterms:modified>
</cp:coreProperties>
</file>