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5DB" w:rsidRDefault="00A425DB"/>
    <w:p w:rsidR="00B435BA" w:rsidRPr="00A350B4" w:rsidRDefault="00A425DB" w:rsidP="00A425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0B4">
        <w:rPr>
          <w:rFonts w:ascii="Times New Roman" w:hAnsi="Times New Roman" w:cs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-25</wp:posOffset>
            </wp:positionH>
            <wp:positionV relativeFrom="margin">
              <wp:posOffset>-665709</wp:posOffset>
            </wp:positionV>
            <wp:extent cx="5947257" cy="1104596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50B4">
        <w:rPr>
          <w:rFonts w:ascii="Times New Roman" w:hAnsi="Times New Roman" w:cs="Times New Roman"/>
          <w:b/>
          <w:sz w:val="24"/>
          <w:szCs w:val="24"/>
        </w:rPr>
        <w:t xml:space="preserve">Atribuţiile postului de consilier superior </w:t>
      </w:r>
      <w:r w:rsidR="00A350B4">
        <w:rPr>
          <w:rFonts w:ascii="Times New Roman" w:hAnsi="Times New Roman" w:cs="Times New Roman"/>
          <w:b/>
          <w:sz w:val="24"/>
          <w:szCs w:val="24"/>
        </w:rPr>
        <w:t xml:space="preserve">(ID 244412) </w:t>
      </w:r>
      <w:r w:rsidRPr="00A350B4">
        <w:rPr>
          <w:rFonts w:ascii="Times New Roman" w:hAnsi="Times New Roman" w:cs="Times New Roman"/>
          <w:b/>
          <w:sz w:val="24"/>
          <w:szCs w:val="24"/>
        </w:rPr>
        <w:t>la Serviciul Stare Civilă</w:t>
      </w:r>
    </w:p>
    <w:p w:rsidR="00A425DB" w:rsidRDefault="00A425DB" w:rsidP="00A425DB">
      <w:pPr>
        <w:jc w:val="center"/>
        <w:rPr>
          <w:b/>
        </w:rPr>
      </w:pPr>
    </w:p>
    <w:p w:rsidR="0067531F" w:rsidRPr="00A350B4" w:rsidRDefault="0067531F" w:rsidP="0067531F">
      <w:pPr>
        <w:numPr>
          <w:ilvl w:val="0"/>
          <w:numId w:val="2"/>
        </w:numPr>
        <w:suppressAutoHyphens/>
        <w:spacing w:after="0"/>
        <w:ind w:right="-158"/>
        <w:jc w:val="both"/>
        <w:rPr>
          <w:rFonts w:ascii="Times New Roman" w:hAnsi="Times New Roman" w:cs="Times New Roman"/>
        </w:rPr>
      </w:pPr>
      <w:r w:rsidRPr="00A350B4">
        <w:rPr>
          <w:rFonts w:ascii="Times New Roman" w:hAnsi="Times New Roman" w:cs="Times New Roman"/>
          <w:shd w:val="clear" w:color="auto" w:fill="FFFFFF"/>
        </w:rPr>
        <w:t>Primeşte, verifică,  înregistrează și soluționează dosarele de înregistrare tardivă a nașterii până la 1 an, cu aprobarea Primarului Sector 2 Bucureşti.</w:t>
      </w:r>
    </w:p>
    <w:p w:rsidR="0067531F" w:rsidRPr="00A350B4" w:rsidRDefault="0067531F" w:rsidP="0067531F">
      <w:pPr>
        <w:numPr>
          <w:ilvl w:val="0"/>
          <w:numId w:val="2"/>
        </w:numPr>
        <w:suppressAutoHyphens/>
        <w:spacing w:after="0"/>
        <w:ind w:right="-158"/>
        <w:jc w:val="both"/>
        <w:rPr>
          <w:rFonts w:ascii="Times New Roman" w:hAnsi="Times New Roman" w:cs="Times New Roman"/>
        </w:rPr>
      </w:pPr>
      <w:r w:rsidRPr="00A350B4">
        <w:rPr>
          <w:rFonts w:ascii="Times New Roman" w:hAnsi="Times New Roman" w:cs="Times New Roman"/>
          <w:shd w:val="clear" w:color="auto" w:fill="FFFFFF"/>
        </w:rPr>
        <w:t>Înregistrează şi analizează dosarele de înregistrare tardivă a nașterii depuse</w:t>
      </w:r>
      <w:r w:rsidRPr="00A350B4">
        <w:rPr>
          <w:rFonts w:ascii="Times New Roman" w:hAnsi="Times New Roman" w:cs="Times New Roman"/>
        </w:rPr>
        <w:t xml:space="preserve"> d</w:t>
      </w:r>
      <w:r w:rsidRPr="00A350B4">
        <w:rPr>
          <w:rFonts w:ascii="Times New Roman" w:hAnsi="Times New Roman" w:cs="Times New Roman"/>
          <w:shd w:val="clear" w:color="auto" w:fill="FFFFFF"/>
        </w:rPr>
        <w:t>upă trecerea unui an de la data nașterii.</w:t>
      </w:r>
    </w:p>
    <w:p w:rsidR="0067531F" w:rsidRPr="00A350B4" w:rsidRDefault="0067531F" w:rsidP="0067531F">
      <w:pPr>
        <w:numPr>
          <w:ilvl w:val="0"/>
          <w:numId w:val="2"/>
        </w:numPr>
        <w:suppressAutoHyphens/>
        <w:spacing w:after="0"/>
        <w:ind w:right="-158"/>
        <w:jc w:val="both"/>
        <w:rPr>
          <w:rFonts w:ascii="Times New Roman" w:hAnsi="Times New Roman" w:cs="Times New Roman"/>
        </w:rPr>
      </w:pPr>
      <w:r w:rsidRPr="00A350B4">
        <w:rPr>
          <w:rFonts w:ascii="Times New Roman" w:hAnsi="Times New Roman" w:cs="Times New Roman"/>
          <w:shd w:val="clear" w:color="auto" w:fill="FFFFFF"/>
        </w:rPr>
        <w:t xml:space="preserve">Efectuează verificări, </w:t>
      </w:r>
      <w:r w:rsidRPr="00A350B4">
        <w:rPr>
          <w:rFonts w:ascii="Times New Roman" w:hAnsi="Times New Roman" w:cs="Times New Roman"/>
        </w:rPr>
        <w:t>la unitatea sanitară, unităţi de învăţământ, Direcția Generală de Pașapoarte, structura de poliţie naţional,</w:t>
      </w:r>
      <w:r w:rsidRPr="00A350B4">
        <w:rPr>
          <w:rFonts w:ascii="Times New Roman" w:hAnsi="Times New Roman" w:cs="Times New Roman"/>
          <w:shd w:val="clear" w:color="auto" w:fill="FFFFFF"/>
        </w:rPr>
        <w:t xml:space="preserve"> serviciul cazier judiciar, statistică și evidențe operative, după caz.</w:t>
      </w:r>
    </w:p>
    <w:p w:rsidR="0067531F" w:rsidRPr="00A350B4" w:rsidRDefault="0067531F" w:rsidP="0067531F">
      <w:pPr>
        <w:numPr>
          <w:ilvl w:val="0"/>
          <w:numId w:val="2"/>
        </w:numPr>
        <w:suppressAutoHyphens/>
        <w:spacing w:after="0"/>
        <w:ind w:right="-158"/>
        <w:jc w:val="both"/>
        <w:rPr>
          <w:rFonts w:ascii="Times New Roman" w:hAnsi="Times New Roman" w:cs="Times New Roman"/>
        </w:rPr>
      </w:pPr>
      <w:r w:rsidRPr="00A350B4">
        <w:rPr>
          <w:rFonts w:ascii="Times New Roman" w:hAnsi="Times New Roman" w:cs="Times New Roman"/>
        </w:rPr>
        <w:t>Întocmeşte referatul de specialitate , care conţine rezultatul verificărilor efectuate, pe care îl înaintează, spre aprobare la Direcția Generală de Evidență a Persoanelor Mun. București          și către Primarul Sectorului 2 București.</w:t>
      </w:r>
    </w:p>
    <w:p w:rsidR="0067531F" w:rsidRPr="00A350B4" w:rsidRDefault="0067531F" w:rsidP="0067531F">
      <w:pPr>
        <w:numPr>
          <w:ilvl w:val="0"/>
          <w:numId w:val="2"/>
        </w:numPr>
        <w:suppressAutoHyphens/>
        <w:spacing w:after="0"/>
        <w:ind w:right="-158"/>
        <w:jc w:val="both"/>
        <w:rPr>
          <w:rFonts w:ascii="Times New Roman" w:hAnsi="Times New Roman" w:cs="Times New Roman"/>
        </w:rPr>
      </w:pPr>
      <w:r w:rsidRPr="00A350B4">
        <w:rPr>
          <w:rFonts w:ascii="Times New Roman" w:hAnsi="Times New Roman" w:cs="Times New Roman"/>
          <w:shd w:val="clear" w:color="auto" w:fill="FFFFFF"/>
        </w:rPr>
        <w:t>Primeşte, verifică,  înregistrează și soluționează dosarele</w:t>
      </w:r>
      <w:r w:rsidRPr="00A350B4">
        <w:rPr>
          <w:rFonts w:ascii="Times New Roman" w:hAnsi="Times New Roman" w:cs="Times New Roman"/>
        </w:rPr>
        <w:t xml:space="preserve"> de întocmire a</w:t>
      </w:r>
      <w:r w:rsidRPr="00A350B4">
        <w:rPr>
          <w:rFonts w:ascii="Times New Roman" w:hAnsi="Times New Roman" w:cs="Times New Roman"/>
          <w:color w:val="000000"/>
          <w:shd w:val="clear" w:color="auto" w:fill="FFFFFF"/>
        </w:rPr>
        <w:t xml:space="preserve"> actului de naștere pentru copilul găsit sau părăsit de mamă în maternitate/unități sanitare.</w:t>
      </w:r>
    </w:p>
    <w:p w:rsidR="0067531F" w:rsidRPr="00A350B4" w:rsidRDefault="0067531F" w:rsidP="0067531F">
      <w:pPr>
        <w:numPr>
          <w:ilvl w:val="0"/>
          <w:numId w:val="2"/>
        </w:numPr>
        <w:suppressAutoHyphens/>
        <w:spacing w:after="0"/>
        <w:ind w:right="-158"/>
        <w:jc w:val="both"/>
        <w:rPr>
          <w:rFonts w:ascii="Times New Roman" w:hAnsi="Times New Roman" w:cs="Times New Roman"/>
        </w:rPr>
      </w:pPr>
      <w:r w:rsidRPr="00A350B4">
        <w:rPr>
          <w:rFonts w:ascii="Times New Roman" w:hAnsi="Times New Roman" w:cs="Times New Roman"/>
        </w:rPr>
        <w:t xml:space="preserve">Primeşte, verifică şi înregistrează dosarele de </w:t>
      </w:r>
      <w:r w:rsidRPr="00A350B4">
        <w:rPr>
          <w:rFonts w:ascii="Times New Roman" w:hAnsi="Times New Roman" w:cs="Times New Roman"/>
          <w:shd w:val="clear" w:color="auto" w:fill="FFFFFF"/>
        </w:rPr>
        <w:t xml:space="preserve"> transcriere a certificatelor/extraselor de stare civilă/extraselor multilingve ale actelor de stare civilă privind cetățenii care au redobândit sau cărora li s-a acordat cetățenia română în temeiul </w:t>
      </w:r>
      <w:hyperlink r:id="rId6" w:history="1">
        <w:r w:rsidRPr="00A350B4">
          <w:rPr>
            <w:rStyle w:val="Hyperlink"/>
            <w:rFonts w:ascii="Times New Roman" w:hAnsi="Times New Roman" w:cs="Times New Roman"/>
            <w:color w:val="000000"/>
            <w:shd w:val="clear" w:color="auto" w:fill="FFFFFF"/>
          </w:rPr>
          <w:t>art. 10</w:t>
        </w:r>
      </w:hyperlink>
      <w:r w:rsidRPr="00A350B4">
        <w:rPr>
          <w:rFonts w:ascii="Times New Roman" w:hAnsi="Times New Roman" w:cs="Times New Roman"/>
          <w:shd w:val="clear" w:color="auto" w:fill="FFFFFF"/>
        </w:rPr>
        <w:t> și </w:t>
      </w:r>
      <w:hyperlink r:id="rId7" w:history="1">
        <w:r w:rsidRPr="00A350B4">
          <w:rPr>
            <w:rStyle w:val="Hyperlink"/>
            <w:rFonts w:ascii="Times New Roman" w:hAnsi="Times New Roman" w:cs="Times New Roman"/>
            <w:color w:val="000000"/>
            <w:shd w:val="clear" w:color="auto" w:fill="FFFFFF"/>
          </w:rPr>
          <w:t>11 din Legea nr. 21/1991, republicată</w:t>
        </w:r>
      </w:hyperlink>
      <w:r w:rsidRPr="00A350B4">
        <w:rPr>
          <w:rFonts w:ascii="Times New Roman" w:hAnsi="Times New Roman" w:cs="Times New Roman"/>
          <w:shd w:val="clear" w:color="auto" w:fill="FFFFFF"/>
        </w:rPr>
        <w:t>, cu modificările și completările ulterioare, și care nu au avut niciodată domiciliul în România</w:t>
      </w:r>
    </w:p>
    <w:p w:rsidR="0067531F" w:rsidRPr="00A350B4" w:rsidRDefault="0067531F" w:rsidP="0067531F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A350B4">
        <w:rPr>
          <w:rFonts w:ascii="Times New Roman" w:hAnsi="Times New Roman" w:cs="Times New Roman"/>
        </w:rPr>
        <w:t xml:space="preserve">Efectuează verificările impuse de legislaţia în vigoare şi </w:t>
      </w:r>
      <w:proofErr w:type="spellStart"/>
      <w:r w:rsidRPr="00A350B4">
        <w:rPr>
          <w:rFonts w:ascii="Times New Roman" w:hAnsi="Times New Roman" w:cs="Times New Roman"/>
        </w:rPr>
        <w:t>soluționeză</w:t>
      </w:r>
      <w:proofErr w:type="spellEnd"/>
      <w:r w:rsidRPr="00A350B4">
        <w:rPr>
          <w:rFonts w:ascii="Times New Roman" w:hAnsi="Times New Roman" w:cs="Times New Roman"/>
        </w:rPr>
        <w:t xml:space="preserve"> dosarele de transcriere</w:t>
      </w:r>
      <w:r w:rsidRPr="00A350B4">
        <w:rPr>
          <w:rFonts w:ascii="Times New Roman" w:hAnsi="Times New Roman" w:cs="Times New Roman"/>
          <w:shd w:val="clear" w:color="auto" w:fill="FFFFFF"/>
        </w:rPr>
        <w:t xml:space="preserve"> pentru cetățenii care au redobândit sau cărora li s-a acordat cetățenia română, prin întocmirea referatelor de verificare și de specialitate.</w:t>
      </w:r>
    </w:p>
    <w:p w:rsidR="0067531F" w:rsidRPr="00A350B4" w:rsidRDefault="0067531F" w:rsidP="0067531F">
      <w:pPr>
        <w:numPr>
          <w:ilvl w:val="0"/>
          <w:numId w:val="2"/>
        </w:numPr>
        <w:suppressAutoHyphens/>
        <w:spacing w:after="0"/>
        <w:ind w:right="-158"/>
        <w:jc w:val="both"/>
        <w:rPr>
          <w:rFonts w:ascii="Times New Roman" w:hAnsi="Times New Roman" w:cs="Times New Roman"/>
        </w:rPr>
      </w:pPr>
      <w:r w:rsidRPr="00A350B4">
        <w:rPr>
          <w:rFonts w:ascii="Times New Roman" w:hAnsi="Times New Roman" w:cs="Times New Roman"/>
        </w:rPr>
        <w:t xml:space="preserve">Solicită de atribuire de CNP de la M.A.I.-D.G.E.P.-S.A.B.D.E.P. pentru persoanele născute în străinătate înainte de 01.10.1979, în vederea preluării în actele de naștere transcrise </w:t>
      </w:r>
      <w:r w:rsidRPr="00A350B4">
        <w:rPr>
          <w:rFonts w:ascii="Times New Roman" w:hAnsi="Times New Roman" w:cs="Times New Roman"/>
          <w:shd w:val="clear" w:color="auto" w:fill="FFFFFF"/>
        </w:rPr>
        <w:t>privind cetățenii care au redobândit sau cărora li s-a acordat cetățenia română în temeiul </w:t>
      </w:r>
      <w:hyperlink r:id="rId8" w:history="1">
        <w:r w:rsidRPr="00A350B4">
          <w:rPr>
            <w:rStyle w:val="Hyperlink"/>
            <w:rFonts w:ascii="Times New Roman" w:hAnsi="Times New Roman" w:cs="Times New Roman"/>
            <w:color w:val="000000"/>
            <w:shd w:val="clear" w:color="auto" w:fill="FFFFFF"/>
          </w:rPr>
          <w:t>art. 10</w:t>
        </w:r>
      </w:hyperlink>
      <w:r w:rsidRPr="00A350B4">
        <w:rPr>
          <w:rFonts w:ascii="Times New Roman" w:hAnsi="Times New Roman" w:cs="Times New Roman"/>
          <w:shd w:val="clear" w:color="auto" w:fill="FFFFFF"/>
        </w:rPr>
        <w:t> și </w:t>
      </w:r>
      <w:hyperlink r:id="rId9" w:history="1">
        <w:r w:rsidRPr="00A350B4">
          <w:rPr>
            <w:rStyle w:val="Hyperlink"/>
            <w:rFonts w:ascii="Times New Roman" w:hAnsi="Times New Roman" w:cs="Times New Roman"/>
            <w:color w:val="000000"/>
            <w:shd w:val="clear" w:color="auto" w:fill="FFFFFF"/>
          </w:rPr>
          <w:t>11 din Legea nr. 21/1991, republicată</w:t>
        </w:r>
      </w:hyperlink>
      <w:r w:rsidRPr="00A350B4">
        <w:rPr>
          <w:rFonts w:ascii="Times New Roman" w:hAnsi="Times New Roman" w:cs="Times New Roman"/>
          <w:shd w:val="clear" w:color="auto" w:fill="FFFFFF"/>
        </w:rPr>
        <w:t>, cu modificările și completările ulterioare, și care nu au avut niciodată domiciliul în România</w:t>
      </w:r>
    </w:p>
    <w:p w:rsidR="0067531F" w:rsidRPr="00A350B4" w:rsidRDefault="0067531F" w:rsidP="0067531F">
      <w:pPr>
        <w:numPr>
          <w:ilvl w:val="0"/>
          <w:numId w:val="2"/>
        </w:numPr>
        <w:tabs>
          <w:tab w:val="left" w:pos="720"/>
          <w:tab w:val="left" w:pos="900"/>
        </w:tabs>
        <w:suppressAutoHyphens/>
        <w:spacing w:after="0"/>
        <w:ind w:right="126"/>
        <w:jc w:val="both"/>
        <w:rPr>
          <w:rFonts w:ascii="Times New Roman" w:hAnsi="Times New Roman" w:cs="Times New Roman"/>
        </w:rPr>
      </w:pPr>
      <w:r w:rsidRPr="00A350B4">
        <w:rPr>
          <w:rFonts w:ascii="Times New Roman" w:hAnsi="Times New Roman" w:cs="Times New Roman"/>
        </w:rPr>
        <w:t>Efectuează verificări în R.N.E.P. , FE.L., RNFEC, registrele de stare civilă, RNEPS pentru s</w:t>
      </w:r>
      <w:r w:rsidRPr="00A350B4">
        <w:rPr>
          <w:rFonts w:ascii="Times New Roman" w:hAnsi="Times New Roman" w:cs="Times New Roman"/>
          <w:color w:val="000000"/>
          <w:shd w:val="clear" w:color="auto" w:fill="FFFFFF"/>
        </w:rPr>
        <w:t>oluționarea cazurilor de coduri numerice personale duble sau eronate.</w:t>
      </w:r>
    </w:p>
    <w:p w:rsidR="0067531F" w:rsidRPr="00A350B4" w:rsidRDefault="0067531F" w:rsidP="0067531F">
      <w:pPr>
        <w:numPr>
          <w:ilvl w:val="0"/>
          <w:numId w:val="2"/>
        </w:numPr>
        <w:tabs>
          <w:tab w:val="left" w:pos="720"/>
          <w:tab w:val="left" w:pos="900"/>
        </w:tabs>
        <w:suppressAutoHyphens/>
        <w:spacing w:after="0"/>
        <w:ind w:right="126"/>
        <w:jc w:val="both"/>
        <w:rPr>
          <w:rFonts w:ascii="Times New Roman" w:hAnsi="Times New Roman" w:cs="Times New Roman"/>
        </w:rPr>
      </w:pPr>
      <w:r w:rsidRPr="00A350B4">
        <w:rPr>
          <w:rFonts w:ascii="Times New Roman" w:hAnsi="Times New Roman" w:cs="Times New Roman"/>
        </w:rPr>
        <w:t>Întocmeşte referat cuprinzând rezultatul verificărilor efectuate, la care anexează  documentele obţinute din verificări pe care le  înaintează la DGEPMB.</w:t>
      </w:r>
    </w:p>
    <w:p w:rsidR="0067531F" w:rsidRPr="00A350B4" w:rsidRDefault="0067531F" w:rsidP="0067531F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A350B4">
        <w:rPr>
          <w:rFonts w:ascii="Times New Roman" w:hAnsi="Times New Roman" w:cs="Times New Roman"/>
          <w:shd w:val="clear" w:color="auto" w:fill="FFFFFF"/>
        </w:rPr>
        <w:t>Efectuează verificările necesare pentru anularea,</w:t>
      </w:r>
      <w:r w:rsidRPr="00A350B4">
        <w:rPr>
          <w:rFonts w:ascii="Times New Roman" w:hAnsi="Times New Roman" w:cs="Times New Roman"/>
          <w:color w:val="000000"/>
          <w:shd w:val="clear" w:color="auto" w:fill="FFFFFF"/>
        </w:rPr>
        <w:t xml:space="preserve"> modificarea sau completarea actelor de stare civilă și a mențiunilor înscrise pe marginea acestora.</w:t>
      </w:r>
    </w:p>
    <w:p w:rsidR="0067531F" w:rsidRPr="00A350B4" w:rsidRDefault="0067531F" w:rsidP="0067531F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A350B4">
        <w:rPr>
          <w:rFonts w:ascii="Times New Roman" w:hAnsi="Times New Roman" w:cs="Times New Roman"/>
          <w:shd w:val="clear" w:color="auto" w:fill="FFFFFF"/>
        </w:rPr>
        <w:t>Întocmeşte referat cu rezultatul verificărilor la care anexează documentele obţinute din verificări pe care îl înaintează la Primăria sectorului 2-Direcţia Juridică pentru deschiderea acţiunii în instanţă în vederea anulării,</w:t>
      </w:r>
      <w:r w:rsidRPr="00A350B4">
        <w:rPr>
          <w:rFonts w:ascii="Times New Roman" w:hAnsi="Times New Roman" w:cs="Times New Roman"/>
          <w:color w:val="000000"/>
          <w:shd w:val="clear" w:color="auto" w:fill="FFFFFF"/>
        </w:rPr>
        <w:t xml:space="preserve"> modificării sau completării actelor de stare civilă și a mențiunilor înscrise pe marginea acestora.</w:t>
      </w:r>
    </w:p>
    <w:p w:rsidR="0067531F" w:rsidRPr="00A350B4" w:rsidRDefault="0067531F" w:rsidP="0067531F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A350B4">
        <w:rPr>
          <w:rFonts w:ascii="Times New Roman" w:hAnsi="Times New Roman" w:cs="Times New Roman"/>
          <w:shd w:val="clear" w:color="auto" w:fill="FFFFFF"/>
        </w:rPr>
        <w:t>Întocmeşte referate de necesitate pentru achiziţionarea registrelor de stare civilă şi documentelor cu regim special.</w:t>
      </w:r>
    </w:p>
    <w:p w:rsidR="0067531F" w:rsidRPr="00A350B4" w:rsidRDefault="0067531F" w:rsidP="0067531F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A350B4">
        <w:rPr>
          <w:rFonts w:ascii="Times New Roman" w:hAnsi="Times New Roman" w:cs="Times New Roman"/>
          <w:shd w:val="clear" w:color="auto" w:fill="FFFFFF"/>
        </w:rPr>
        <w:t xml:space="preserve">Ţine evidenţa, în format electronic, a registrelor de stare civilă necompletate. </w:t>
      </w:r>
    </w:p>
    <w:p w:rsidR="0067531F" w:rsidRPr="00A350B4" w:rsidRDefault="0067531F" w:rsidP="0067531F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A350B4">
        <w:rPr>
          <w:rFonts w:ascii="Times New Roman" w:hAnsi="Times New Roman" w:cs="Times New Roman"/>
          <w:shd w:val="clear" w:color="auto" w:fill="FFFFFF"/>
        </w:rPr>
        <w:t xml:space="preserve">Pune la dispoziţia organelor de control de fond metodologic documentele solicitate, </w:t>
      </w:r>
      <w:proofErr w:type="spellStart"/>
      <w:r w:rsidRPr="00A350B4">
        <w:rPr>
          <w:rFonts w:ascii="Times New Roman" w:hAnsi="Times New Roman" w:cs="Times New Roman"/>
          <w:shd w:val="clear" w:color="auto" w:fill="FFFFFF"/>
        </w:rPr>
        <w:t>asigurandu-se</w:t>
      </w:r>
      <w:proofErr w:type="spellEnd"/>
      <w:r w:rsidRPr="00A350B4">
        <w:rPr>
          <w:rFonts w:ascii="Times New Roman" w:hAnsi="Times New Roman" w:cs="Times New Roman"/>
          <w:shd w:val="clear" w:color="auto" w:fill="FFFFFF"/>
        </w:rPr>
        <w:t xml:space="preserve"> de reintroducerea acestora în fondul arhivistic.</w:t>
      </w:r>
    </w:p>
    <w:p w:rsidR="0067531F" w:rsidRPr="00A350B4" w:rsidRDefault="0067531F" w:rsidP="0067531F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A350B4">
        <w:rPr>
          <w:rFonts w:ascii="Times New Roman" w:hAnsi="Times New Roman" w:cs="Times New Roman"/>
          <w:shd w:val="clear" w:color="auto" w:fill="FFFFFF"/>
        </w:rPr>
        <w:lastRenderedPageBreak/>
        <w:t>Prezintă inventarul certificatelor de stare civilă şi documentele solicitate la controlul de gestiune.</w:t>
      </w:r>
    </w:p>
    <w:p w:rsidR="0067531F" w:rsidRPr="00A350B4" w:rsidRDefault="0067531F" w:rsidP="0067531F">
      <w:pPr>
        <w:pStyle w:val="Indentcorptext2"/>
        <w:numPr>
          <w:ilvl w:val="0"/>
          <w:numId w:val="2"/>
        </w:numPr>
        <w:tabs>
          <w:tab w:val="left" w:pos="720"/>
          <w:tab w:val="left" w:pos="900"/>
        </w:tabs>
        <w:spacing w:after="0" w:line="276" w:lineRule="auto"/>
        <w:jc w:val="both"/>
        <w:rPr>
          <w:sz w:val="22"/>
          <w:szCs w:val="22"/>
        </w:rPr>
      </w:pPr>
      <w:r w:rsidRPr="00A350B4">
        <w:rPr>
          <w:sz w:val="22"/>
          <w:szCs w:val="22"/>
          <w:lang w:val="ro-RO"/>
        </w:rPr>
        <w:t xml:space="preserve">Se implică în comisia de recepţie cu privire la achiziţiile care implică activitatea Serviciului </w:t>
      </w:r>
      <w:proofErr w:type="spellStart"/>
      <w:r w:rsidRPr="00A350B4">
        <w:rPr>
          <w:sz w:val="22"/>
          <w:szCs w:val="22"/>
          <w:lang w:val="ro-RO"/>
        </w:rPr>
        <w:t>Seriviciului</w:t>
      </w:r>
      <w:proofErr w:type="spellEnd"/>
      <w:r w:rsidRPr="00A350B4">
        <w:rPr>
          <w:sz w:val="22"/>
          <w:szCs w:val="22"/>
          <w:lang w:val="ro-RO"/>
        </w:rPr>
        <w:t xml:space="preserve"> Stare Civilă;</w:t>
      </w:r>
    </w:p>
    <w:p w:rsidR="0067531F" w:rsidRPr="00A350B4" w:rsidRDefault="0067531F" w:rsidP="0067531F">
      <w:pPr>
        <w:pStyle w:val="Indentcorptext2"/>
        <w:numPr>
          <w:ilvl w:val="0"/>
          <w:numId w:val="2"/>
        </w:numPr>
        <w:tabs>
          <w:tab w:val="left" w:pos="720"/>
          <w:tab w:val="left" w:pos="900"/>
        </w:tabs>
        <w:spacing w:after="0" w:line="276" w:lineRule="auto"/>
        <w:jc w:val="both"/>
        <w:rPr>
          <w:sz w:val="22"/>
          <w:szCs w:val="22"/>
        </w:rPr>
      </w:pPr>
      <w:r w:rsidRPr="00A350B4">
        <w:rPr>
          <w:sz w:val="22"/>
          <w:szCs w:val="22"/>
          <w:lang w:val="ro-RO"/>
        </w:rPr>
        <w:t xml:space="preserve">Asigură pregătirea Caietelor de sarcini şi propune criterii de evaluare pentru realizarea achiziţiei. </w:t>
      </w:r>
    </w:p>
    <w:p w:rsidR="0067531F" w:rsidRPr="00A350B4" w:rsidRDefault="0067531F" w:rsidP="0067531F">
      <w:pPr>
        <w:pStyle w:val="Indentcorptext2"/>
        <w:numPr>
          <w:ilvl w:val="0"/>
          <w:numId w:val="2"/>
        </w:numPr>
        <w:tabs>
          <w:tab w:val="left" w:pos="720"/>
          <w:tab w:val="left" w:pos="900"/>
        </w:tabs>
        <w:spacing w:after="0" w:line="276" w:lineRule="auto"/>
        <w:jc w:val="both"/>
        <w:rPr>
          <w:sz w:val="22"/>
          <w:szCs w:val="22"/>
        </w:rPr>
      </w:pPr>
      <w:r w:rsidRPr="00A350B4">
        <w:rPr>
          <w:sz w:val="22"/>
          <w:szCs w:val="22"/>
          <w:lang w:val="ro-RO"/>
        </w:rPr>
        <w:t>Participă în comisiile de evaluare a ofertelor depuse de operatorii economici la atribuirea contractelor de bunuri/servicii/lucrări.</w:t>
      </w:r>
    </w:p>
    <w:p w:rsidR="0067531F" w:rsidRPr="00A350B4" w:rsidRDefault="0067531F" w:rsidP="0067531F">
      <w:pPr>
        <w:pStyle w:val="Indentcorptext2"/>
        <w:numPr>
          <w:ilvl w:val="0"/>
          <w:numId w:val="2"/>
        </w:numPr>
        <w:tabs>
          <w:tab w:val="left" w:pos="720"/>
          <w:tab w:val="left" w:pos="900"/>
        </w:tabs>
        <w:spacing w:after="0" w:line="276" w:lineRule="auto"/>
        <w:jc w:val="both"/>
        <w:rPr>
          <w:sz w:val="22"/>
          <w:szCs w:val="22"/>
        </w:rPr>
      </w:pPr>
      <w:r w:rsidRPr="00A350B4">
        <w:rPr>
          <w:sz w:val="22"/>
          <w:szCs w:val="22"/>
          <w:lang w:val="ro-RO"/>
        </w:rPr>
        <w:t>Urmăreşte modul de derulare a contractelor care implică activitatea Serviciului Stare Civilă;</w:t>
      </w:r>
    </w:p>
    <w:p w:rsidR="0067531F" w:rsidRPr="00A350B4" w:rsidRDefault="0067531F" w:rsidP="0067531F">
      <w:pPr>
        <w:pStyle w:val="Indentcorptext2"/>
        <w:numPr>
          <w:ilvl w:val="0"/>
          <w:numId w:val="2"/>
        </w:numPr>
        <w:tabs>
          <w:tab w:val="left" w:pos="720"/>
          <w:tab w:val="left" w:pos="900"/>
        </w:tabs>
        <w:spacing w:after="0" w:line="276" w:lineRule="auto"/>
        <w:jc w:val="both"/>
        <w:rPr>
          <w:sz w:val="22"/>
          <w:szCs w:val="22"/>
        </w:rPr>
      </w:pPr>
      <w:r w:rsidRPr="00A350B4">
        <w:rPr>
          <w:sz w:val="22"/>
          <w:szCs w:val="22"/>
          <w:lang w:val="ro-RO"/>
        </w:rPr>
        <w:t xml:space="preserve"> Avizează situaţiile de plată pentru lucrările/serviciile/bunurile din cadrul contractelor încheiate cu operatorii economici.</w:t>
      </w:r>
    </w:p>
    <w:p w:rsidR="0067531F" w:rsidRPr="00A350B4" w:rsidRDefault="0067531F" w:rsidP="0067531F">
      <w:pPr>
        <w:numPr>
          <w:ilvl w:val="0"/>
          <w:numId w:val="2"/>
        </w:numPr>
        <w:suppressAutoHyphens/>
        <w:spacing w:after="0"/>
        <w:ind w:right="-158"/>
        <w:jc w:val="both"/>
        <w:rPr>
          <w:rFonts w:ascii="Times New Roman" w:hAnsi="Times New Roman" w:cs="Times New Roman"/>
        </w:rPr>
      </w:pPr>
      <w:r w:rsidRPr="00A350B4">
        <w:rPr>
          <w:rFonts w:ascii="Times New Roman" w:hAnsi="Times New Roman" w:cs="Times New Roman"/>
        </w:rPr>
        <w:t>Primeşte, verifică documentele primare şi înregistrează actele de naştere, căsătorie, deces, în două exemplare.</w:t>
      </w:r>
    </w:p>
    <w:p w:rsidR="0067531F" w:rsidRPr="00A350B4" w:rsidRDefault="0067531F" w:rsidP="0067531F">
      <w:pPr>
        <w:numPr>
          <w:ilvl w:val="0"/>
          <w:numId w:val="2"/>
        </w:numPr>
        <w:suppressAutoHyphens/>
        <w:spacing w:after="0"/>
        <w:ind w:right="-158"/>
        <w:jc w:val="both"/>
        <w:rPr>
          <w:rFonts w:ascii="Times New Roman" w:hAnsi="Times New Roman" w:cs="Times New Roman"/>
        </w:rPr>
      </w:pPr>
      <w:r w:rsidRPr="00A350B4">
        <w:rPr>
          <w:rFonts w:ascii="Times New Roman" w:hAnsi="Times New Roman" w:cs="Times New Roman"/>
        </w:rPr>
        <w:t xml:space="preserve">Operează în actele de stare civilă menţiuni în baza actelor de căsătorie şi deces, în baza sentinţelor judecătoreşti, a deciziilor de schimbare de nume sau menţiunile primite de la alte primării. </w:t>
      </w:r>
    </w:p>
    <w:p w:rsidR="0067531F" w:rsidRPr="00A350B4" w:rsidRDefault="0067531F" w:rsidP="0067531F">
      <w:pPr>
        <w:numPr>
          <w:ilvl w:val="0"/>
          <w:numId w:val="2"/>
        </w:numPr>
        <w:suppressAutoHyphens/>
        <w:spacing w:after="0"/>
        <w:ind w:right="-158"/>
        <w:jc w:val="both"/>
        <w:rPr>
          <w:rFonts w:ascii="Times New Roman" w:hAnsi="Times New Roman" w:cs="Times New Roman"/>
        </w:rPr>
      </w:pPr>
      <w:r w:rsidRPr="00A350B4">
        <w:rPr>
          <w:rFonts w:ascii="Times New Roman" w:hAnsi="Times New Roman" w:cs="Times New Roman"/>
        </w:rPr>
        <w:t>Asigură prin rotaţie înregistrarea căsătoriilor şi deceselor în zilele nelucrătoare.</w:t>
      </w:r>
    </w:p>
    <w:p w:rsidR="0067531F" w:rsidRPr="00A350B4" w:rsidRDefault="0067531F" w:rsidP="0067531F">
      <w:pPr>
        <w:pStyle w:val="Listparagraf"/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color w:val="000000"/>
          <w:lang w:val="ro-RO"/>
        </w:rPr>
      </w:pPr>
      <w:r w:rsidRPr="00A350B4">
        <w:rPr>
          <w:rFonts w:ascii="Times New Roman" w:hAnsi="Times New Roman" w:cs="Times New Roman"/>
          <w:color w:val="000000"/>
          <w:lang w:val="ro-RO"/>
        </w:rPr>
        <w:t>Cunoaşte şi aplică întocmai prevederile Strategiei Naţionale Anticorupţie transpusă la   nivelul instituţiei;</w:t>
      </w:r>
    </w:p>
    <w:p w:rsidR="0067531F" w:rsidRPr="00A350B4" w:rsidRDefault="0067531F" w:rsidP="0067531F">
      <w:pPr>
        <w:pStyle w:val="Listparagraf"/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color w:val="000000"/>
          <w:lang w:val="ro-RO"/>
        </w:rPr>
      </w:pPr>
      <w:r w:rsidRPr="00A350B4">
        <w:rPr>
          <w:rFonts w:ascii="Times New Roman" w:hAnsi="Times New Roman" w:cs="Times New Roman"/>
          <w:color w:val="000000"/>
          <w:lang w:val="ro-RO"/>
        </w:rPr>
        <w:t>Îndeplineşte cu profesionalism, loialitate, corectitudine şi în mod conştiincios îndatoririle de serviciu; se abţine de la orice faptă care ar putea să aducă prejudicii instituţiei;</w:t>
      </w:r>
    </w:p>
    <w:p w:rsidR="0067531F" w:rsidRPr="00A350B4" w:rsidRDefault="0067531F" w:rsidP="0067531F">
      <w:pPr>
        <w:numPr>
          <w:ilvl w:val="0"/>
          <w:numId w:val="2"/>
        </w:numPr>
        <w:tabs>
          <w:tab w:val="clear" w:pos="720"/>
          <w:tab w:val="left" w:pos="180"/>
          <w:tab w:val="left" w:pos="735"/>
        </w:tabs>
        <w:suppressAutoHyphens/>
        <w:spacing w:after="0"/>
        <w:jc w:val="both"/>
        <w:rPr>
          <w:rFonts w:ascii="Times New Roman" w:hAnsi="Times New Roman" w:cs="Times New Roman"/>
          <w:lang w:val="en-US"/>
        </w:rPr>
      </w:pPr>
      <w:r w:rsidRPr="00A350B4">
        <w:rPr>
          <w:rFonts w:ascii="Times New Roman" w:hAnsi="Times New Roman" w:cs="Times New Roman"/>
          <w:color w:val="000000"/>
        </w:rPr>
        <w:t>Desfăşoară activitatea rezultată în urma rotaţiei personalului, c</w:t>
      </w:r>
      <w:r w:rsidRPr="00A350B4">
        <w:rPr>
          <w:rFonts w:ascii="Times New Roman" w:hAnsi="Times New Roman" w:cs="Times New Roman"/>
          <w:color w:val="000000"/>
          <w:lang w:eastAsia="ro-RO"/>
        </w:rPr>
        <w:t xml:space="preserve">onform programului stabilit şi  </w:t>
      </w:r>
      <w:r w:rsidRPr="00A350B4">
        <w:rPr>
          <w:rFonts w:ascii="Times New Roman" w:hAnsi="Times New Roman" w:cs="Times New Roman"/>
          <w:color w:val="000000"/>
          <w:lang w:eastAsia="ro-RO"/>
        </w:rPr>
        <w:tab/>
      </w:r>
      <w:r w:rsidRPr="00A350B4">
        <w:rPr>
          <w:rFonts w:ascii="Times New Roman" w:hAnsi="Times New Roman" w:cs="Times New Roman"/>
          <w:color w:val="000000"/>
          <w:lang w:eastAsia="ro-RO"/>
        </w:rPr>
        <w:tab/>
        <w:t>aprobat semestrial la nivelul direcţiei;</w:t>
      </w:r>
    </w:p>
    <w:p w:rsidR="0067531F" w:rsidRPr="00A350B4" w:rsidRDefault="0067531F" w:rsidP="0067531F">
      <w:pPr>
        <w:pStyle w:val="Listparagraf"/>
        <w:numPr>
          <w:ilvl w:val="0"/>
          <w:numId w:val="2"/>
        </w:numPr>
        <w:tabs>
          <w:tab w:val="left" w:pos="720"/>
          <w:tab w:val="left" w:pos="900"/>
        </w:tabs>
        <w:suppressAutoHyphens w:val="0"/>
        <w:spacing w:line="276" w:lineRule="auto"/>
        <w:jc w:val="both"/>
        <w:rPr>
          <w:rFonts w:ascii="Times New Roman" w:eastAsia="CIDFont+F3" w:hAnsi="Times New Roman" w:cs="Times New Roman"/>
          <w:color w:val="000000"/>
          <w:lang w:val="ro-RO"/>
        </w:rPr>
      </w:pPr>
      <w:r w:rsidRPr="00A350B4">
        <w:rPr>
          <w:rFonts w:ascii="Times New Roman" w:eastAsia="CIDFont+F3" w:hAnsi="Times New Roman" w:cs="Times New Roman"/>
          <w:color w:val="000000"/>
          <w:lang w:val="ro-RO"/>
        </w:rPr>
        <w:t>Asigură securitatea documentelor produse şi gestionate şi desfăşoară activităţile de creare, folosire şi păstrare a arhivei;</w:t>
      </w:r>
    </w:p>
    <w:p w:rsidR="0067531F" w:rsidRPr="00A350B4" w:rsidRDefault="0067531F" w:rsidP="0067531F">
      <w:pPr>
        <w:numPr>
          <w:ilvl w:val="0"/>
          <w:numId w:val="2"/>
        </w:numPr>
        <w:tabs>
          <w:tab w:val="left" w:pos="720"/>
          <w:tab w:val="left" w:pos="900"/>
        </w:tabs>
        <w:suppressAutoHyphens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00A350B4">
        <w:rPr>
          <w:rFonts w:ascii="Times New Roman" w:hAnsi="Times New Roman" w:cs="Times New Roman"/>
          <w:lang w:eastAsia="ro-RO"/>
        </w:rPr>
        <w:t>Efectuează orice altă sarcină profesională care are legătură cu  atribuţiile biroului, solicitate de Şeful Serviciului sau de Directorul Executiv</w:t>
      </w:r>
      <w:r w:rsidRPr="00A350B4">
        <w:rPr>
          <w:rFonts w:ascii="Times New Roman" w:hAnsi="Times New Roman" w:cs="Times New Roman"/>
        </w:rPr>
        <w:t>.</w:t>
      </w:r>
    </w:p>
    <w:p w:rsidR="0067531F" w:rsidRPr="00A350B4" w:rsidRDefault="0067531F" w:rsidP="0067531F">
      <w:pPr>
        <w:ind w:left="1080" w:right="-158"/>
        <w:jc w:val="both"/>
        <w:rPr>
          <w:rFonts w:ascii="Times New Roman" w:hAnsi="Times New Roman" w:cs="Times New Roman"/>
        </w:rPr>
      </w:pPr>
    </w:p>
    <w:p w:rsidR="0067531F" w:rsidRPr="00A350B4" w:rsidRDefault="0067531F" w:rsidP="00A425DB">
      <w:pPr>
        <w:jc w:val="center"/>
        <w:rPr>
          <w:rFonts w:ascii="Times New Roman" w:hAnsi="Times New Roman" w:cs="Times New Roman"/>
          <w:b/>
        </w:rPr>
      </w:pPr>
    </w:p>
    <w:p w:rsidR="00A425DB" w:rsidRPr="00A350B4" w:rsidRDefault="00A425DB" w:rsidP="00A425DB">
      <w:pPr>
        <w:jc w:val="center"/>
        <w:rPr>
          <w:rFonts w:ascii="Times New Roman" w:hAnsi="Times New Roman" w:cs="Times New Roman"/>
          <w:b/>
        </w:rPr>
      </w:pPr>
    </w:p>
    <w:sectPr w:rsidR="00A425DB" w:rsidRPr="00A350B4" w:rsidSect="00B43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3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84935"/>
    <w:multiLevelType w:val="multilevel"/>
    <w:tmpl w:val="5B52D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765C775D"/>
    <w:multiLevelType w:val="hybridMultilevel"/>
    <w:tmpl w:val="1488E38E"/>
    <w:lvl w:ilvl="0" w:tplc="9F4C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425DB"/>
    <w:rsid w:val="00393EBC"/>
    <w:rsid w:val="0067531F"/>
    <w:rsid w:val="007A3227"/>
    <w:rsid w:val="00A350B4"/>
    <w:rsid w:val="00A425DB"/>
    <w:rsid w:val="00A920C4"/>
    <w:rsid w:val="00B435BA"/>
    <w:rsid w:val="00BB096D"/>
    <w:rsid w:val="00E2604E"/>
    <w:rsid w:val="00F01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5B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7531F"/>
    <w:rPr>
      <w:color w:val="0000FF"/>
      <w:u w:val="single"/>
    </w:rPr>
  </w:style>
  <w:style w:type="paragraph" w:styleId="Indentcorptext2">
    <w:name w:val="Body Text Indent 2"/>
    <w:basedOn w:val="Normal"/>
    <w:link w:val="Indentcorptext2Caracter"/>
    <w:semiHidden/>
    <w:unhideWhenUsed/>
    <w:qFormat/>
    <w:rsid w:val="0067531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ndentcorptext2Caracter">
    <w:name w:val="Indent corp text 2 Caracter"/>
    <w:basedOn w:val="Fontdeparagrafimplicit"/>
    <w:link w:val="Indentcorptext2"/>
    <w:semiHidden/>
    <w:rsid w:val="0067531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f">
    <w:name w:val="List Paragraph"/>
    <w:basedOn w:val="Normal"/>
    <w:qFormat/>
    <w:rsid w:val="0067531F"/>
    <w:pPr>
      <w:suppressAutoHyphens/>
      <w:spacing w:after="0" w:line="240" w:lineRule="auto"/>
      <w:ind w:left="720"/>
      <w:contextualSpacing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tie.just.ro/Public/DetaliiDocumentAfis/19305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islatie.just.ro/Public/DetaliiDocumentAfis/1930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islatie.just.ro/Public/DetaliiDocumentAfis/19305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egislatie.just.ro/Public/DetaliiDocumentAfis/193050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769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andreia.surugiu</dc:creator>
  <cp:keywords/>
  <dc:description/>
  <cp:lastModifiedBy>andreia.surugiu</cp:lastModifiedBy>
  <cp:revision>6</cp:revision>
  <cp:lastPrinted>2023-04-19T10:18:00Z</cp:lastPrinted>
  <dcterms:created xsi:type="dcterms:W3CDTF">2023-04-19T10:07:00Z</dcterms:created>
  <dcterms:modified xsi:type="dcterms:W3CDTF">2023-12-20T08:43:00Z</dcterms:modified>
</cp:coreProperties>
</file>