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4C" w:rsidRDefault="00BF0F4C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437878" w:rsidRDefault="00437878" w:rsidP="00437878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57023BD9" wp14:editId="0BBEE6DA">
            <wp:extent cx="5903595" cy="1098094"/>
            <wp:effectExtent l="0" t="0" r="1905" b="698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10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E98" w:rsidRDefault="00B24E98" w:rsidP="00726302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3C32B1" w:rsidRDefault="00EC2C3B" w:rsidP="00726302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>
        <w:rPr>
          <w:b/>
          <w:bCs/>
          <w:i/>
          <w:iCs/>
          <w:color w:val="000000"/>
          <w:sz w:val="26"/>
          <w:szCs w:val="26"/>
          <w:lang w:eastAsia="en-US"/>
        </w:rPr>
        <w:t>TEMATICĂ</w:t>
      </w:r>
    </w:p>
    <w:p w:rsidR="00B06571" w:rsidRPr="00B06571" w:rsidRDefault="00B06571" w:rsidP="00B06571">
      <w:pPr>
        <w:autoSpaceDE w:val="0"/>
        <w:autoSpaceDN w:val="0"/>
        <w:adjustRightInd w:val="0"/>
        <w:jc w:val="center"/>
        <w:rPr>
          <w:b/>
          <w:bCs/>
          <w:i/>
          <w:iCs/>
          <w:lang w:eastAsia="en-US"/>
        </w:rPr>
      </w:pPr>
      <w:r w:rsidRPr="00B06571">
        <w:rPr>
          <w:b/>
          <w:bCs/>
          <w:i/>
          <w:iCs/>
          <w:lang w:eastAsia="en-US"/>
        </w:rPr>
        <w:t xml:space="preserve">la concursul de promovare în grad profesional, consilier, clasa I, </w:t>
      </w:r>
    </w:p>
    <w:p w:rsidR="00B06571" w:rsidRPr="00B06571" w:rsidRDefault="00B06571" w:rsidP="00B06571">
      <w:pPr>
        <w:autoSpaceDE w:val="0"/>
        <w:autoSpaceDN w:val="0"/>
        <w:adjustRightInd w:val="0"/>
        <w:jc w:val="center"/>
        <w:rPr>
          <w:b/>
          <w:bCs/>
          <w:i/>
          <w:iCs/>
          <w:lang w:eastAsia="en-US"/>
        </w:rPr>
      </w:pPr>
      <w:r w:rsidRPr="00B06571">
        <w:rPr>
          <w:b/>
          <w:bCs/>
          <w:i/>
          <w:iCs/>
          <w:lang w:eastAsia="en-US"/>
        </w:rPr>
        <w:t>grad profesional superior la Serviciul Management Strategic</w:t>
      </w:r>
      <w:r w:rsidRPr="00B06571">
        <w:rPr>
          <w:b/>
          <w:bCs/>
          <w:i/>
          <w:iCs/>
          <w:color w:val="000000"/>
          <w:lang w:eastAsia="en-US"/>
        </w:rPr>
        <w:t xml:space="preserve"> - DGPDUFE</w:t>
      </w:r>
    </w:p>
    <w:p w:rsidR="00437878" w:rsidRDefault="00437878" w:rsidP="00780153">
      <w:pPr>
        <w:spacing w:line="276" w:lineRule="auto"/>
        <w:ind w:right="-284"/>
        <w:rPr>
          <w:b/>
          <w:bCs/>
          <w:i/>
          <w:iCs/>
          <w:color w:val="000000"/>
          <w:lang w:eastAsia="en-US"/>
        </w:rPr>
      </w:pPr>
    </w:p>
    <w:p w:rsidR="00437878" w:rsidRDefault="00437878" w:rsidP="00437878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B06571" w:rsidRPr="002C73CD" w:rsidRDefault="00B06571" w:rsidP="00B06571">
      <w:pPr>
        <w:spacing w:line="276" w:lineRule="auto"/>
        <w:ind w:left="-284" w:right="-143"/>
        <w:jc w:val="both"/>
        <w:rPr>
          <w:b/>
          <w:lang w:val="en-US"/>
        </w:rPr>
      </w:pPr>
      <w:r>
        <w:rPr>
          <w:b/>
          <w:lang w:val="it-IT"/>
        </w:rPr>
        <w:t>1</w:t>
      </w:r>
      <w:r w:rsidRPr="002C73CD">
        <w:rPr>
          <w:b/>
          <w:lang w:val="it-IT"/>
        </w:rPr>
        <w:t>. Constitu</w:t>
      </w:r>
      <w:r w:rsidRPr="002C73CD">
        <w:rPr>
          <w:b/>
        </w:rPr>
        <w:t>ția României, republicată</w:t>
      </w:r>
      <w:r w:rsidRPr="002C73CD">
        <w:rPr>
          <w:b/>
          <w:lang w:val="en-US"/>
        </w:rPr>
        <w:t>.</w:t>
      </w:r>
    </w:p>
    <w:p w:rsidR="00B06571" w:rsidRPr="002C73CD" w:rsidRDefault="00B06571" w:rsidP="00B06571">
      <w:pPr>
        <w:spacing w:line="276" w:lineRule="auto"/>
        <w:ind w:left="567" w:right="-143"/>
        <w:jc w:val="both"/>
        <w:rPr>
          <w:lang w:val="it-IT"/>
        </w:rPr>
      </w:pPr>
      <w:r w:rsidRPr="002C73CD">
        <w:rPr>
          <w:lang w:val="it-IT"/>
        </w:rPr>
        <w:t>Drepturile, libertățile și îndatoririle fundamentale;</w:t>
      </w:r>
    </w:p>
    <w:p w:rsidR="00B06571" w:rsidRPr="002C73CD" w:rsidRDefault="00B06571" w:rsidP="00B06571">
      <w:pPr>
        <w:spacing w:after="120" w:line="276" w:lineRule="auto"/>
        <w:ind w:left="567" w:right="-143"/>
        <w:jc w:val="both"/>
        <w:rPr>
          <w:lang w:val="it-IT"/>
        </w:rPr>
      </w:pPr>
      <w:r w:rsidRPr="002C73CD">
        <w:rPr>
          <w:lang w:val="it-IT"/>
        </w:rPr>
        <w:t>Administrația publică locală;</w:t>
      </w:r>
    </w:p>
    <w:p w:rsidR="00B06571" w:rsidRPr="002C73CD" w:rsidRDefault="00B06571" w:rsidP="00B06571">
      <w:pPr>
        <w:spacing w:line="276" w:lineRule="auto"/>
        <w:ind w:left="-284" w:right="-143"/>
        <w:jc w:val="both"/>
        <w:rPr>
          <w:b/>
          <w:lang w:val="it-IT"/>
        </w:rPr>
      </w:pPr>
      <w:r w:rsidRPr="002C73CD">
        <w:rPr>
          <w:b/>
          <w:lang w:val="it-IT"/>
        </w:rPr>
        <w:t xml:space="preserve">2. Ordonanța  de  Urgență  nr. 57/2019  privind  Codul  administrativ,  cu  modificările  și </w:t>
      </w:r>
    </w:p>
    <w:p w:rsidR="00B06571" w:rsidRPr="002C73CD" w:rsidRDefault="00B06571" w:rsidP="00B06571">
      <w:pPr>
        <w:spacing w:line="276" w:lineRule="auto"/>
        <w:ind w:left="-284" w:right="-143"/>
        <w:jc w:val="both"/>
        <w:rPr>
          <w:b/>
          <w:lang w:val="it-IT"/>
        </w:rPr>
      </w:pPr>
      <w:r w:rsidRPr="002C73CD">
        <w:rPr>
          <w:b/>
          <w:lang w:val="it-IT"/>
        </w:rPr>
        <w:t>completările ulterioare.</w:t>
      </w:r>
    </w:p>
    <w:p w:rsidR="00B06571" w:rsidRPr="002C73CD" w:rsidRDefault="00B06571" w:rsidP="00B06571">
      <w:pPr>
        <w:spacing w:line="276" w:lineRule="auto"/>
        <w:ind w:left="-284" w:right="-143"/>
        <w:jc w:val="both"/>
      </w:pPr>
      <w:r w:rsidRPr="002C73CD">
        <w:rPr>
          <w:b/>
          <w:lang w:val="it-IT"/>
        </w:rPr>
        <w:tab/>
      </w:r>
      <w:r w:rsidRPr="002C73CD">
        <w:rPr>
          <w:b/>
          <w:bCs/>
          <w:lang w:val="it-IT"/>
        </w:rPr>
        <w:t xml:space="preserve">         </w:t>
      </w:r>
      <w:r w:rsidRPr="002C73CD">
        <w:t>Dispoziții generale;</w:t>
      </w:r>
    </w:p>
    <w:p w:rsidR="00B06571" w:rsidRPr="002C73CD" w:rsidRDefault="00B06571" w:rsidP="00B06571">
      <w:pPr>
        <w:autoSpaceDE w:val="0"/>
        <w:autoSpaceDN w:val="0"/>
        <w:adjustRightInd w:val="0"/>
        <w:spacing w:after="120" w:line="276" w:lineRule="auto"/>
        <w:ind w:left="567" w:right="-143"/>
        <w:jc w:val="both"/>
      </w:pPr>
      <w:r w:rsidRPr="002C73CD">
        <w:t>Statutul funcţionarilor publici;</w:t>
      </w:r>
    </w:p>
    <w:p w:rsidR="00B06571" w:rsidRPr="002C73CD" w:rsidRDefault="00B06571" w:rsidP="00B06571">
      <w:pPr>
        <w:spacing w:line="276" w:lineRule="auto"/>
        <w:ind w:left="-284" w:right="-143"/>
        <w:jc w:val="both"/>
        <w:rPr>
          <w:b/>
          <w:lang w:val="it-IT"/>
        </w:rPr>
      </w:pPr>
      <w:r w:rsidRPr="002C73CD">
        <w:rPr>
          <w:b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:rsidR="00B06571" w:rsidRPr="002C73CD" w:rsidRDefault="00B06571" w:rsidP="00B06571">
      <w:pPr>
        <w:spacing w:line="276" w:lineRule="auto"/>
        <w:ind w:left="567" w:right="-143"/>
        <w:jc w:val="both"/>
      </w:pPr>
      <w:r w:rsidRPr="002C73CD">
        <w:t>Discriminarea şi hărţuirea morală la locul de muncă;</w:t>
      </w:r>
    </w:p>
    <w:p w:rsidR="00B06571" w:rsidRPr="002C73CD" w:rsidRDefault="00B06571" w:rsidP="00B06571">
      <w:pPr>
        <w:spacing w:line="276" w:lineRule="auto"/>
        <w:ind w:left="567" w:right="-143"/>
        <w:jc w:val="both"/>
      </w:pPr>
      <w:r w:rsidRPr="002C73CD">
        <w:t>Dreptul la demnitate personală;</w:t>
      </w:r>
    </w:p>
    <w:p w:rsidR="00B06571" w:rsidRPr="002C73CD" w:rsidRDefault="00B06571" w:rsidP="00B06571">
      <w:pPr>
        <w:spacing w:line="276" w:lineRule="auto"/>
        <w:ind w:left="567" w:right="-143"/>
        <w:jc w:val="both"/>
      </w:pPr>
      <w:r w:rsidRPr="002C73CD">
        <w:t>Consiliul Naţional pentru Combaterea Discriminării;</w:t>
      </w:r>
    </w:p>
    <w:p w:rsidR="00B06571" w:rsidRPr="002C73CD" w:rsidRDefault="00B06571" w:rsidP="00B06571">
      <w:pPr>
        <w:spacing w:after="120" w:line="276" w:lineRule="auto"/>
        <w:ind w:left="567" w:right="-143"/>
        <w:jc w:val="both"/>
      </w:pPr>
      <w:r w:rsidRPr="002C73CD">
        <w:t>Sancţionarea formelor de discriminare;</w:t>
      </w:r>
    </w:p>
    <w:p w:rsidR="00B06571" w:rsidRPr="002C73CD" w:rsidRDefault="00B06571" w:rsidP="00B06571">
      <w:pPr>
        <w:spacing w:line="276" w:lineRule="auto"/>
        <w:ind w:left="-284" w:right="-143"/>
        <w:jc w:val="both"/>
        <w:rPr>
          <w:b/>
        </w:rPr>
      </w:pPr>
      <w:r w:rsidRPr="002C73CD">
        <w:rPr>
          <w:b/>
        </w:rPr>
        <w:t>4. Legea nr. 202/2002 privind egalitatea de şanse şi tratament între femei şi bărbaţi, republicată, cu modificările şi completările ulterioare.</w:t>
      </w:r>
    </w:p>
    <w:p w:rsidR="00B06571" w:rsidRPr="002C73CD" w:rsidRDefault="00B06571" w:rsidP="00B06571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2C73CD">
        <w:t>Egalitatea de şanse şi tratament între femei şi bărbaţi în domeniul muncii;</w:t>
      </w:r>
    </w:p>
    <w:p w:rsidR="00B06571" w:rsidRPr="002C73CD" w:rsidRDefault="00B06571" w:rsidP="00B06571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2C73CD">
        <w:t>Agenţia Naţională pentru Egalitatea de Şanse între Femei şi Bărbaţi;</w:t>
      </w:r>
    </w:p>
    <w:p w:rsidR="00B06571" w:rsidRPr="002C73CD" w:rsidRDefault="00B06571" w:rsidP="00B06571">
      <w:pPr>
        <w:spacing w:after="120" w:line="276" w:lineRule="auto"/>
        <w:ind w:left="567" w:right="-143"/>
        <w:jc w:val="both"/>
      </w:pPr>
      <w:r w:rsidRPr="002C73CD">
        <w:t>Soluţionarea sesizărilor şi reclamaţiilor privind discriminarea pe criteriul sex;</w:t>
      </w:r>
    </w:p>
    <w:p w:rsidR="00B06571" w:rsidRPr="002C73CD" w:rsidRDefault="00B06571" w:rsidP="00B06571">
      <w:pPr>
        <w:spacing w:line="276" w:lineRule="auto"/>
        <w:ind w:left="-284" w:right="-143"/>
        <w:jc w:val="both"/>
        <w:rPr>
          <w:b/>
        </w:rPr>
      </w:pPr>
      <w:r w:rsidRPr="002C73CD">
        <w:rPr>
          <w:b/>
        </w:rPr>
        <w:t>5. REGULAMENTUL (UE) 2021/695 AL PARLAMENTULUI EUROPEAN ȘI AL CONSILIULUI din 28 aprilie 2021 de instituire a programului-cadru pentru cercetare și inovare Orizont Europa, de stabilire a normelor sale de participare și de diseminare și de abrogare a Regulamentelor (UE) nr. 1290/2013 și (UE) nr. 1291/2013.</w:t>
      </w:r>
    </w:p>
    <w:p w:rsidR="00B06571" w:rsidRPr="002C73CD" w:rsidRDefault="00B06571" w:rsidP="00B06571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2C73CD">
        <w:rPr>
          <w:b/>
        </w:rPr>
        <w:tab/>
        <w:t xml:space="preserve">  </w:t>
      </w:r>
      <w:r w:rsidRPr="002C73CD">
        <w:t>Obiectivele programului</w:t>
      </w:r>
    </w:p>
    <w:p w:rsidR="00B06571" w:rsidRPr="002C73CD" w:rsidRDefault="00B06571" w:rsidP="00B06571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2C73CD">
        <w:t xml:space="preserve">     Consiliul European pentru Inovare</w:t>
      </w:r>
    </w:p>
    <w:p w:rsidR="00B06571" w:rsidRPr="002C73CD" w:rsidRDefault="00B06571" w:rsidP="00B06571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2C73CD">
        <w:t xml:space="preserve">     Operațiuni de finanțare mixtă și finanțarea mixtă</w:t>
      </w:r>
    </w:p>
    <w:p w:rsidR="00B06571" w:rsidRPr="002C73CD" w:rsidRDefault="00B06571" w:rsidP="00B06571">
      <w:pPr>
        <w:autoSpaceDE w:val="0"/>
        <w:autoSpaceDN w:val="0"/>
        <w:adjustRightInd w:val="0"/>
        <w:spacing w:line="276" w:lineRule="auto"/>
        <w:ind w:left="-426" w:right="-143" w:firstLine="142"/>
        <w:jc w:val="both"/>
        <w:rPr>
          <w:b/>
        </w:rPr>
      </w:pPr>
      <w:r w:rsidRPr="002C73CD">
        <w:rPr>
          <w:b/>
        </w:rPr>
        <w:t>6. Strategia Națională pentru Dezvoltarea Durabilă a României 2030</w:t>
      </w:r>
      <w:r>
        <w:rPr>
          <w:b/>
        </w:rPr>
        <w:t>.</w:t>
      </w:r>
    </w:p>
    <w:p w:rsidR="00B06571" w:rsidRPr="002C73CD" w:rsidRDefault="00B06571" w:rsidP="00B06571">
      <w:pPr>
        <w:spacing w:after="120" w:line="276" w:lineRule="auto"/>
        <w:ind w:left="-284" w:right="-143"/>
        <w:jc w:val="both"/>
      </w:pPr>
      <w:r w:rsidRPr="002C73CD">
        <w:rPr>
          <w:b/>
        </w:rPr>
        <w:t xml:space="preserve">                </w:t>
      </w:r>
      <w:r w:rsidRPr="002C73CD">
        <w:t>Obiective generale și specifice; provocări și direcții de acțiune</w:t>
      </w:r>
    </w:p>
    <w:p w:rsidR="00B06571" w:rsidRPr="002C73CD" w:rsidRDefault="00B06571" w:rsidP="00B06571">
      <w:pPr>
        <w:spacing w:after="120" w:line="276" w:lineRule="auto"/>
        <w:ind w:left="-284" w:right="-143"/>
        <w:jc w:val="both"/>
      </w:pPr>
      <w:r w:rsidRPr="002C73CD">
        <w:rPr>
          <w:b/>
        </w:rPr>
        <w:t>7. Strategia de Dezvoltare Locala Integrata si Durabila a Sectorului 2 pentru perioada 2021-2027</w:t>
      </w:r>
      <w:r>
        <w:rPr>
          <w:b/>
        </w:rPr>
        <w:t>.</w:t>
      </w:r>
    </w:p>
    <w:p w:rsidR="00B06571" w:rsidRDefault="00B06571" w:rsidP="00B06571">
      <w:pPr>
        <w:spacing w:line="276" w:lineRule="auto"/>
        <w:ind w:left="-284" w:right="-143"/>
        <w:jc w:val="both"/>
      </w:pPr>
      <w:r w:rsidRPr="002C73CD">
        <w:t xml:space="preserve">              </w:t>
      </w:r>
      <w:r>
        <w:t xml:space="preserve"> </w:t>
      </w:r>
      <w:r w:rsidRPr="002C73CD">
        <w:t xml:space="preserve"> CONCLUZII, PROVOCĂRI ȘI POSIBILE PROPUNERI/INTERVENȚII:</w:t>
      </w:r>
    </w:p>
    <w:p w:rsidR="00B06571" w:rsidRDefault="00B06571" w:rsidP="00B06571">
      <w:pPr>
        <w:spacing w:line="276" w:lineRule="auto"/>
        <w:ind w:left="-284" w:right="-143"/>
        <w:jc w:val="both"/>
      </w:pPr>
      <w:r>
        <w:tab/>
      </w:r>
      <w:r>
        <w:tab/>
      </w:r>
      <w:r w:rsidRPr="002C73CD">
        <w:t>Economie</w:t>
      </w:r>
    </w:p>
    <w:p w:rsidR="00B06571" w:rsidRDefault="00B06571" w:rsidP="00B06571">
      <w:pPr>
        <w:spacing w:line="276" w:lineRule="auto"/>
        <w:ind w:left="-284" w:right="-143"/>
        <w:jc w:val="both"/>
      </w:pPr>
      <w:r>
        <w:tab/>
      </w:r>
      <w:r>
        <w:tab/>
      </w:r>
      <w:r w:rsidRPr="002C73CD">
        <w:t>Cultură, Turism, Timp Liber</w:t>
      </w:r>
    </w:p>
    <w:p w:rsidR="00B06571" w:rsidRDefault="00B06571" w:rsidP="00B06571">
      <w:pPr>
        <w:spacing w:line="276" w:lineRule="auto"/>
        <w:ind w:left="-284" w:right="-143"/>
        <w:jc w:val="both"/>
      </w:pPr>
      <w:r>
        <w:tab/>
      </w:r>
      <w:r>
        <w:tab/>
      </w:r>
      <w:r w:rsidRPr="002C73CD">
        <w:t xml:space="preserve">Capacitate Administrativă </w:t>
      </w:r>
    </w:p>
    <w:p w:rsidR="00B06571" w:rsidRPr="002C73CD" w:rsidRDefault="00B06571" w:rsidP="00B06571">
      <w:pPr>
        <w:spacing w:line="276" w:lineRule="auto"/>
        <w:ind w:left="-284" w:right="-143"/>
        <w:jc w:val="both"/>
      </w:pPr>
      <w:r w:rsidRPr="002C73CD">
        <w:t xml:space="preserve">            </w:t>
      </w:r>
      <w:r>
        <w:t xml:space="preserve">     </w:t>
      </w:r>
      <w:r w:rsidRPr="002C73CD">
        <w:t xml:space="preserve">PLANIFICARE STRATEGICĂ: </w:t>
      </w:r>
    </w:p>
    <w:p w:rsidR="00B06571" w:rsidRPr="002C73CD" w:rsidRDefault="00B06571" w:rsidP="00B06571">
      <w:pPr>
        <w:pStyle w:val="Listparagraf"/>
        <w:spacing w:line="276" w:lineRule="auto"/>
        <w:ind w:left="709" w:right="-143"/>
        <w:jc w:val="both"/>
        <w:rPr>
          <w:rFonts w:ascii="Times New Roman" w:hAnsi="Times New Roman"/>
          <w:sz w:val="24"/>
          <w:szCs w:val="24"/>
        </w:rPr>
      </w:pPr>
      <w:r w:rsidRPr="002C73CD">
        <w:rPr>
          <w:rFonts w:ascii="Times New Roman" w:hAnsi="Times New Roman"/>
          <w:sz w:val="24"/>
          <w:szCs w:val="24"/>
        </w:rPr>
        <w:t>Planul De Acțiune</w:t>
      </w:r>
    </w:p>
    <w:p w:rsidR="00B06571" w:rsidRDefault="00B06571" w:rsidP="00B06571">
      <w:pPr>
        <w:pStyle w:val="Listparagraf"/>
        <w:spacing w:line="276" w:lineRule="auto"/>
        <w:ind w:left="709" w:right="-143"/>
        <w:jc w:val="both"/>
        <w:rPr>
          <w:rFonts w:ascii="Times New Roman" w:hAnsi="Times New Roman"/>
          <w:sz w:val="24"/>
          <w:szCs w:val="24"/>
        </w:rPr>
      </w:pPr>
      <w:r w:rsidRPr="002C73CD">
        <w:rPr>
          <w:rFonts w:ascii="Times New Roman" w:hAnsi="Times New Roman"/>
          <w:sz w:val="24"/>
          <w:szCs w:val="24"/>
        </w:rPr>
        <w:t>Sistemul De Implementare, Monitorizare Și Evaluare</w:t>
      </w:r>
      <w:r>
        <w:rPr>
          <w:rFonts w:ascii="Times New Roman" w:hAnsi="Times New Roman"/>
          <w:sz w:val="24"/>
          <w:szCs w:val="24"/>
        </w:rPr>
        <w:t>.</w:t>
      </w:r>
    </w:p>
    <w:p w:rsidR="00B06571" w:rsidRDefault="00B06571" w:rsidP="00B06571">
      <w:pPr>
        <w:pStyle w:val="Listparagraf"/>
        <w:spacing w:line="276" w:lineRule="auto"/>
        <w:ind w:left="709" w:right="-143"/>
        <w:jc w:val="both"/>
        <w:rPr>
          <w:rFonts w:ascii="Times New Roman" w:hAnsi="Times New Roman"/>
          <w:sz w:val="24"/>
          <w:szCs w:val="24"/>
        </w:rPr>
      </w:pPr>
    </w:p>
    <w:p w:rsidR="00B06571" w:rsidRDefault="00B06571" w:rsidP="00B06571">
      <w:pPr>
        <w:pStyle w:val="Listparagraf"/>
        <w:spacing w:line="276" w:lineRule="auto"/>
        <w:ind w:left="709" w:right="-143"/>
        <w:jc w:val="both"/>
        <w:rPr>
          <w:rFonts w:ascii="Times New Roman" w:hAnsi="Times New Roman"/>
          <w:sz w:val="24"/>
          <w:szCs w:val="24"/>
        </w:rPr>
      </w:pPr>
    </w:p>
    <w:p w:rsidR="00B06571" w:rsidRPr="002C73CD" w:rsidRDefault="00B06571" w:rsidP="00B06571">
      <w:pPr>
        <w:pStyle w:val="Listparagraf"/>
        <w:spacing w:line="276" w:lineRule="auto"/>
        <w:ind w:left="709" w:right="-143"/>
        <w:jc w:val="both"/>
        <w:rPr>
          <w:rFonts w:ascii="Times New Roman" w:hAnsi="Times New Roman"/>
          <w:sz w:val="24"/>
          <w:szCs w:val="24"/>
        </w:rPr>
      </w:pPr>
    </w:p>
    <w:p w:rsidR="00B06571" w:rsidRPr="002C73CD" w:rsidRDefault="00B06571" w:rsidP="00B06571">
      <w:pPr>
        <w:spacing w:line="276" w:lineRule="auto"/>
        <w:ind w:left="-284" w:right="-143"/>
        <w:jc w:val="both"/>
      </w:pPr>
      <w:r>
        <w:t xml:space="preserve"> </w:t>
      </w:r>
      <w:r w:rsidRPr="002C73CD">
        <w:rPr>
          <w:b/>
        </w:rPr>
        <w:t>8</w:t>
      </w:r>
      <w:r w:rsidRPr="002C73CD">
        <w:t xml:space="preserve">. </w:t>
      </w:r>
      <w:hyperlink r:id="rId8" w:history="1">
        <w:r w:rsidRPr="002C73CD">
          <w:rPr>
            <w:rStyle w:val="Robust"/>
            <w:shd w:val="clear" w:color="auto" w:fill="FFFFFF"/>
          </w:rPr>
          <w:t>Manual privind Strategiile de Dezvoltare Urbană Durabilă</w:t>
        </w:r>
      </w:hyperlink>
      <w:r>
        <w:rPr>
          <w:rStyle w:val="Robust"/>
          <w:shd w:val="clear" w:color="auto" w:fill="FFFFFF"/>
        </w:rPr>
        <w:t>.</w:t>
      </w:r>
    </w:p>
    <w:p w:rsidR="00B06571" w:rsidRPr="002C73CD" w:rsidRDefault="00B06571" w:rsidP="00B06571">
      <w:pPr>
        <w:spacing w:line="276" w:lineRule="auto"/>
        <w:ind w:left="-284" w:right="-143"/>
        <w:jc w:val="both"/>
      </w:pPr>
      <w:r w:rsidRPr="002C73CD">
        <w:t xml:space="preserve">                  Fonduri Și Finanțare</w:t>
      </w:r>
    </w:p>
    <w:p w:rsidR="00B06571" w:rsidRPr="002C73CD" w:rsidRDefault="00B06571" w:rsidP="00B06571">
      <w:pPr>
        <w:spacing w:line="276" w:lineRule="auto"/>
        <w:ind w:left="-284" w:right="-143"/>
        <w:jc w:val="both"/>
      </w:pPr>
      <w:r w:rsidRPr="002C73CD">
        <w:t xml:space="preserve">                  Monitorizare</w:t>
      </w:r>
    </w:p>
    <w:p w:rsidR="00B06571" w:rsidRPr="002C73CD" w:rsidRDefault="00B06571" w:rsidP="00B06571">
      <w:pPr>
        <w:spacing w:line="276" w:lineRule="auto"/>
        <w:ind w:left="-284" w:right="-143"/>
        <w:jc w:val="both"/>
      </w:pPr>
      <w:r w:rsidRPr="002C73CD">
        <w:rPr>
          <w:b/>
        </w:rPr>
        <w:t>9. Regulamentul (UE) 2020/852 al Parlamentului European și al Consiliului privind instituirea unui cadru care să faciliteze investițiile durabile și de modificare a Regulamentului (UE) 2019/2088</w:t>
      </w:r>
      <w:r>
        <w:rPr>
          <w:b/>
        </w:rPr>
        <w:t>.</w:t>
      </w:r>
    </w:p>
    <w:p w:rsidR="00B06571" w:rsidRPr="002C73CD" w:rsidRDefault="00B06571" w:rsidP="00B06571">
      <w:pPr>
        <w:spacing w:line="276" w:lineRule="auto"/>
        <w:ind w:left="-284" w:right="-284"/>
        <w:jc w:val="both"/>
      </w:pPr>
      <w:r w:rsidRPr="002C73CD">
        <w:t xml:space="preserve">               Obiect și domeniu de aplicare, definiții: „investiție durabilă din punctul de vedere al mediului”, </w:t>
      </w:r>
      <w:r>
        <w:tab/>
      </w:r>
      <w:r>
        <w:tab/>
      </w:r>
      <w:r w:rsidRPr="002C73CD">
        <w:t>„adaptare la schimbările climatice”, „gaz cu efect de seră”, economie circulară”</w:t>
      </w:r>
      <w:r w:rsidRPr="002C73CD">
        <w:rPr>
          <w:lang w:val="it-IT"/>
        </w:rPr>
        <w:t>;</w:t>
      </w:r>
    </w:p>
    <w:p w:rsidR="00B06571" w:rsidRPr="002C73CD" w:rsidRDefault="00B06571" w:rsidP="00B06571">
      <w:pPr>
        <w:spacing w:after="120" w:line="276" w:lineRule="auto"/>
        <w:ind w:left="-284" w:right="-284"/>
        <w:jc w:val="both"/>
      </w:pPr>
      <w:r w:rsidRPr="002C73CD">
        <w:t xml:space="preserve">               Criterii pentru activitățile economice durabile din punctul de vedere al mediului, Obiective de </w:t>
      </w:r>
      <w:r>
        <w:tab/>
        <w:t xml:space="preserve">           </w:t>
      </w:r>
      <w:r w:rsidRPr="002C73CD">
        <w:t>mediu;</w:t>
      </w:r>
    </w:p>
    <w:p w:rsidR="00B06571" w:rsidRPr="002C73CD" w:rsidRDefault="00B06571" w:rsidP="00B06571">
      <w:pPr>
        <w:spacing w:line="276" w:lineRule="auto"/>
        <w:ind w:left="-284" w:right="-143"/>
        <w:jc w:val="both"/>
        <w:rPr>
          <w:b/>
        </w:rPr>
      </w:pPr>
      <w:r w:rsidRPr="002C73CD">
        <w:rPr>
          <w:b/>
        </w:rPr>
        <w:t xml:space="preserve">10. Atribuţiile Serviciului </w:t>
      </w:r>
      <w:r>
        <w:rPr>
          <w:b/>
        </w:rPr>
        <w:t>Management Strategic</w:t>
      </w:r>
      <w:r w:rsidRPr="002C73CD">
        <w:rPr>
          <w:b/>
        </w:rPr>
        <w:t xml:space="preserve"> din cadrul Direcției Generale Programe de Dezvoltare Urbană și Fonduri Europene</w:t>
      </w:r>
      <w:r w:rsidRPr="002C73CD">
        <w:t xml:space="preserve"> </w:t>
      </w:r>
      <w:r w:rsidRPr="002C73CD">
        <w:rPr>
          <w:b/>
        </w:rPr>
        <w:t xml:space="preserve">conform Regulamentului de Organizare şi Funcţionarea al Primăriei Sectorului 2, disponibil pe site-ul Primăriei Sectorului 2, </w:t>
      </w:r>
      <w:hyperlink r:id="rId9" w:history="1">
        <w:r w:rsidRPr="002C73CD">
          <w:rPr>
            <w:rStyle w:val="Hyperlink"/>
            <w:b/>
          </w:rPr>
          <w:t>www.ps2.ro</w:t>
        </w:r>
      </w:hyperlink>
      <w:r w:rsidRPr="002C73CD">
        <w:rPr>
          <w:b/>
        </w:rPr>
        <w:t>.</w:t>
      </w:r>
    </w:p>
    <w:p w:rsidR="005E7541" w:rsidRDefault="005E7541" w:rsidP="005E7541">
      <w:pPr>
        <w:rPr>
          <w:sz w:val="28"/>
          <w:szCs w:val="28"/>
        </w:rPr>
      </w:pPr>
      <w:bookmarkStart w:id="0" w:name="_GoBack"/>
      <w:bookmarkEnd w:id="0"/>
    </w:p>
    <w:p w:rsidR="005E7541" w:rsidRDefault="005E7541" w:rsidP="005E7541">
      <w:pPr>
        <w:rPr>
          <w:sz w:val="28"/>
          <w:szCs w:val="28"/>
        </w:rPr>
      </w:pPr>
    </w:p>
    <w:p w:rsidR="005E7541" w:rsidRPr="005E7541" w:rsidRDefault="005E7541" w:rsidP="00730B0C">
      <w:pPr>
        <w:rPr>
          <w:b/>
          <w:i/>
        </w:rPr>
      </w:pPr>
      <w:r>
        <w:rPr>
          <w:b/>
          <w:bCs/>
          <w:i/>
          <w:iCs/>
          <w:sz w:val="26"/>
          <w:szCs w:val="26"/>
        </w:rPr>
        <w:t xml:space="preserve">            </w:t>
      </w:r>
    </w:p>
    <w:p w:rsidR="00347AB6" w:rsidRPr="002C73CD" w:rsidRDefault="00347AB6" w:rsidP="002C73CD">
      <w:pPr>
        <w:spacing w:line="276" w:lineRule="auto"/>
        <w:ind w:right="-143"/>
        <w:jc w:val="both"/>
        <w:rPr>
          <w:b/>
        </w:rPr>
      </w:pPr>
    </w:p>
    <w:sectPr w:rsidR="00347AB6" w:rsidRPr="002C73CD" w:rsidSect="00730B0C">
      <w:pgSz w:w="11906" w:h="16838"/>
      <w:pgMar w:top="142" w:right="1134" w:bottom="567" w:left="130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C1" w:rsidRDefault="00B830C1" w:rsidP="00437878">
      <w:r>
        <w:separator/>
      </w:r>
    </w:p>
  </w:endnote>
  <w:endnote w:type="continuationSeparator" w:id="0">
    <w:p w:rsidR="00B830C1" w:rsidRDefault="00B830C1" w:rsidP="0043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C1" w:rsidRDefault="00B830C1" w:rsidP="00437878">
      <w:r>
        <w:separator/>
      </w:r>
    </w:p>
  </w:footnote>
  <w:footnote w:type="continuationSeparator" w:id="0">
    <w:p w:rsidR="00B830C1" w:rsidRDefault="00B830C1" w:rsidP="0043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2180EF9"/>
    <w:multiLevelType w:val="hybridMultilevel"/>
    <w:tmpl w:val="4B624E98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 w15:restartNumberingAfterBreak="0">
    <w:nsid w:val="707C25B0"/>
    <w:multiLevelType w:val="hybridMultilevel"/>
    <w:tmpl w:val="15EC4720"/>
    <w:lvl w:ilvl="0" w:tplc="08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8" w15:restartNumberingAfterBreak="0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AF4218"/>
    <w:multiLevelType w:val="hybridMultilevel"/>
    <w:tmpl w:val="D22EB578"/>
    <w:lvl w:ilvl="0" w:tplc="69C05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C"/>
    <w:rsid w:val="000723D8"/>
    <w:rsid w:val="00076B5C"/>
    <w:rsid w:val="000E2B54"/>
    <w:rsid w:val="001056F4"/>
    <w:rsid w:val="0014606B"/>
    <w:rsid w:val="001828F5"/>
    <w:rsid w:val="001A7532"/>
    <w:rsid w:val="00203732"/>
    <w:rsid w:val="00257BFC"/>
    <w:rsid w:val="00277085"/>
    <w:rsid w:val="002A5562"/>
    <w:rsid w:val="002C73CD"/>
    <w:rsid w:val="00347AB6"/>
    <w:rsid w:val="003B6386"/>
    <w:rsid w:val="003C32B1"/>
    <w:rsid w:val="003E4FFA"/>
    <w:rsid w:val="00410D23"/>
    <w:rsid w:val="00437878"/>
    <w:rsid w:val="004647E6"/>
    <w:rsid w:val="004D2A29"/>
    <w:rsid w:val="005864EE"/>
    <w:rsid w:val="005B098D"/>
    <w:rsid w:val="005B38D2"/>
    <w:rsid w:val="005E7541"/>
    <w:rsid w:val="005E77A7"/>
    <w:rsid w:val="00640923"/>
    <w:rsid w:val="00646239"/>
    <w:rsid w:val="006678F9"/>
    <w:rsid w:val="006E0F8C"/>
    <w:rsid w:val="00726302"/>
    <w:rsid w:val="00730B0C"/>
    <w:rsid w:val="00780153"/>
    <w:rsid w:val="007B6229"/>
    <w:rsid w:val="00832234"/>
    <w:rsid w:val="008739EE"/>
    <w:rsid w:val="008802BB"/>
    <w:rsid w:val="008A2D67"/>
    <w:rsid w:val="00911A67"/>
    <w:rsid w:val="00923FD7"/>
    <w:rsid w:val="009679C8"/>
    <w:rsid w:val="00992A64"/>
    <w:rsid w:val="009B031C"/>
    <w:rsid w:val="009D0E1B"/>
    <w:rsid w:val="009E26FD"/>
    <w:rsid w:val="00AA7603"/>
    <w:rsid w:val="00AC01BF"/>
    <w:rsid w:val="00B06571"/>
    <w:rsid w:val="00B24E98"/>
    <w:rsid w:val="00B52A09"/>
    <w:rsid w:val="00B6207D"/>
    <w:rsid w:val="00B8280D"/>
    <w:rsid w:val="00B830C1"/>
    <w:rsid w:val="00BA1528"/>
    <w:rsid w:val="00BD0198"/>
    <w:rsid w:val="00BF0F4C"/>
    <w:rsid w:val="00BF2C0A"/>
    <w:rsid w:val="00C14461"/>
    <w:rsid w:val="00C234B5"/>
    <w:rsid w:val="00D24442"/>
    <w:rsid w:val="00D259B5"/>
    <w:rsid w:val="00D83D6D"/>
    <w:rsid w:val="00DB3238"/>
    <w:rsid w:val="00DB46BE"/>
    <w:rsid w:val="00E67C0D"/>
    <w:rsid w:val="00E701EA"/>
    <w:rsid w:val="00E71517"/>
    <w:rsid w:val="00EC29A6"/>
    <w:rsid w:val="00EC2C3B"/>
    <w:rsid w:val="00ED3FC9"/>
    <w:rsid w:val="00F6313E"/>
    <w:rsid w:val="00F6327A"/>
    <w:rsid w:val="00FA715B"/>
    <w:rsid w:val="00FB7D14"/>
    <w:rsid w:val="00FC5706"/>
    <w:rsid w:val="00FE77F1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4">
    <w:name w:val="heading 4"/>
    <w:basedOn w:val="Normal"/>
    <w:link w:val="Titlu4Caracter"/>
    <w:uiPriority w:val="9"/>
    <w:qFormat/>
    <w:rsid w:val="00911A6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640923"/>
    <w:rPr>
      <w:color w:val="0000FF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rsid w:val="00911A6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911A6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7A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AB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bi.ro/media/2361/manual_privind_sdud_jrc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2023-11-28T11:34:00Z</dcterms:created>
  <dcterms:modified xsi:type="dcterms:W3CDTF">2023-12-27T10:09:00Z</dcterms:modified>
</cp:coreProperties>
</file>