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D463E">
      <w:pPr>
        <w:rPr>
          <w:sz w:val="4"/>
        </w:rPr>
      </w:pPr>
      <w:r w:rsidRPr="00ED463E">
        <w:rPr>
          <w:rFonts w:ascii="Arial" w:hAnsi="Arial"/>
          <w:noProof/>
          <w:lang w:val="en-US" w:eastAsia="en-US"/>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5308E0" w:rsidRPr="00441F5F" w:rsidRDefault="00815793" w:rsidP="001643E7">
      <w:pPr>
        <w:pStyle w:val="Titlu3"/>
        <w:rPr>
          <w:i/>
        </w:rPr>
      </w:pPr>
      <w:r w:rsidRPr="006048E3">
        <w:rPr>
          <w:sz w:val="24"/>
          <w:szCs w:val="24"/>
        </w:rPr>
        <w:t xml:space="preserve"> </w:t>
      </w:r>
    </w:p>
    <w:p w:rsidR="00815793" w:rsidRDefault="00441F5F" w:rsidP="002C51EE">
      <w:pPr>
        <w:pStyle w:val="Titlu3"/>
        <w:rPr>
          <w:b w:val="0"/>
          <w:sz w:val="24"/>
          <w:szCs w:val="24"/>
        </w:rPr>
      </w:pPr>
      <w:r w:rsidRPr="00441F5F">
        <w:rPr>
          <w:b w:val="0"/>
          <w:sz w:val="24"/>
          <w:szCs w:val="24"/>
        </w:rPr>
        <w:tab/>
      </w:r>
      <w:r w:rsidRPr="00441F5F">
        <w:rPr>
          <w:b w:val="0"/>
          <w:sz w:val="24"/>
          <w:szCs w:val="24"/>
        </w:rPr>
        <w:tab/>
      </w:r>
      <w:r w:rsidRPr="00441F5F">
        <w:rPr>
          <w:b w:val="0"/>
          <w:sz w:val="24"/>
          <w:szCs w:val="24"/>
        </w:rPr>
        <w:tab/>
      </w:r>
      <w:r w:rsidRPr="00441F5F">
        <w:rPr>
          <w:b w:val="0"/>
          <w:sz w:val="24"/>
          <w:szCs w:val="24"/>
        </w:rPr>
        <w:tab/>
        <w:t xml:space="preserve">              </w:t>
      </w:r>
      <w:r w:rsidR="00BD357B" w:rsidRPr="00441F5F">
        <w:rPr>
          <w:b w:val="0"/>
          <w:sz w:val="24"/>
          <w:szCs w:val="24"/>
        </w:rPr>
        <w:t xml:space="preserve">  </w:t>
      </w:r>
      <w:r w:rsidR="00DB6808">
        <w:rPr>
          <w:b w:val="0"/>
          <w:sz w:val="24"/>
          <w:szCs w:val="24"/>
        </w:rPr>
        <w:t xml:space="preserve">     </w:t>
      </w:r>
      <w:r w:rsidR="00E546EF">
        <w:rPr>
          <w:b w:val="0"/>
          <w:sz w:val="24"/>
          <w:szCs w:val="24"/>
        </w:rPr>
        <w:t xml:space="preserve">        </w:t>
      </w:r>
      <w:r w:rsidR="0019734E">
        <w:rPr>
          <w:b w:val="0"/>
          <w:sz w:val="24"/>
          <w:szCs w:val="24"/>
        </w:rPr>
        <w:t xml:space="preserve"> </w:t>
      </w:r>
      <w:r w:rsidR="00510CC1">
        <w:rPr>
          <w:b w:val="0"/>
          <w:sz w:val="24"/>
          <w:szCs w:val="24"/>
        </w:rPr>
        <w:t xml:space="preserve">           </w:t>
      </w:r>
      <w:r w:rsidR="003A7D58">
        <w:rPr>
          <w:b w:val="0"/>
          <w:sz w:val="24"/>
          <w:szCs w:val="24"/>
        </w:rPr>
        <w:t xml:space="preserve">       </w:t>
      </w:r>
      <w:r w:rsidR="00870205">
        <w:rPr>
          <w:b w:val="0"/>
          <w:sz w:val="24"/>
          <w:szCs w:val="24"/>
        </w:rPr>
        <w:t xml:space="preserve">   </w:t>
      </w:r>
      <w:r w:rsidR="008B5978">
        <w:rPr>
          <w:b w:val="0"/>
          <w:sz w:val="24"/>
          <w:szCs w:val="24"/>
        </w:rPr>
        <w:t xml:space="preserve"> </w:t>
      </w:r>
    </w:p>
    <w:p w:rsidR="00E013EC" w:rsidRDefault="00E013EC">
      <w:pPr>
        <w:rPr>
          <w:sz w:val="14"/>
        </w:rPr>
      </w:pPr>
    </w:p>
    <w:p w:rsidR="00364027" w:rsidRDefault="00364027" w:rsidP="00364027">
      <w:pPr>
        <w:pStyle w:val="Titlu3"/>
        <w:jc w:val="center"/>
        <w:rPr>
          <w:szCs w:val="28"/>
        </w:rPr>
      </w:pPr>
      <w:proofErr w:type="spellStart"/>
      <w:r w:rsidRPr="001D315A">
        <w:rPr>
          <w:szCs w:val="28"/>
        </w:rPr>
        <w:t>Anunț</w:t>
      </w:r>
      <w:proofErr w:type="spellEnd"/>
      <w:r w:rsidRPr="001D315A">
        <w:rPr>
          <w:szCs w:val="28"/>
        </w:rPr>
        <w:t xml:space="preserve"> concurs de</w:t>
      </w:r>
      <w:r>
        <w:rPr>
          <w:szCs w:val="28"/>
        </w:rPr>
        <w:t xml:space="preserve"> </w:t>
      </w:r>
      <w:proofErr w:type="spellStart"/>
      <w:r>
        <w:rPr>
          <w:szCs w:val="28"/>
        </w:rPr>
        <w:t>promovare</w:t>
      </w:r>
      <w:proofErr w:type="spellEnd"/>
      <w:r>
        <w:rPr>
          <w:szCs w:val="28"/>
        </w:rPr>
        <w:t xml:space="preserve"> </w:t>
      </w:r>
      <w:proofErr w:type="spellStart"/>
      <w:r>
        <w:rPr>
          <w:szCs w:val="28"/>
        </w:rPr>
        <w:t>în</w:t>
      </w:r>
      <w:proofErr w:type="spellEnd"/>
      <w:r>
        <w:rPr>
          <w:szCs w:val="28"/>
        </w:rPr>
        <w:t xml:space="preserve"> </w:t>
      </w:r>
      <w:proofErr w:type="spellStart"/>
      <w:r>
        <w:rPr>
          <w:szCs w:val="28"/>
        </w:rPr>
        <w:t>funcția</w:t>
      </w:r>
      <w:proofErr w:type="spellEnd"/>
      <w:r>
        <w:rPr>
          <w:szCs w:val="28"/>
        </w:rPr>
        <w:t xml:space="preserve"> </w:t>
      </w:r>
      <w:proofErr w:type="spellStart"/>
      <w:r>
        <w:rPr>
          <w:szCs w:val="28"/>
        </w:rPr>
        <w:t>publică</w:t>
      </w:r>
      <w:proofErr w:type="spellEnd"/>
      <w:r>
        <w:rPr>
          <w:szCs w:val="28"/>
        </w:rPr>
        <w:t xml:space="preserve"> de </w:t>
      </w:r>
      <w:proofErr w:type="spellStart"/>
      <w:r>
        <w:rPr>
          <w:szCs w:val="28"/>
        </w:rPr>
        <w:t>conducere</w:t>
      </w:r>
      <w:proofErr w:type="spellEnd"/>
      <w:r>
        <w:rPr>
          <w:szCs w:val="28"/>
        </w:rPr>
        <w:t xml:space="preserve"> </w:t>
      </w:r>
      <w:proofErr w:type="spellStart"/>
      <w:r>
        <w:rPr>
          <w:szCs w:val="28"/>
        </w:rPr>
        <w:t>vacantă</w:t>
      </w:r>
      <w:proofErr w:type="spellEnd"/>
      <w:r>
        <w:rPr>
          <w:szCs w:val="28"/>
        </w:rPr>
        <w:t xml:space="preserve"> </w:t>
      </w:r>
      <w:r w:rsidRPr="001D315A">
        <w:rPr>
          <w:szCs w:val="28"/>
        </w:rPr>
        <w:t>de</w:t>
      </w:r>
    </w:p>
    <w:p w:rsidR="00364027" w:rsidRDefault="00364027" w:rsidP="00364027">
      <w:pPr>
        <w:pStyle w:val="Titlu"/>
        <w:tabs>
          <w:tab w:val="left" w:pos="5651"/>
        </w:tabs>
        <w:rPr>
          <w:sz w:val="28"/>
          <w:szCs w:val="28"/>
        </w:rPr>
      </w:pPr>
      <w:r>
        <w:rPr>
          <w:sz w:val="28"/>
          <w:szCs w:val="28"/>
        </w:rPr>
        <w:t>Director Executiv al Direcției Investiții Publice</w:t>
      </w:r>
    </w:p>
    <w:p w:rsidR="004D6F5F" w:rsidRPr="00AC0A64" w:rsidRDefault="004D6F5F" w:rsidP="00B47048">
      <w:pPr>
        <w:pStyle w:val="Titlu"/>
        <w:tabs>
          <w:tab w:val="left" w:pos="5651"/>
        </w:tabs>
        <w:rPr>
          <w:sz w:val="28"/>
          <w:szCs w:val="28"/>
        </w:rPr>
      </w:pPr>
    </w:p>
    <w:p w:rsidR="00B47048" w:rsidRPr="00212A9B" w:rsidRDefault="0076564A" w:rsidP="002E2258">
      <w:pPr>
        <w:pStyle w:val="Titlu"/>
        <w:tabs>
          <w:tab w:val="left" w:pos="3420"/>
          <w:tab w:val="left" w:pos="5651"/>
        </w:tabs>
        <w:jc w:val="left"/>
      </w:pPr>
      <w:r>
        <w:t xml:space="preserve">I. </w:t>
      </w:r>
      <w:r w:rsidR="002E2258">
        <w:t>Probele stabilite pentru concurs:</w:t>
      </w:r>
      <w:r>
        <w:t xml:space="preserve"> </w:t>
      </w:r>
      <w:r w:rsidR="00230311" w:rsidRPr="00212A9B">
        <w:t xml:space="preserve">1. Proba suplimentară eliminatorie de IT: </w:t>
      </w:r>
      <w:r w:rsidR="00277D2D">
        <w:t>18.04</w:t>
      </w:r>
      <w:r w:rsidR="00230311" w:rsidRPr="00212A9B">
        <w:t>.2024, ora 10.00</w:t>
      </w:r>
    </w:p>
    <w:p w:rsidR="00B20036" w:rsidRPr="00212A9B" w:rsidRDefault="00B47048" w:rsidP="00B20036">
      <w:pPr>
        <w:pStyle w:val="Titlu"/>
        <w:tabs>
          <w:tab w:val="left" w:pos="3420"/>
          <w:tab w:val="left" w:pos="5651"/>
        </w:tabs>
        <w:jc w:val="left"/>
      </w:pPr>
      <w:r w:rsidRPr="00212A9B">
        <w:tab/>
      </w:r>
      <w:r w:rsidR="0076564A">
        <w:t xml:space="preserve">   </w:t>
      </w:r>
      <w:r w:rsidR="00230311" w:rsidRPr="00212A9B">
        <w:t xml:space="preserve">2. Proba scrisă: </w:t>
      </w:r>
      <w:r w:rsidR="00277D2D">
        <w:t>22.04</w:t>
      </w:r>
      <w:r w:rsidR="00230311" w:rsidRPr="00212A9B">
        <w:t>.2024, ora 10.00</w:t>
      </w:r>
    </w:p>
    <w:p w:rsidR="00230311" w:rsidRPr="00212A9B" w:rsidRDefault="00B47048" w:rsidP="00230311">
      <w:pPr>
        <w:pStyle w:val="Titlu"/>
        <w:tabs>
          <w:tab w:val="left" w:pos="3420"/>
          <w:tab w:val="left" w:pos="5651"/>
        </w:tabs>
        <w:jc w:val="left"/>
      </w:pPr>
      <w:r w:rsidRPr="00212A9B">
        <w:tab/>
      </w:r>
      <w:r w:rsidR="0076564A">
        <w:t xml:space="preserve">   </w:t>
      </w:r>
      <w:r w:rsidR="00230311" w:rsidRPr="00212A9B">
        <w:t>3</w:t>
      </w:r>
      <w:r w:rsidR="003F14F2" w:rsidRPr="00212A9B">
        <w:t xml:space="preserve">. </w:t>
      </w:r>
      <w:proofErr w:type="spellStart"/>
      <w:r w:rsidR="00230311" w:rsidRPr="00212A9B">
        <w:rPr>
          <w:lang w:val="en-US"/>
        </w:rPr>
        <w:t>Interviul</w:t>
      </w:r>
      <w:proofErr w:type="spellEnd"/>
      <w:r w:rsidR="00230311" w:rsidRPr="00212A9B">
        <w:rPr>
          <w:lang w:val="en-US"/>
        </w:rPr>
        <w:t>: s</w:t>
      </w:r>
      <w:r w:rsidR="00230311" w:rsidRPr="00212A9B">
        <w:t xml:space="preserve">e </w:t>
      </w:r>
      <w:proofErr w:type="spellStart"/>
      <w:r w:rsidR="00230311" w:rsidRPr="00212A9B">
        <w:t>susţine</w:t>
      </w:r>
      <w:proofErr w:type="spellEnd"/>
      <w:r w:rsidR="00230311" w:rsidRPr="00212A9B">
        <w:t xml:space="preserve"> de reg</w:t>
      </w:r>
      <w:r w:rsidR="00277D2D">
        <w:t>ulă, într-un termen de maximum 5</w:t>
      </w:r>
      <w:r w:rsidR="00230311" w:rsidRPr="00212A9B">
        <w:t xml:space="preserve"> zile lucrătoare de la data afișării rezultatului</w:t>
      </w:r>
    </w:p>
    <w:p w:rsidR="002E2258" w:rsidRPr="00212A9B" w:rsidRDefault="00230311" w:rsidP="00230311">
      <w:pPr>
        <w:pStyle w:val="Titlu"/>
        <w:tabs>
          <w:tab w:val="left" w:pos="3420"/>
          <w:tab w:val="left" w:pos="5651"/>
        </w:tabs>
        <w:jc w:val="left"/>
      </w:pPr>
      <w:r w:rsidRPr="00212A9B">
        <w:tab/>
        <w:t xml:space="preserve"> </w:t>
      </w:r>
      <w:r w:rsidR="0076564A">
        <w:t xml:space="preserve">  </w:t>
      </w:r>
      <w:r w:rsidRPr="00212A9B">
        <w:t>probei scrise</w:t>
      </w:r>
      <w:r w:rsidR="003F14F2" w:rsidRPr="00212A9B">
        <w:t>.</w:t>
      </w:r>
    </w:p>
    <w:p w:rsidR="0081371F" w:rsidRDefault="002E2258" w:rsidP="002E2258">
      <w:pPr>
        <w:pStyle w:val="Titlu"/>
        <w:tabs>
          <w:tab w:val="left" w:pos="3420"/>
          <w:tab w:val="left" w:pos="5651"/>
        </w:tabs>
        <w:jc w:val="left"/>
      </w:pPr>
      <w:r>
        <w:tab/>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 xml:space="preserve">tr. Chiristigiilor nr. 11-13, Sector 2, </w:t>
      </w:r>
      <w:proofErr w:type="spellStart"/>
      <w:r w:rsidRPr="006F1D67">
        <w:t>Bucureşti</w:t>
      </w:r>
      <w:proofErr w:type="spellEnd"/>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417"/>
        <w:gridCol w:w="1276"/>
        <w:gridCol w:w="2835"/>
        <w:gridCol w:w="1706"/>
        <w:gridCol w:w="3969"/>
      </w:tblGrid>
      <w:tr w:rsidR="00364027" w:rsidRPr="00FC5634" w:rsidTr="00277D2D">
        <w:trPr>
          <w:trHeight w:val="1303"/>
          <w:jc w:val="center"/>
        </w:trPr>
        <w:tc>
          <w:tcPr>
            <w:tcW w:w="568" w:type="dxa"/>
          </w:tcPr>
          <w:p w:rsidR="00364027" w:rsidRPr="00FC5634" w:rsidRDefault="00364027" w:rsidP="00364027">
            <w:pPr>
              <w:jc w:val="center"/>
              <w:rPr>
                <w:b/>
                <w:bCs/>
                <w:i/>
                <w:color w:val="000000"/>
                <w:sz w:val="20"/>
                <w:szCs w:val="20"/>
              </w:rPr>
            </w:pPr>
          </w:p>
          <w:p w:rsidR="00277D2D" w:rsidRDefault="00277D2D" w:rsidP="00364027">
            <w:pPr>
              <w:jc w:val="center"/>
              <w:rPr>
                <w:b/>
                <w:bCs/>
                <w:i/>
                <w:color w:val="000000"/>
                <w:sz w:val="20"/>
                <w:szCs w:val="20"/>
              </w:rPr>
            </w:pPr>
          </w:p>
          <w:p w:rsidR="00364027" w:rsidRPr="00FC5634" w:rsidRDefault="00364027" w:rsidP="00364027">
            <w:pPr>
              <w:jc w:val="center"/>
              <w:rPr>
                <w:b/>
                <w:bCs/>
                <w:i/>
                <w:color w:val="000000"/>
                <w:sz w:val="20"/>
                <w:szCs w:val="20"/>
              </w:rPr>
            </w:pPr>
            <w:r w:rsidRPr="00FC5634">
              <w:rPr>
                <w:b/>
                <w:bCs/>
                <w:i/>
                <w:color w:val="000000"/>
                <w:sz w:val="20"/>
                <w:szCs w:val="20"/>
              </w:rPr>
              <w:t>Nr. crt.</w:t>
            </w:r>
          </w:p>
        </w:tc>
        <w:tc>
          <w:tcPr>
            <w:tcW w:w="2256" w:type="dxa"/>
            <w:vAlign w:val="center"/>
          </w:tcPr>
          <w:p w:rsidR="00364027" w:rsidRPr="00FC5634" w:rsidRDefault="00364027" w:rsidP="00364027">
            <w:pPr>
              <w:jc w:val="center"/>
              <w:rPr>
                <w:b/>
                <w:bCs/>
                <w:i/>
                <w:color w:val="000000"/>
                <w:sz w:val="20"/>
                <w:szCs w:val="20"/>
              </w:rPr>
            </w:pPr>
            <w:r>
              <w:rPr>
                <w:b/>
                <w:bCs/>
                <w:i/>
                <w:color w:val="000000"/>
                <w:sz w:val="20"/>
                <w:szCs w:val="20"/>
              </w:rPr>
              <w:t>PRIMĂRIA SECTORULUI 2</w:t>
            </w:r>
          </w:p>
        </w:tc>
        <w:tc>
          <w:tcPr>
            <w:tcW w:w="1566" w:type="dxa"/>
            <w:vAlign w:val="center"/>
          </w:tcPr>
          <w:p w:rsidR="00277D2D" w:rsidRDefault="00277D2D" w:rsidP="00364027">
            <w:pPr>
              <w:jc w:val="center"/>
              <w:rPr>
                <w:b/>
                <w:bCs/>
                <w:i/>
                <w:color w:val="000000"/>
                <w:sz w:val="20"/>
                <w:szCs w:val="20"/>
              </w:rPr>
            </w:pPr>
          </w:p>
          <w:p w:rsidR="00364027" w:rsidRPr="00FC5634" w:rsidRDefault="00364027" w:rsidP="00364027">
            <w:pPr>
              <w:jc w:val="center"/>
              <w:rPr>
                <w:b/>
                <w:bCs/>
                <w:i/>
                <w:color w:val="000000"/>
                <w:sz w:val="20"/>
                <w:szCs w:val="20"/>
              </w:rPr>
            </w:pPr>
            <w:r w:rsidRPr="00FC5634">
              <w:rPr>
                <w:b/>
                <w:bCs/>
                <w:i/>
                <w:color w:val="000000"/>
                <w:sz w:val="20"/>
                <w:szCs w:val="20"/>
              </w:rPr>
              <w:t>FUNCŢIA PUBLICĂ</w:t>
            </w:r>
          </w:p>
          <w:p w:rsidR="00364027" w:rsidRPr="00FC5634" w:rsidRDefault="00364027" w:rsidP="00364027">
            <w:pPr>
              <w:jc w:val="center"/>
              <w:rPr>
                <w:b/>
                <w:bCs/>
                <w:i/>
                <w:color w:val="000000"/>
                <w:sz w:val="20"/>
                <w:szCs w:val="20"/>
              </w:rPr>
            </w:pPr>
          </w:p>
        </w:tc>
        <w:tc>
          <w:tcPr>
            <w:tcW w:w="1417" w:type="dxa"/>
            <w:vAlign w:val="center"/>
          </w:tcPr>
          <w:p w:rsidR="00364027" w:rsidRPr="00FC5634" w:rsidRDefault="00364027" w:rsidP="00364027">
            <w:pPr>
              <w:jc w:val="center"/>
              <w:rPr>
                <w:b/>
                <w:bCs/>
                <w:i/>
                <w:color w:val="000000"/>
                <w:sz w:val="20"/>
                <w:szCs w:val="20"/>
              </w:rPr>
            </w:pPr>
            <w:r w:rsidRPr="00FC5634">
              <w:rPr>
                <w:b/>
                <w:bCs/>
                <w:i/>
                <w:color w:val="000000"/>
                <w:sz w:val="20"/>
                <w:szCs w:val="20"/>
              </w:rPr>
              <w:t>CATEGORIE CLASĂ</w:t>
            </w:r>
          </w:p>
          <w:p w:rsidR="00364027" w:rsidRPr="00FC5634" w:rsidRDefault="00364027" w:rsidP="00364027">
            <w:pPr>
              <w:jc w:val="center"/>
              <w:rPr>
                <w:b/>
                <w:bCs/>
                <w:i/>
                <w:color w:val="000000"/>
                <w:sz w:val="20"/>
                <w:szCs w:val="20"/>
              </w:rPr>
            </w:pPr>
            <w:r w:rsidRPr="00FC5634">
              <w:rPr>
                <w:b/>
                <w:bCs/>
                <w:i/>
                <w:color w:val="000000"/>
                <w:sz w:val="20"/>
                <w:szCs w:val="20"/>
              </w:rPr>
              <w:t xml:space="preserve"> GRAD</w:t>
            </w:r>
          </w:p>
        </w:tc>
        <w:tc>
          <w:tcPr>
            <w:tcW w:w="1276" w:type="dxa"/>
          </w:tcPr>
          <w:p w:rsidR="00364027" w:rsidRDefault="00364027" w:rsidP="00364027">
            <w:pPr>
              <w:pStyle w:val="Titlu1"/>
              <w:jc w:val="center"/>
              <w:rPr>
                <w:i/>
                <w:color w:val="000000"/>
                <w:sz w:val="20"/>
              </w:rPr>
            </w:pPr>
          </w:p>
          <w:p w:rsidR="00364027" w:rsidRPr="00364027" w:rsidRDefault="00364027" w:rsidP="00364027">
            <w:pPr>
              <w:pStyle w:val="Titlu1"/>
              <w:jc w:val="center"/>
              <w:rPr>
                <w:i/>
                <w:color w:val="000000"/>
                <w:sz w:val="20"/>
              </w:rPr>
            </w:pPr>
            <w:r>
              <w:rPr>
                <w:i/>
                <w:color w:val="000000"/>
                <w:sz w:val="20"/>
              </w:rPr>
              <w:t>DURATA TIMPULUI DE MUNCĂ</w:t>
            </w:r>
          </w:p>
        </w:tc>
        <w:tc>
          <w:tcPr>
            <w:tcW w:w="2835" w:type="dxa"/>
            <w:vAlign w:val="center"/>
          </w:tcPr>
          <w:p w:rsidR="00364027" w:rsidRPr="00FC5634" w:rsidRDefault="00364027" w:rsidP="00364027">
            <w:pPr>
              <w:pStyle w:val="Titlu1"/>
              <w:jc w:val="center"/>
              <w:rPr>
                <w:i/>
                <w:color w:val="000000"/>
                <w:sz w:val="20"/>
              </w:rPr>
            </w:pPr>
            <w:r w:rsidRPr="00FC5634">
              <w:rPr>
                <w:i/>
                <w:color w:val="000000"/>
                <w:sz w:val="20"/>
              </w:rPr>
              <w:t>STUDII DE SPECIALITATE</w:t>
            </w:r>
          </w:p>
        </w:tc>
        <w:tc>
          <w:tcPr>
            <w:tcW w:w="1706" w:type="dxa"/>
            <w:vAlign w:val="center"/>
          </w:tcPr>
          <w:p w:rsidR="00364027" w:rsidRPr="00FC5634" w:rsidRDefault="00364027" w:rsidP="00364027">
            <w:pPr>
              <w:jc w:val="center"/>
              <w:rPr>
                <w:b/>
                <w:bCs/>
                <w:i/>
                <w:color w:val="000000"/>
                <w:sz w:val="20"/>
                <w:szCs w:val="20"/>
              </w:rPr>
            </w:pPr>
            <w:r w:rsidRPr="00FC5634">
              <w:rPr>
                <w:b/>
                <w:bCs/>
                <w:i/>
                <w:color w:val="000000"/>
                <w:sz w:val="20"/>
                <w:szCs w:val="20"/>
              </w:rPr>
              <w:t xml:space="preserve">VECHIME ( în specialitatea </w:t>
            </w:r>
            <w:r>
              <w:rPr>
                <w:b/>
                <w:bCs/>
                <w:i/>
                <w:color w:val="000000"/>
                <w:sz w:val="20"/>
                <w:szCs w:val="20"/>
              </w:rPr>
              <w:t xml:space="preserve"> studiilor necesare exercitării </w:t>
            </w:r>
            <w:proofErr w:type="spellStart"/>
            <w:r w:rsidRPr="00FC5634">
              <w:rPr>
                <w:b/>
                <w:bCs/>
                <w:i/>
                <w:color w:val="000000"/>
                <w:sz w:val="20"/>
                <w:szCs w:val="20"/>
              </w:rPr>
              <w:t>funcţiei</w:t>
            </w:r>
            <w:proofErr w:type="spellEnd"/>
            <w:r w:rsidRPr="00FC5634">
              <w:rPr>
                <w:b/>
                <w:bCs/>
                <w:i/>
                <w:color w:val="000000"/>
                <w:sz w:val="20"/>
                <w:szCs w:val="20"/>
              </w:rPr>
              <w:t xml:space="preserve"> publice)</w:t>
            </w:r>
          </w:p>
        </w:tc>
        <w:tc>
          <w:tcPr>
            <w:tcW w:w="3969" w:type="dxa"/>
            <w:vAlign w:val="center"/>
          </w:tcPr>
          <w:p w:rsidR="00364027" w:rsidRPr="00FC5634" w:rsidRDefault="00364027" w:rsidP="00364027">
            <w:pPr>
              <w:pStyle w:val="Titlu3"/>
              <w:jc w:val="center"/>
              <w:rPr>
                <w:i/>
                <w:iCs/>
                <w:color w:val="000000"/>
                <w:sz w:val="20"/>
                <w:lang w:val="ro-RO"/>
              </w:rPr>
            </w:pPr>
            <w:r w:rsidRPr="00FC5634">
              <w:rPr>
                <w:i/>
                <w:iCs/>
                <w:color w:val="000000"/>
                <w:sz w:val="20"/>
                <w:lang w:val="ro-RO"/>
              </w:rPr>
              <w:t>ALTE CONDIŢII SPECIFICE</w:t>
            </w:r>
          </w:p>
          <w:p w:rsidR="00364027" w:rsidRPr="00FC5634" w:rsidRDefault="00364027" w:rsidP="00364027">
            <w:pPr>
              <w:pStyle w:val="Titlu3"/>
              <w:jc w:val="center"/>
              <w:rPr>
                <w:i/>
                <w:iCs/>
                <w:color w:val="000000"/>
                <w:sz w:val="20"/>
                <w:lang w:val="ro-RO"/>
              </w:rPr>
            </w:pPr>
            <w:r w:rsidRPr="00FC5634">
              <w:rPr>
                <w:i/>
                <w:iCs/>
                <w:color w:val="000000"/>
                <w:sz w:val="20"/>
                <w:lang w:val="ro-RO"/>
              </w:rPr>
              <w:t xml:space="preserve"> (prevăzute în </w:t>
            </w:r>
            <w:proofErr w:type="spellStart"/>
            <w:r w:rsidRPr="00FC5634">
              <w:rPr>
                <w:i/>
                <w:iCs/>
                <w:color w:val="000000"/>
                <w:sz w:val="20"/>
                <w:lang w:val="ro-RO"/>
              </w:rPr>
              <w:t>fişa</w:t>
            </w:r>
            <w:proofErr w:type="spellEnd"/>
            <w:r w:rsidRPr="00FC5634">
              <w:rPr>
                <w:i/>
                <w:iCs/>
                <w:color w:val="000000"/>
                <w:sz w:val="20"/>
                <w:lang w:val="ro-RO"/>
              </w:rPr>
              <w:t xml:space="preserve"> postului)</w:t>
            </w:r>
          </w:p>
        </w:tc>
      </w:tr>
      <w:tr w:rsidR="00364027" w:rsidRPr="00FC23F0" w:rsidTr="00277D2D">
        <w:trPr>
          <w:trHeight w:val="1943"/>
          <w:jc w:val="center"/>
        </w:trPr>
        <w:tc>
          <w:tcPr>
            <w:tcW w:w="568" w:type="dxa"/>
            <w:vAlign w:val="center"/>
          </w:tcPr>
          <w:p w:rsidR="00364027" w:rsidRPr="00C577F0" w:rsidRDefault="00364027" w:rsidP="00364027">
            <w:pPr>
              <w:jc w:val="center"/>
              <w:rPr>
                <w:bCs/>
                <w:sz w:val="20"/>
                <w:szCs w:val="20"/>
              </w:rPr>
            </w:pPr>
            <w:r w:rsidRPr="00C577F0">
              <w:rPr>
                <w:bCs/>
                <w:sz w:val="20"/>
                <w:szCs w:val="20"/>
              </w:rPr>
              <w:t>1.</w:t>
            </w:r>
          </w:p>
        </w:tc>
        <w:tc>
          <w:tcPr>
            <w:tcW w:w="2256" w:type="dxa"/>
            <w:vAlign w:val="center"/>
          </w:tcPr>
          <w:p w:rsidR="00364027" w:rsidRPr="00364027" w:rsidRDefault="00364027" w:rsidP="00364027">
            <w:pPr>
              <w:jc w:val="center"/>
              <w:rPr>
                <w:b/>
                <w:i/>
                <w:sz w:val="20"/>
                <w:szCs w:val="20"/>
              </w:rPr>
            </w:pPr>
            <w:r w:rsidRPr="00364027">
              <w:rPr>
                <w:b/>
                <w:i/>
                <w:sz w:val="20"/>
                <w:szCs w:val="20"/>
              </w:rPr>
              <w:t>DIRECȚIA INVESTIȚII PUBLICE</w:t>
            </w:r>
          </w:p>
        </w:tc>
        <w:tc>
          <w:tcPr>
            <w:tcW w:w="1566" w:type="dxa"/>
            <w:vAlign w:val="center"/>
          </w:tcPr>
          <w:p w:rsidR="00364027" w:rsidRDefault="00364027" w:rsidP="00364027">
            <w:pPr>
              <w:jc w:val="center"/>
              <w:rPr>
                <w:sz w:val="20"/>
                <w:szCs w:val="20"/>
              </w:rPr>
            </w:pPr>
            <w:r>
              <w:rPr>
                <w:sz w:val="20"/>
                <w:szCs w:val="20"/>
              </w:rPr>
              <w:t>Director Executiv</w:t>
            </w:r>
          </w:p>
          <w:p w:rsidR="00364027" w:rsidRPr="00C577F0" w:rsidRDefault="00364027" w:rsidP="00364027">
            <w:pPr>
              <w:jc w:val="center"/>
              <w:rPr>
                <w:sz w:val="20"/>
                <w:szCs w:val="20"/>
              </w:rPr>
            </w:pPr>
            <w:r>
              <w:rPr>
                <w:sz w:val="20"/>
                <w:szCs w:val="20"/>
              </w:rPr>
              <w:t>ID 567281</w:t>
            </w:r>
          </w:p>
        </w:tc>
        <w:tc>
          <w:tcPr>
            <w:tcW w:w="1417" w:type="dxa"/>
            <w:vAlign w:val="center"/>
          </w:tcPr>
          <w:p w:rsidR="00364027" w:rsidRDefault="00364027" w:rsidP="00364027">
            <w:pPr>
              <w:jc w:val="center"/>
              <w:rPr>
                <w:color w:val="000000"/>
                <w:sz w:val="20"/>
                <w:szCs w:val="20"/>
              </w:rPr>
            </w:pPr>
            <w:r>
              <w:rPr>
                <w:color w:val="000000"/>
                <w:sz w:val="20"/>
                <w:szCs w:val="20"/>
              </w:rPr>
              <w:t>Conducere</w:t>
            </w:r>
          </w:p>
          <w:p w:rsidR="00364027" w:rsidRPr="00C577F0" w:rsidRDefault="00364027" w:rsidP="00364027">
            <w:pPr>
              <w:jc w:val="center"/>
              <w:rPr>
                <w:color w:val="000000"/>
                <w:sz w:val="20"/>
                <w:szCs w:val="20"/>
              </w:rPr>
            </w:pPr>
          </w:p>
        </w:tc>
        <w:tc>
          <w:tcPr>
            <w:tcW w:w="1276" w:type="dxa"/>
          </w:tcPr>
          <w:p w:rsidR="00364027" w:rsidRPr="00C577F0" w:rsidRDefault="00364027" w:rsidP="00364027">
            <w:pPr>
              <w:autoSpaceDE w:val="0"/>
              <w:autoSpaceDN w:val="0"/>
              <w:adjustRightInd w:val="0"/>
              <w:ind w:left="312"/>
              <w:jc w:val="center"/>
              <w:rPr>
                <w:sz w:val="20"/>
                <w:szCs w:val="20"/>
              </w:rPr>
            </w:pPr>
          </w:p>
          <w:p w:rsidR="00364027" w:rsidRDefault="00364027" w:rsidP="00364027">
            <w:pPr>
              <w:autoSpaceDE w:val="0"/>
              <w:autoSpaceDN w:val="0"/>
              <w:adjustRightInd w:val="0"/>
              <w:ind w:hanging="113"/>
              <w:jc w:val="center"/>
              <w:rPr>
                <w:sz w:val="20"/>
                <w:szCs w:val="20"/>
              </w:rPr>
            </w:pPr>
          </w:p>
          <w:p w:rsidR="00364027" w:rsidRDefault="00364027" w:rsidP="00364027">
            <w:pPr>
              <w:autoSpaceDE w:val="0"/>
              <w:autoSpaceDN w:val="0"/>
              <w:adjustRightInd w:val="0"/>
              <w:ind w:hanging="113"/>
              <w:jc w:val="center"/>
              <w:rPr>
                <w:sz w:val="20"/>
                <w:szCs w:val="20"/>
              </w:rPr>
            </w:pPr>
          </w:p>
          <w:p w:rsidR="00364027" w:rsidRDefault="00364027" w:rsidP="00364027">
            <w:pPr>
              <w:autoSpaceDE w:val="0"/>
              <w:autoSpaceDN w:val="0"/>
              <w:adjustRightInd w:val="0"/>
              <w:ind w:hanging="113"/>
              <w:jc w:val="center"/>
              <w:rPr>
                <w:sz w:val="20"/>
                <w:szCs w:val="20"/>
              </w:rPr>
            </w:pPr>
          </w:p>
          <w:p w:rsidR="00364027" w:rsidRPr="00C577F0" w:rsidRDefault="00364027" w:rsidP="00364027">
            <w:pPr>
              <w:autoSpaceDE w:val="0"/>
              <w:autoSpaceDN w:val="0"/>
              <w:adjustRightInd w:val="0"/>
              <w:ind w:hanging="113"/>
              <w:jc w:val="center"/>
              <w:rPr>
                <w:sz w:val="20"/>
                <w:szCs w:val="20"/>
              </w:rPr>
            </w:pPr>
            <w:r w:rsidRPr="00C577F0">
              <w:rPr>
                <w:sz w:val="20"/>
                <w:szCs w:val="20"/>
              </w:rPr>
              <w:t>Durata normală</w:t>
            </w:r>
          </w:p>
          <w:p w:rsidR="00364027" w:rsidRDefault="00364027" w:rsidP="00364027">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364027" w:rsidRPr="00C577F0" w:rsidRDefault="00364027" w:rsidP="00364027">
            <w:pPr>
              <w:autoSpaceDE w:val="0"/>
              <w:autoSpaceDN w:val="0"/>
              <w:adjustRightInd w:val="0"/>
              <w:jc w:val="center"/>
              <w:rPr>
                <w:sz w:val="20"/>
                <w:szCs w:val="20"/>
              </w:rPr>
            </w:pPr>
            <w:r>
              <w:rPr>
                <w:sz w:val="20"/>
                <w:szCs w:val="20"/>
              </w:rPr>
              <w:t>40 ore/ săptămână</w:t>
            </w:r>
          </w:p>
        </w:tc>
        <w:tc>
          <w:tcPr>
            <w:tcW w:w="2835" w:type="dxa"/>
            <w:vAlign w:val="center"/>
          </w:tcPr>
          <w:p w:rsidR="00277D2D" w:rsidRDefault="00364027" w:rsidP="00277D2D">
            <w:pPr>
              <w:autoSpaceDE w:val="0"/>
              <w:autoSpaceDN w:val="0"/>
              <w:adjustRightInd w:val="0"/>
              <w:jc w:val="both"/>
              <w:rPr>
                <w:sz w:val="20"/>
                <w:szCs w:val="20"/>
              </w:rPr>
            </w:pPr>
            <w:r w:rsidRPr="00C577F0">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echivalentă</w:t>
            </w:r>
            <w:r>
              <w:rPr>
                <w:sz w:val="20"/>
                <w:szCs w:val="20"/>
              </w:rPr>
              <w:t>: științe economice, științe juridice, științe inginerești.</w:t>
            </w:r>
            <w:r w:rsidR="00277D2D">
              <w:rPr>
                <w:sz w:val="20"/>
                <w:szCs w:val="20"/>
              </w:rPr>
              <w:t xml:space="preserve"> </w:t>
            </w:r>
          </w:p>
          <w:p w:rsidR="00364027" w:rsidRPr="00C577F0" w:rsidRDefault="00277D2D" w:rsidP="00277D2D">
            <w:pPr>
              <w:autoSpaceDE w:val="0"/>
              <w:autoSpaceDN w:val="0"/>
              <w:adjustRightInd w:val="0"/>
              <w:jc w:val="both"/>
              <w:rPr>
                <w:sz w:val="20"/>
                <w:szCs w:val="20"/>
              </w:rPr>
            </w:pPr>
            <w:r>
              <w:rPr>
                <w:sz w:val="20"/>
                <w:szCs w:val="20"/>
              </w:rPr>
              <w:t>S</w:t>
            </w:r>
            <w:r w:rsidRPr="00277D2D">
              <w:rPr>
                <w:sz w:val="20"/>
                <w:szCs w:val="20"/>
              </w:rPr>
              <w:t>tudii universitare de master a</w:t>
            </w:r>
            <w:r>
              <w:rPr>
                <w:sz w:val="20"/>
                <w:szCs w:val="20"/>
              </w:rPr>
              <w:t xml:space="preserve">bsolvite cu diplomă în domeniul </w:t>
            </w:r>
            <w:r w:rsidRPr="00277D2D">
              <w:rPr>
                <w:sz w:val="20"/>
                <w:szCs w:val="20"/>
              </w:rPr>
              <w:t>administrației publice, management sau în specialitatea studiilor necesare ocupării funcției pub</w:t>
            </w:r>
            <w:r>
              <w:rPr>
                <w:sz w:val="20"/>
                <w:szCs w:val="20"/>
              </w:rPr>
              <w:t xml:space="preserve">lice sau cu diplomă echivalentă </w:t>
            </w:r>
            <w:r w:rsidRPr="00277D2D">
              <w:rPr>
                <w:sz w:val="20"/>
                <w:szCs w:val="20"/>
              </w:rPr>
              <w:t>conform prevederilor art. 57 alin. (2) din Legea învățământului superior nr. 199/2023 cu modificările și completările ulterioare</w:t>
            </w:r>
            <w:r w:rsidR="00364027" w:rsidRPr="00AD3004">
              <w:rPr>
                <w:sz w:val="20"/>
                <w:szCs w:val="20"/>
              </w:rPr>
              <w:t>.</w:t>
            </w:r>
          </w:p>
        </w:tc>
        <w:tc>
          <w:tcPr>
            <w:tcW w:w="1706" w:type="dxa"/>
            <w:vAlign w:val="center"/>
          </w:tcPr>
          <w:p w:rsidR="00364027" w:rsidRPr="00C577F0" w:rsidRDefault="00364027" w:rsidP="00364027">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364027" w:rsidRPr="00C577F0" w:rsidRDefault="00364027" w:rsidP="00364027">
            <w:pPr>
              <w:jc w:val="both"/>
              <w:rPr>
                <w:b/>
                <w:sz w:val="20"/>
                <w:szCs w:val="20"/>
              </w:rPr>
            </w:pPr>
            <w:r w:rsidRPr="00C577F0">
              <w:rPr>
                <w:b/>
                <w:sz w:val="20"/>
                <w:szCs w:val="20"/>
              </w:rPr>
              <w:t>-</w:t>
            </w:r>
            <w:r w:rsidRPr="00C577F0">
              <w:rPr>
                <w:sz w:val="20"/>
                <w:szCs w:val="20"/>
              </w:rPr>
              <w:t xml:space="preserve"> </w:t>
            </w:r>
            <w:proofErr w:type="spellStart"/>
            <w:r w:rsidRPr="00C577F0">
              <w:rPr>
                <w:sz w:val="20"/>
                <w:szCs w:val="20"/>
              </w:rPr>
              <w:t>cunoştinţe</w:t>
            </w:r>
            <w:proofErr w:type="spellEnd"/>
            <w:r w:rsidRPr="00C577F0">
              <w:rPr>
                <w:sz w:val="20"/>
                <w:szCs w:val="20"/>
              </w:rPr>
              <w:t xml:space="preserve"> de utilizare PC nivel mediu, pentru </w:t>
            </w:r>
            <w:r>
              <w:rPr>
                <w:bCs/>
                <w:noProof/>
                <w:sz w:val="20"/>
                <w:szCs w:val="20"/>
                <w:lang w:eastAsia="en-US"/>
              </w:rPr>
              <w:t>Word, Excel</w:t>
            </w:r>
            <w:r w:rsidR="00277D2D">
              <w:rPr>
                <w:bCs/>
                <w:noProof/>
                <w:sz w:val="20"/>
                <w:szCs w:val="20"/>
                <w:lang w:eastAsia="en-US"/>
              </w:rPr>
              <w:t xml:space="preserve">, PowerPoint, Internet </w:t>
            </w:r>
            <w:r w:rsidRPr="00C577F0">
              <w:rPr>
                <w:sz w:val="20"/>
                <w:szCs w:val="20"/>
              </w:rPr>
              <w:t xml:space="preserve">testate prin </w:t>
            </w:r>
            <w:r w:rsidRPr="00C577F0">
              <w:rPr>
                <w:b/>
                <w:sz w:val="20"/>
                <w:szCs w:val="20"/>
              </w:rPr>
              <w:t>probă suplimentară eliminatorie</w:t>
            </w:r>
            <w:r w:rsidRPr="0035314A">
              <w:rPr>
                <w:sz w:val="20"/>
                <w:szCs w:val="20"/>
              </w:rPr>
              <w:t>;</w:t>
            </w:r>
          </w:p>
          <w:p w:rsidR="00364027" w:rsidRPr="00C577F0" w:rsidRDefault="00364027" w:rsidP="00364027">
            <w:pPr>
              <w:jc w:val="both"/>
              <w:rPr>
                <w:sz w:val="20"/>
                <w:szCs w:val="20"/>
              </w:rPr>
            </w:pPr>
            <w:r>
              <w:rPr>
                <w:sz w:val="20"/>
                <w:szCs w:val="20"/>
              </w:rPr>
              <w:t xml:space="preserve">- </w:t>
            </w:r>
            <w:proofErr w:type="spellStart"/>
            <w:r w:rsidRPr="00AD3004">
              <w:rPr>
                <w:sz w:val="20"/>
                <w:szCs w:val="20"/>
              </w:rPr>
              <w:t>competenţă</w:t>
            </w:r>
            <w:proofErr w:type="spellEnd"/>
            <w:r w:rsidRPr="00AD3004">
              <w:rPr>
                <w:sz w:val="20"/>
                <w:szCs w:val="20"/>
              </w:rPr>
              <w:t xml:space="preserve"> profesională, </w:t>
            </w:r>
            <w:r>
              <w:rPr>
                <w:sz w:val="20"/>
                <w:szCs w:val="20"/>
              </w:rPr>
              <w:t>abilitate în coordonarea și conducerea activității direcției, capacitate de analiză și sinteză, discernământ și capacitatea de a rezolva probleme, competențe în luarea deciziilor și asumarea responsabilităților, abilități de negociere, diplomație, orientare către nou, echilibru emoțional, atitudine pozitivă, abilități de motivare și mobilizare a echipei, capacitatea de delegare, capacitatea de a lucra în echipă, corectitudine și loialitate față de instituție, rezistență la stres</w:t>
            </w:r>
            <w:r w:rsidRPr="00AD3004">
              <w:rPr>
                <w:sz w:val="20"/>
                <w:szCs w:val="20"/>
              </w:rPr>
              <w:t>.</w:t>
            </w:r>
          </w:p>
        </w:tc>
      </w:tr>
    </w:tbl>
    <w:p w:rsidR="00BC525F" w:rsidRDefault="00BC525F" w:rsidP="00A12027">
      <w:pPr>
        <w:jc w:val="both"/>
        <w:rPr>
          <w:b/>
          <w:sz w:val="20"/>
          <w:szCs w:val="20"/>
        </w:rPr>
      </w:pPr>
    </w:p>
    <w:p w:rsidR="004557B0" w:rsidRDefault="004557B0" w:rsidP="008B5978">
      <w:pPr>
        <w:jc w:val="both"/>
        <w:rPr>
          <w:b/>
          <w:sz w:val="22"/>
          <w:szCs w:val="22"/>
        </w:rPr>
      </w:pPr>
    </w:p>
    <w:p w:rsidR="005C0E01" w:rsidRPr="00107E2B" w:rsidRDefault="005C0E01" w:rsidP="005C0E01">
      <w:pPr>
        <w:jc w:val="both"/>
        <w:rPr>
          <w:b/>
          <w:sz w:val="22"/>
          <w:szCs w:val="22"/>
        </w:rPr>
      </w:pPr>
      <w:r>
        <w:rPr>
          <w:b/>
          <w:sz w:val="22"/>
          <w:szCs w:val="22"/>
        </w:rPr>
        <w:lastRenderedPageBreak/>
        <w:t xml:space="preserve">II. </w:t>
      </w:r>
      <w:r w:rsidR="00277D2D" w:rsidRPr="00277D2D">
        <w:rPr>
          <w:b/>
          <w:sz w:val="22"/>
          <w:szCs w:val="22"/>
        </w:rPr>
        <w:t xml:space="preserve">Pentru a participa la concursul de promovare într-o </w:t>
      </w:r>
      <w:proofErr w:type="spellStart"/>
      <w:r w:rsidR="00277D2D" w:rsidRPr="00277D2D">
        <w:rPr>
          <w:b/>
          <w:sz w:val="22"/>
          <w:szCs w:val="22"/>
        </w:rPr>
        <w:t>funcţie</w:t>
      </w:r>
      <w:proofErr w:type="spellEnd"/>
      <w:r w:rsidR="00277D2D" w:rsidRPr="00277D2D">
        <w:rPr>
          <w:b/>
          <w:sz w:val="22"/>
          <w:szCs w:val="22"/>
        </w:rPr>
        <w:t xml:space="preserve"> publică de conducere vacantă, </w:t>
      </w:r>
      <w:proofErr w:type="spellStart"/>
      <w:r w:rsidR="00277D2D" w:rsidRPr="00277D2D">
        <w:rPr>
          <w:b/>
          <w:sz w:val="22"/>
          <w:szCs w:val="22"/>
        </w:rPr>
        <w:t>funcţionarii</w:t>
      </w:r>
      <w:proofErr w:type="spellEnd"/>
      <w:r w:rsidR="00277D2D" w:rsidRPr="00277D2D">
        <w:rPr>
          <w:b/>
          <w:sz w:val="22"/>
          <w:szCs w:val="22"/>
        </w:rPr>
        <w:t xml:space="preserve"> publici trebuie să îndeplinească cumulativ următoarele </w:t>
      </w:r>
      <w:proofErr w:type="spellStart"/>
      <w:r w:rsidR="00277D2D" w:rsidRPr="00277D2D">
        <w:rPr>
          <w:b/>
          <w:sz w:val="22"/>
          <w:szCs w:val="22"/>
        </w:rPr>
        <w:t>condiţii</w:t>
      </w:r>
      <w:proofErr w:type="spellEnd"/>
      <w:r w:rsidR="00277D2D" w:rsidRPr="00277D2D">
        <w:rPr>
          <w:b/>
          <w:sz w:val="22"/>
          <w:szCs w:val="22"/>
        </w:rPr>
        <w:t>:</w:t>
      </w:r>
    </w:p>
    <w:p w:rsidR="00277D2D" w:rsidRPr="00277D2D" w:rsidRDefault="00277D2D" w:rsidP="00277D2D">
      <w:pPr>
        <w:tabs>
          <w:tab w:val="num" w:pos="709"/>
        </w:tabs>
        <w:jc w:val="both"/>
        <w:rPr>
          <w:sz w:val="22"/>
          <w:szCs w:val="22"/>
        </w:rPr>
      </w:pPr>
      <w:r w:rsidRPr="00277D2D">
        <w:rPr>
          <w:sz w:val="22"/>
          <w:szCs w:val="22"/>
        </w:rPr>
        <w:t xml:space="preserve">a) să fie </w:t>
      </w:r>
      <w:proofErr w:type="spellStart"/>
      <w:r w:rsidRPr="00277D2D">
        <w:rPr>
          <w:sz w:val="22"/>
          <w:szCs w:val="22"/>
        </w:rPr>
        <w:t>numiţi</w:t>
      </w:r>
      <w:proofErr w:type="spellEnd"/>
      <w:r w:rsidRPr="00277D2D">
        <w:rPr>
          <w:sz w:val="22"/>
          <w:szCs w:val="22"/>
        </w:rPr>
        <w:t xml:space="preserve"> într-o </w:t>
      </w:r>
      <w:proofErr w:type="spellStart"/>
      <w:r w:rsidRPr="00277D2D">
        <w:rPr>
          <w:sz w:val="22"/>
          <w:szCs w:val="22"/>
        </w:rPr>
        <w:t>funcţie</w:t>
      </w:r>
      <w:proofErr w:type="spellEnd"/>
      <w:r w:rsidRPr="00277D2D">
        <w:rPr>
          <w:sz w:val="22"/>
          <w:szCs w:val="22"/>
        </w:rPr>
        <w:t xml:space="preserve"> publică din clasa I;</w:t>
      </w:r>
    </w:p>
    <w:p w:rsidR="00277D2D" w:rsidRPr="00277D2D" w:rsidRDefault="00277D2D" w:rsidP="00277D2D">
      <w:pPr>
        <w:tabs>
          <w:tab w:val="num" w:pos="709"/>
        </w:tabs>
        <w:jc w:val="both"/>
        <w:rPr>
          <w:sz w:val="22"/>
          <w:szCs w:val="22"/>
        </w:rPr>
      </w:pPr>
      <w:r w:rsidRPr="00277D2D">
        <w:rPr>
          <w:sz w:val="22"/>
          <w:szCs w:val="22"/>
        </w:rPr>
        <w:t xml:space="preserve">b) să îndeplinească </w:t>
      </w:r>
      <w:proofErr w:type="spellStart"/>
      <w:r w:rsidRPr="00277D2D">
        <w:rPr>
          <w:sz w:val="22"/>
          <w:szCs w:val="22"/>
        </w:rPr>
        <w:t>condiţiile</w:t>
      </w:r>
      <w:proofErr w:type="spellEnd"/>
      <w:r w:rsidRPr="00277D2D">
        <w:rPr>
          <w:sz w:val="22"/>
          <w:szCs w:val="22"/>
        </w:rPr>
        <w:t xml:space="preserve"> minime de vechime în specialitate prevăzute </w:t>
      </w:r>
      <w:r w:rsidR="008E3B18">
        <w:rPr>
          <w:sz w:val="22"/>
          <w:szCs w:val="22"/>
        </w:rPr>
        <w:t>de lege;</w:t>
      </w:r>
    </w:p>
    <w:p w:rsidR="008E3B18" w:rsidRDefault="00277D2D" w:rsidP="00277D2D">
      <w:pPr>
        <w:tabs>
          <w:tab w:val="num" w:pos="709"/>
        </w:tabs>
        <w:jc w:val="both"/>
        <w:rPr>
          <w:sz w:val="22"/>
          <w:szCs w:val="22"/>
        </w:rPr>
      </w:pPr>
      <w:r w:rsidRPr="00277D2D">
        <w:rPr>
          <w:sz w:val="22"/>
          <w:szCs w:val="22"/>
        </w:rPr>
        <w:t xml:space="preserve">c) </w:t>
      </w:r>
      <w:r w:rsidR="00DB66D7">
        <w:rPr>
          <w:sz w:val="22"/>
          <w:szCs w:val="22"/>
        </w:rPr>
        <w:t>să îndeplinească</w:t>
      </w:r>
      <w:r w:rsidR="008E3B18" w:rsidRPr="008E3B18">
        <w:rPr>
          <w:sz w:val="22"/>
          <w:szCs w:val="22"/>
        </w:rPr>
        <w:t xml:space="preserve"> </w:t>
      </w:r>
      <w:proofErr w:type="spellStart"/>
      <w:r w:rsidR="008E3B18" w:rsidRPr="008E3B18">
        <w:rPr>
          <w:sz w:val="22"/>
          <w:szCs w:val="22"/>
        </w:rPr>
        <w:t>condiţiile</w:t>
      </w:r>
      <w:proofErr w:type="spellEnd"/>
      <w:r w:rsidR="008E3B18" w:rsidRPr="008E3B18">
        <w:rPr>
          <w:sz w:val="22"/>
          <w:szCs w:val="22"/>
        </w:rPr>
        <w:t xml:space="preserve"> de studii </w:t>
      </w:r>
      <w:proofErr w:type="spellStart"/>
      <w:r w:rsidR="008E3B18" w:rsidRPr="008E3B18">
        <w:rPr>
          <w:sz w:val="22"/>
          <w:szCs w:val="22"/>
        </w:rPr>
        <w:t>şi</w:t>
      </w:r>
      <w:proofErr w:type="spellEnd"/>
      <w:r w:rsidR="008E3B18" w:rsidRPr="008E3B18">
        <w:rPr>
          <w:sz w:val="22"/>
          <w:szCs w:val="22"/>
        </w:rPr>
        <w:t xml:space="preserve"> vechime în specialitate prevăzute de lege pentru ocuparea </w:t>
      </w:r>
      <w:proofErr w:type="spellStart"/>
      <w:r w:rsidR="008E3B18" w:rsidRPr="008E3B18">
        <w:rPr>
          <w:sz w:val="22"/>
          <w:szCs w:val="22"/>
        </w:rPr>
        <w:t>funcţiei</w:t>
      </w:r>
      <w:proofErr w:type="spellEnd"/>
      <w:r w:rsidR="008E3B18" w:rsidRPr="008E3B18">
        <w:rPr>
          <w:sz w:val="22"/>
          <w:szCs w:val="22"/>
        </w:rPr>
        <w:t xml:space="preserve"> publice;</w:t>
      </w:r>
    </w:p>
    <w:p w:rsidR="00277D2D" w:rsidRPr="00277D2D" w:rsidRDefault="00277D2D" w:rsidP="00277D2D">
      <w:pPr>
        <w:tabs>
          <w:tab w:val="num" w:pos="709"/>
        </w:tabs>
        <w:jc w:val="both"/>
        <w:rPr>
          <w:sz w:val="22"/>
          <w:szCs w:val="22"/>
        </w:rPr>
      </w:pPr>
      <w:r w:rsidRPr="00277D2D">
        <w:rPr>
          <w:sz w:val="22"/>
          <w:szCs w:val="22"/>
        </w:rPr>
        <w:t xml:space="preserve">d) să fie </w:t>
      </w:r>
      <w:proofErr w:type="spellStart"/>
      <w:r w:rsidRPr="00277D2D">
        <w:rPr>
          <w:sz w:val="22"/>
          <w:szCs w:val="22"/>
        </w:rPr>
        <w:t>absolvenţi</w:t>
      </w:r>
      <w:proofErr w:type="spellEnd"/>
      <w:r w:rsidRPr="00277D2D">
        <w:rPr>
          <w:sz w:val="22"/>
          <w:szCs w:val="22"/>
        </w:rPr>
        <w:t xml:space="preserve"> cu diplomă ai studiilor universitare de master în domeniul </w:t>
      </w:r>
      <w:proofErr w:type="spellStart"/>
      <w:r w:rsidRPr="00277D2D">
        <w:rPr>
          <w:sz w:val="22"/>
          <w:szCs w:val="22"/>
        </w:rPr>
        <w:t>administraţiei</w:t>
      </w:r>
      <w:proofErr w:type="spellEnd"/>
      <w:r w:rsidRPr="00277D2D">
        <w:rPr>
          <w:sz w:val="22"/>
          <w:szCs w:val="22"/>
        </w:rPr>
        <w:t xml:space="preserve"> publice, management sau în specialitatea studiilor necesare ocupării </w:t>
      </w:r>
      <w:proofErr w:type="spellStart"/>
      <w:r w:rsidRPr="00277D2D">
        <w:rPr>
          <w:sz w:val="22"/>
          <w:szCs w:val="22"/>
        </w:rPr>
        <w:t>funcţiei</w:t>
      </w:r>
      <w:proofErr w:type="spellEnd"/>
      <w:r w:rsidRPr="00277D2D">
        <w:rPr>
          <w:sz w:val="22"/>
          <w:szCs w:val="22"/>
        </w:rPr>
        <w:t xml:space="preserve"> publice sau cu diplomă echivalentă conform prevederilor art. 57 alin. (2) din Legea nr. 199/2023;</w:t>
      </w:r>
    </w:p>
    <w:p w:rsidR="005C0E01" w:rsidRDefault="00277D2D" w:rsidP="00277D2D">
      <w:pPr>
        <w:tabs>
          <w:tab w:val="num" w:pos="709"/>
        </w:tabs>
        <w:jc w:val="both"/>
        <w:rPr>
          <w:sz w:val="22"/>
          <w:szCs w:val="22"/>
        </w:rPr>
      </w:pPr>
      <w:r w:rsidRPr="00277D2D">
        <w:rPr>
          <w:sz w:val="22"/>
          <w:szCs w:val="22"/>
        </w:rPr>
        <w:t xml:space="preserve">e) să nu aibă o </w:t>
      </w:r>
      <w:proofErr w:type="spellStart"/>
      <w:r w:rsidRPr="00277D2D">
        <w:rPr>
          <w:sz w:val="22"/>
          <w:szCs w:val="22"/>
        </w:rPr>
        <w:t>sancţiune</w:t>
      </w:r>
      <w:proofErr w:type="spellEnd"/>
      <w:r w:rsidRPr="00277D2D">
        <w:rPr>
          <w:sz w:val="22"/>
          <w:szCs w:val="22"/>
        </w:rPr>
        <w:t xml:space="preserve"> disciplinară neradiată în </w:t>
      </w:r>
      <w:proofErr w:type="spellStart"/>
      <w:r w:rsidRPr="00277D2D">
        <w:rPr>
          <w:sz w:val="22"/>
          <w:szCs w:val="22"/>
        </w:rPr>
        <w:t>condiţiile</w:t>
      </w:r>
      <w:proofErr w:type="spellEnd"/>
      <w:r w:rsidRPr="00277D2D">
        <w:rPr>
          <w:sz w:val="22"/>
          <w:szCs w:val="22"/>
        </w:rPr>
        <w:t xml:space="preserve"> </w:t>
      </w:r>
      <w:r w:rsidR="008E3B18">
        <w:rPr>
          <w:sz w:val="22"/>
          <w:szCs w:val="22"/>
        </w:rPr>
        <w:t>legii</w:t>
      </w:r>
      <w:r w:rsidRPr="00277D2D">
        <w:rPr>
          <w:sz w:val="22"/>
          <w:szCs w:val="22"/>
        </w:rPr>
        <w:t>;</w:t>
      </w:r>
    </w:p>
    <w:p w:rsidR="008E3B18" w:rsidRPr="00107E2B" w:rsidRDefault="008E3B18" w:rsidP="00277D2D">
      <w:pPr>
        <w:tabs>
          <w:tab w:val="num" w:pos="709"/>
        </w:tabs>
        <w:jc w:val="both"/>
        <w:rPr>
          <w:sz w:val="22"/>
          <w:szCs w:val="22"/>
        </w:rPr>
      </w:pPr>
    </w:p>
    <w:p w:rsidR="005C0E01" w:rsidRPr="006C097D" w:rsidRDefault="005C0E01" w:rsidP="005C0E01">
      <w:pPr>
        <w:jc w:val="both"/>
        <w:rPr>
          <w:b/>
          <w:sz w:val="22"/>
          <w:szCs w:val="22"/>
        </w:rPr>
      </w:pPr>
      <w:r>
        <w:rPr>
          <w:b/>
          <w:sz w:val="22"/>
          <w:szCs w:val="22"/>
        </w:rPr>
        <w:t xml:space="preserve">III. </w:t>
      </w:r>
      <w:r w:rsidRPr="006C097D">
        <w:rPr>
          <w:b/>
          <w:sz w:val="22"/>
          <w:szCs w:val="22"/>
        </w:rPr>
        <w:t>Perioada și modalitatea de înscriere:</w:t>
      </w:r>
    </w:p>
    <w:p w:rsidR="005C0E01" w:rsidRPr="006C097D" w:rsidRDefault="005C0E01" w:rsidP="005C0E01">
      <w:pPr>
        <w:pStyle w:val="Listparagraf"/>
        <w:autoSpaceDE w:val="0"/>
        <w:autoSpaceDN w:val="0"/>
        <w:adjustRightInd w:val="0"/>
        <w:ind w:left="0"/>
        <w:jc w:val="both"/>
        <w:rPr>
          <w:sz w:val="22"/>
          <w:szCs w:val="22"/>
          <w:lang w:val="en-US" w:eastAsia="en-US"/>
        </w:rPr>
      </w:pPr>
      <w:r w:rsidRPr="006C097D">
        <w:rPr>
          <w:sz w:val="22"/>
          <w:szCs w:val="22"/>
        </w:rPr>
        <w:t xml:space="preserve">Înscrierile se fac în termen de </w:t>
      </w:r>
      <w:r w:rsidRPr="006C097D">
        <w:rPr>
          <w:b/>
          <w:sz w:val="22"/>
          <w:szCs w:val="22"/>
        </w:rPr>
        <w:t>20 zile</w:t>
      </w:r>
      <w:r w:rsidRPr="006C097D">
        <w:rPr>
          <w:sz w:val="22"/>
          <w:szCs w:val="22"/>
        </w:rPr>
        <w:t xml:space="preserve"> de la data publicării </w:t>
      </w:r>
      <w:proofErr w:type="spellStart"/>
      <w:r w:rsidRPr="006C097D">
        <w:rPr>
          <w:sz w:val="22"/>
          <w:szCs w:val="22"/>
        </w:rPr>
        <w:t>anunţului</w:t>
      </w:r>
      <w:proofErr w:type="spellEnd"/>
      <w:r w:rsidRPr="006C097D">
        <w:rPr>
          <w:sz w:val="22"/>
          <w:szCs w:val="22"/>
        </w:rPr>
        <w:t xml:space="preserve"> de concurs pe pagina de internet a Primăriei Sectorului 2, </w:t>
      </w:r>
      <w:hyperlink r:id="rId12" w:history="1">
        <w:r w:rsidRPr="006C097D">
          <w:rPr>
            <w:rStyle w:val="Hyperlink"/>
            <w:color w:val="auto"/>
            <w:sz w:val="22"/>
            <w:szCs w:val="22"/>
          </w:rPr>
          <w:t>www.ps2.ro</w:t>
        </w:r>
      </w:hyperlink>
      <w:r w:rsidRPr="006C097D">
        <w:rPr>
          <w:sz w:val="22"/>
          <w:szCs w:val="22"/>
        </w:rPr>
        <w:t xml:space="preserve"> </w:t>
      </w:r>
      <w:proofErr w:type="spellStart"/>
      <w:r w:rsidRPr="006C097D">
        <w:rPr>
          <w:sz w:val="22"/>
          <w:szCs w:val="22"/>
        </w:rPr>
        <w:t>şi</w:t>
      </w:r>
      <w:proofErr w:type="spellEnd"/>
      <w:r w:rsidRPr="006C097D">
        <w:rPr>
          <w:sz w:val="22"/>
          <w:szCs w:val="22"/>
        </w:rPr>
        <w:t xml:space="preserve"> la avizierul de la Serviciul Registratură, Relații cu Publicul, în perioada </w:t>
      </w:r>
      <w:r w:rsidR="008E3B18">
        <w:rPr>
          <w:b/>
          <w:sz w:val="22"/>
          <w:szCs w:val="22"/>
        </w:rPr>
        <w:t>20.03</w:t>
      </w:r>
      <w:r w:rsidRPr="006C097D">
        <w:rPr>
          <w:b/>
          <w:sz w:val="22"/>
          <w:szCs w:val="22"/>
        </w:rPr>
        <w:t>.2024</w:t>
      </w:r>
      <w:r w:rsidRPr="006C097D">
        <w:rPr>
          <w:sz w:val="22"/>
          <w:szCs w:val="22"/>
        </w:rPr>
        <w:t xml:space="preserve"> – </w:t>
      </w:r>
      <w:r w:rsidR="008E3B18">
        <w:rPr>
          <w:b/>
          <w:sz w:val="22"/>
          <w:szCs w:val="22"/>
        </w:rPr>
        <w:t>08.04</w:t>
      </w:r>
      <w:r w:rsidRPr="006C097D">
        <w:rPr>
          <w:b/>
          <w:sz w:val="22"/>
          <w:szCs w:val="22"/>
        </w:rPr>
        <w:t>.2024, ora 16.30.</w:t>
      </w:r>
      <w:r w:rsidRPr="006C097D">
        <w:rPr>
          <w:sz w:val="22"/>
          <w:szCs w:val="22"/>
          <w:lang w:val="en-US" w:eastAsia="en-US"/>
        </w:rPr>
        <w:t xml:space="preserve"> </w:t>
      </w:r>
      <w:proofErr w:type="spellStart"/>
      <w:r w:rsidRPr="006C097D">
        <w:rPr>
          <w:sz w:val="22"/>
          <w:szCs w:val="22"/>
          <w:lang w:val="en-US" w:eastAsia="en-US"/>
        </w:rPr>
        <w:t>Dosarul</w:t>
      </w:r>
      <w:proofErr w:type="spellEnd"/>
      <w:r w:rsidRPr="006C097D">
        <w:rPr>
          <w:sz w:val="22"/>
          <w:szCs w:val="22"/>
          <w:lang w:val="en-US" w:eastAsia="en-US"/>
        </w:rPr>
        <w:t xml:space="preserve"> de concurs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depune</w:t>
      </w:r>
      <w:proofErr w:type="spellEnd"/>
      <w:r w:rsidRPr="006C097D">
        <w:rPr>
          <w:sz w:val="22"/>
          <w:szCs w:val="22"/>
          <w:lang w:val="en-US" w:eastAsia="en-US"/>
        </w:rPr>
        <w:t xml:space="preserve"> personal de </w:t>
      </w:r>
      <w:proofErr w:type="spellStart"/>
      <w:r w:rsidRPr="006C097D">
        <w:rPr>
          <w:sz w:val="22"/>
          <w:szCs w:val="22"/>
          <w:lang w:val="en-US" w:eastAsia="en-US"/>
        </w:rPr>
        <w:t>către</w:t>
      </w:r>
      <w:proofErr w:type="spellEnd"/>
      <w:r w:rsidRPr="006C097D">
        <w:rPr>
          <w:sz w:val="22"/>
          <w:szCs w:val="22"/>
          <w:lang w:val="en-US" w:eastAsia="en-US"/>
        </w:rPr>
        <w:t xml:space="preserve"> </w:t>
      </w:r>
      <w:proofErr w:type="spellStart"/>
      <w:r w:rsidRPr="006C097D">
        <w:rPr>
          <w:sz w:val="22"/>
          <w:szCs w:val="22"/>
          <w:lang w:val="en-US" w:eastAsia="en-US"/>
        </w:rPr>
        <w:t>candidat</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prin</w:t>
      </w:r>
      <w:proofErr w:type="spellEnd"/>
      <w:r w:rsidRPr="006C097D">
        <w:rPr>
          <w:sz w:val="22"/>
          <w:szCs w:val="22"/>
          <w:lang w:val="en-US" w:eastAsia="en-US"/>
        </w:rPr>
        <w:t xml:space="preserve"> </w:t>
      </w:r>
      <w:proofErr w:type="spellStart"/>
      <w:r w:rsidRPr="006C097D">
        <w:rPr>
          <w:sz w:val="22"/>
          <w:szCs w:val="22"/>
          <w:lang w:val="en-US" w:eastAsia="en-US"/>
        </w:rPr>
        <w:t>intermediul</w:t>
      </w:r>
      <w:proofErr w:type="spellEnd"/>
      <w:r w:rsidRPr="006C097D">
        <w:rPr>
          <w:sz w:val="22"/>
          <w:szCs w:val="22"/>
          <w:lang w:val="en-US" w:eastAsia="en-US"/>
        </w:rPr>
        <w:t xml:space="preserve"> </w:t>
      </w:r>
      <w:proofErr w:type="spellStart"/>
      <w:r w:rsidRPr="006C097D">
        <w:rPr>
          <w:sz w:val="22"/>
          <w:szCs w:val="22"/>
          <w:lang w:val="en-US" w:eastAsia="en-US"/>
        </w:rPr>
        <w:t>unui</w:t>
      </w:r>
      <w:proofErr w:type="spellEnd"/>
      <w:r w:rsidRPr="006C097D">
        <w:rPr>
          <w:sz w:val="22"/>
          <w:szCs w:val="22"/>
          <w:lang w:val="en-US" w:eastAsia="en-US"/>
        </w:rPr>
        <w:t xml:space="preserve"> </w:t>
      </w:r>
      <w:proofErr w:type="spellStart"/>
      <w:r w:rsidRPr="006C097D">
        <w:rPr>
          <w:sz w:val="22"/>
          <w:szCs w:val="22"/>
          <w:lang w:val="en-US" w:eastAsia="en-US"/>
        </w:rPr>
        <w:t>serviciu</w:t>
      </w:r>
      <w:proofErr w:type="spellEnd"/>
      <w:r w:rsidRPr="006C097D">
        <w:rPr>
          <w:sz w:val="22"/>
          <w:szCs w:val="22"/>
          <w:lang w:val="en-US" w:eastAsia="en-US"/>
        </w:rPr>
        <w:t xml:space="preserve"> de </w:t>
      </w:r>
      <w:proofErr w:type="spellStart"/>
      <w:r w:rsidRPr="006C097D">
        <w:rPr>
          <w:sz w:val="22"/>
          <w:szCs w:val="22"/>
          <w:lang w:val="en-US" w:eastAsia="en-US"/>
        </w:rPr>
        <w:t>curierat</w:t>
      </w:r>
      <w:proofErr w:type="spellEnd"/>
      <w:r w:rsidRPr="006C097D">
        <w:rPr>
          <w:sz w:val="22"/>
          <w:szCs w:val="22"/>
          <w:lang w:val="en-US" w:eastAsia="en-US"/>
        </w:rPr>
        <w:t xml:space="preserve"> </w:t>
      </w:r>
      <w:proofErr w:type="spellStart"/>
      <w:r w:rsidRPr="006C097D">
        <w:rPr>
          <w:sz w:val="22"/>
          <w:szCs w:val="22"/>
          <w:lang w:val="en-US" w:eastAsia="en-US"/>
        </w:rPr>
        <w:t>sau</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în</w:t>
      </w:r>
      <w:proofErr w:type="spellEnd"/>
      <w:r w:rsidRPr="006C097D">
        <w:rPr>
          <w:sz w:val="22"/>
          <w:szCs w:val="22"/>
          <w:lang w:val="en-US" w:eastAsia="en-US"/>
        </w:rPr>
        <w:t xml:space="preserve"> format electronic, </w:t>
      </w:r>
      <w:proofErr w:type="gramStart"/>
      <w:r w:rsidRPr="006C097D">
        <w:rPr>
          <w:sz w:val="22"/>
          <w:szCs w:val="22"/>
          <w:lang w:val="en-US" w:eastAsia="en-US"/>
        </w:rPr>
        <w:t>la</w:t>
      </w:r>
      <w:proofErr w:type="gramEnd"/>
      <w:r w:rsidRPr="006C097D">
        <w:rPr>
          <w:sz w:val="22"/>
          <w:szCs w:val="22"/>
          <w:lang w:val="en-US" w:eastAsia="en-US"/>
        </w:rPr>
        <w:t xml:space="preserve"> </w:t>
      </w:r>
      <w:proofErr w:type="spellStart"/>
      <w:r w:rsidRPr="006C097D">
        <w:rPr>
          <w:sz w:val="22"/>
          <w:szCs w:val="22"/>
          <w:lang w:val="en-US" w:eastAsia="en-US"/>
        </w:rPr>
        <w:t>adresa</w:t>
      </w:r>
      <w:proofErr w:type="spellEnd"/>
      <w:r w:rsidRPr="006C097D">
        <w:rPr>
          <w:sz w:val="22"/>
          <w:szCs w:val="22"/>
          <w:lang w:val="en-US" w:eastAsia="en-US"/>
        </w:rPr>
        <w:t xml:space="preserve"> de e-mail:</w:t>
      </w:r>
      <w:r w:rsidRPr="006C097D">
        <w:rPr>
          <w:sz w:val="22"/>
          <w:szCs w:val="22"/>
          <w:u w:val="single"/>
        </w:rPr>
        <w:t xml:space="preserve"> </w:t>
      </w:r>
      <w:hyperlink r:id="rId13" w:history="1">
        <w:r w:rsidRPr="006C097D">
          <w:rPr>
            <w:color w:val="0070C0"/>
            <w:sz w:val="22"/>
            <w:szCs w:val="22"/>
            <w:u w:val="single"/>
          </w:rPr>
          <w:t>infopublice@ps2.ro</w:t>
        </w:r>
      </w:hyperlink>
      <w:r w:rsidRPr="006C097D">
        <w:rPr>
          <w:color w:val="0070C0"/>
          <w:sz w:val="22"/>
          <w:szCs w:val="22"/>
          <w:lang w:val="en-US" w:eastAsia="en-US"/>
        </w:rPr>
        <w:t xml:space="preserve"> </w:t>
      </w:r>
      <w:r w:rsidRPr="006C097D">
        <w:rPr>
          <w:sz w:val="22"/>
          <w:szCs w:val="22"/>
          <w:lang w:val="en-US" w:eastAsia="en-US"/>
        </w:rPr>
        <w:t xml:space="preserve">. </w:t>
      </w:r>
    </w:p>
    <w:p w:rsidR="005C0E01" w:rsidRDefault="005C0E01" w:rsidP="005C0E01">
      <w:pPr>
        <w:autoSpaceDE w:val="0"/>
        <w:autoSpaceDN w:val="0"/>
        <w:adjustRightInd w:val="0"/>
        <w:jc w:val="both"/>
        <w:rPr>
          <w:sz w:val="22"/>
          <w:szCs w:val="22"/>
          <w:lang w:val="en-US" w:eastAsia="en-US"/>
        </w:rPr>
      </w:pPr>
      <w:proofErr w:type="spellStart"/>
      <w:r w:rsidRPr="00D31B0B">
        <w:rPr>
          <w:sz w:val="22"/>
          <w:szCs w:val="22"/>
          <w:lang w:val="en-US" w:eastAsia="en-US"/>
        </w:rPr>
        <w:t>Dosarelor</w:t>
      </w:r>
      <w:proofErr w:type="spellEnd"/>
      <w:r w:rsidRPr="00D31B0B">
        <w:rPr>
          <w:sz w:val="22"/>
          <w:szCs w:val="22"/>
          <w:lang w:val="en-US" w:eastAsia="en-US"/>
        </w:rPr>
        <w:t xml:space="preserve"> de concurs </w:t>
      </w:r>
      <w:proofErr w:type="spellStart"/>
      <w:r w:rsidRPr="00D31B0B">
        <w:rPr>
          <w:sz w:val="22"/>
          <w:szCs w:val="22"/>
          <w:lang w:val="en-US" w:eastAsia="en-US"/>
        </w:rPr>
        <w:t>transmise</w:t>
      </w:r>
      <w:proofErr w:type="spellEnd"/>
      <w:r w:rsidRPr="00D31B0B">
        <w:rPr>
          <w:sz w:val="22"/>
          <w:szCs w:val="22"/>
          <w:lang w:val="en-US" w:eastAsia="en-US"/>
        </w:rPr>
        <w:t xml:space="preserve"> de </w:t>
      </w:r>
      <w:proofErr w:type="spellStart"/>
      <w:r w:rsidRPr="00D31B0B">
        <w:rPr>
          <w:sz w:val="22"/>
          <w:szCs w:val="22"/>
          <w:lang w:val="en-US" w:eastAsia="en-US"/>
        </w:rPr>
        <w:t>candidaţi</w:t>
      </w:r>
      <w:proofErr w:type="spellEnd"/>
      <w:r w:rsidRPr="00D31B0B">
        <w:rPr>
          <w:sz w:val="22"/>
          <w:szCs w:val="22"/>
          <w:lang w:val="en-US" w:eastAsia="en-US"/>
        </w:rPr>
        <w:t xml:space="preserve"> la </w:t>
      </w:r>
      <w:proofErr w:type="spellStart"/>
      <w:r w:rsidRPr="00D31B0B">
        <w:rPr>
          <w:sz w:val="22"/>
          <w:szCs w:val="22"/>
          <w:lang w:val="en-US" w:eastAsia="en-US"/>
        </w:rPr>
        <w:t>adresa</w:t>
      </w:r>
      <w:proofErr w:type="spellEnd"/>
      <w:r w:rsidRPr="00D31B0B">
        <w:rPr>
          <w:sz w:val="22"/>
          <w:szCs w:val="22"/>
          <w:lang w:val="en-US" w:eastAsia="en-US"/>
        </w:rPr>
        <w:t xml:space="preserve"> de e-mail </w:t>
      </w:r>
      <w:proofErr w:type="spellStart"/>
      <w:r w:rsidRPr="00D31B0B">
        <w:rPr>
          <w:sz w:val="22"/>
          <w:szCs w:val="22"/>
          <w:lang w:val="en-US" w:eastAsia="en-US"/>
        </w:rPr>
        <w:t>indicată</w:t>
      </w:r>
      <w:proofErr w:type="spellEnd"/>
      <w:r w:rsidRPr="00D31B0B">
        <w:rPr>
          <w:sz w:val="22"/>
          <w:szCs w:val="22"/>
          <w:lang w:val="en-US" w:eastAsia="en-US"/>
        </w:rPr>
        <w:t xml:space="preserve"> de </w:t>
      </w:r>
      <w:proofErr w:type="spellStart"/>
      <w:r w:rsidRPr="00D31B0B">
        <w:rPr>
          <w:sz w:val="22"/>
          <w:szCs w:val="22"/>
          <w:lang w:val="en-US" w:eastAsia="en-US"/>
        </w:rPr>
        <w:t>autoritatea</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anunţul</w:t>
      </w:r>
      <w:proofErr w:type="spellEnd"/>
      <w:r w:rsidRPr="00D31B0B">
        <w:rPr>
          <w:sz w:val="22"/>
          <w:szCs w:val="22"/>
          <w:lang w:val="en-US" w:eastAsia="en-US"/>
        </w:rPr>
        <w:t xml:space="preserve"> de concurs </w:t>
      </w:r>
      <w:proofErr w:type="spellStart"/>
      <w:r w:rsidRPr="00D31B0B">
        <w:rPr>
          <w:sz w:val="22"/>
          <w:szCs w:val="22"/>
          <w:lang w:val="en-US" w:eastAsia="en-US"/>
        </w:rPr>
        <w:t>după</w:t>
      </w:r>
      <w:proofErr w:type="spellEnd"/>
      <w:r w:rsidRPr="00D31B0B">
        <w:rPr>
          <w:sz w:val="22"/>
          <w:szCs w:val="22"/>
          <w:lang w:val="en-US" w:eastAsia="en-US"/>
        </w:rPr>
        <w:t xml:space="preserve"> </w:t>
      </w:r>
      <w:proofErr w:type="spellStart"/>
      <w:r w:rsidRPr="00D31B0B">
        <w:rPr>
          <w:sz w:val="22"/>
          <w:szCs w:val="22"/>
          <w:lang w:val="en-US" w:eastAsia="en-US"/>
        </w:rPr>
        <w:t>terminarea</w:t>
      </w:r>
      <w:proofErr w:type="spellEnd"/>
      <w:r w:rsidRPr="00D31B0B">
        <w:rPr>
          <w:sz w:val="22"/>
          <w:szCs w:val="22"/>
          <w:lang w:val="en-US" w:eastAsia="en-US"/>
        </w:rPr>
        <w:t xml:space="preserve"> </w:t>
      </w:r>
      <w:proofErr w:type="spellStart"/>
      <w:r w:rsidRPr="00D31B0B">
        <w:rPr>
          <w:sz w:val="22"/>
          <w:szCs w:val="22"/>
          <w:lang w:val="en-US" w:eastAsia="en-US"/>
        </w:rPr>
        <w:t>programului</w:t>
      </w:r>
      <w:proofErr w:type="spellEnd"/>
      <w:r w:rsidRPr="00D31B0B">
        <w:rPr>
          <w:sz w:val="22"/>
          <w:szCs w:val="22"/>
          <w:lang w:val="en-US" w:eastAsia="en-US"/>
        </w:rPr>
        <w:t xml:space="preserve"> de </w:t>
      </w:r>
      <w:proofErr w:type="spellStart"/>
      <w:r w:rsidRPr="00D31B0B">
        <w:rPr>
          <w:sz w:val="22"/>
          <w:szCs w:val="22"/>
          <w:lang w:val="en-US" w:eastAsia="en-US"/>
        </w:rPr>
        <w:t>lucru</w:t>
      </w:r>
      <w:proofErr w:type="spellEnd"/>
      <w:r w:rsidRPr="00D31B0B">
        <w:rPr>
          <w:sz w:val="22"/>
          <w:szCs w:val="22"/>
          <w:lang w:val="en-US" w:eastAsia="en-US"/>
        </w:rPr>
        <w:t xml:space="preserve"> al </w:t>
      </w:r>
      <w:proofErr w:type="spellStart"/>
      <w:r w:rsidRPr="00D31B0B">
        <w:rPr>
          <w:sz w:val="22"/>
          <w:szCs w:val="22"/>
          <w:lang w:val="en-US" w:eastAsia="en-US"/>
        </w:rPr>
        <w:t>autorităţii</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instituţiei</w:t>
      </w:r>
      <w:proofErr w:type="spellEnd"/>
      <w:r w:rsidRPr="00D31B0B">
        <w:rPr>
          <w:sz w:val="22"/>
          <w:szCs w:val="22"/>
          <w:lang w:val="en-US" w:eastAsia="en-US"/>
        </w:rPr>
        <w:t xml:space="preserve"> </w:t>
      </w:r>
      <w:proofErr w:type="spellStart"/>
      <w:r w:rsidRPr="00D31B0B">
        <w:rPr>
          <w:sz w:val="22"/>
          <w:szCs w:val="22"/>
          <w:lang w:val="en-US" w:eastAsia="en-US"/>
        </w:rPr>
        <w:t>publice</w:t>
      </w:r>
      <w:proofErr w:type="spellEnd"/>
      <w:r w:rsidRPr="00D31B0B">
        <w:rPr>
          <w:sz w:val="22"/>
          <w:szCs w:val="22"/>
          <w:lang w:val="en-US" w:eastAsia="en-US"/>
        </w:rPr>
        <w:t xml:space="preserve">, </w:t>
      </w:r>
      <w:proofErr w:type="spellStart"/>
      <w:r w:rsidRPr="00D31B0B">
        <w:rPr>
          <w:sz w:val="22"/>
          <w:szCs w:val="22"/>
          <w:lang w:val="en-US" w:eastAsia="en-US"/>
        </w:rPr>
        <w:t>dar</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perioada</w:t>
      </w:r>
      <w:proofErr w:type="spellEnd"/>
      <w:r w:rsidRPr="00D31B0B">
        <w:rPr>
          <w:sz w:val="22"/>
          <w:szCs w:val="22"/>
          <w:lang w:val="en-US" w:eastAsia="en-US"/>
        </w:rPr>
        <w:t xml:space="preserve"> de </w:t>
      </w:r>
      <w:proofErr w:type="spellStart"/>
      <w:r w:rsidRPr="00D31B0B">
        <w:rPr>
          <w:sz w:val="22"/>
          <w:szCs w:val="22"/>
          <w:lang w:val="en-US" w:eastAsia="en-US"/>
        </w:rPr>
        <w:t>depunere</w:t>
      </w:r>
      <w:proofErr w:type="spellEnd"/>
      <w:r w:rsidRPr="00D31B0B">
        <w:rPr>
          <w:sz w:val="22"/>
          <w:szCs w:val="22"/>
          <w:lang w:val="en-US" w:eastAsia="en-US"/>
        </w:rPr>
        <w:t xml:space="preserve"> a </w:t>
      </w:r>
      <w:proofErr w:type="spellStart"/>
      <w:r w:rsidRPr="00D31B0B">
        <w:rPr>
          <w:sz w:val="22"/>
          <w:szCs w:val="22"/>
          <w:lang w:val="en-US" w:eastAsia="en-US"/>
        </w:rPr>
        <w:t>dosarelor</w:t>
      </w:r>
      <w:proofErr w:type="spellEnd"/>
      <w:r w:rsidRPr="00D31B0B">
        <w:rPr>
          <w:sz w:val="22"/>
          <w:szCs w:val="22"/>
          <w:lang w:val="en-US" w:eastAsia="en-US"/>
        </w:rPr>
        <w:t xml:space="preserve"> de concurs, li se </w:t>
      </w:r>
      <w:proofErr w:type="spellStart"/>
      <w:r w:rsidRPr="00D31B0B">
        <w:rPr>
          <w:sz w:val="22"/>
          <w:szCs w:val="22"/>
          <w:lang w:val="en-US" w:eastAsia="en-US"/>
        </w:rPr>
        <w:t>atribuie</w:t>
      </w:r>
      <w:proofErr w:type="spellEnd"/>
      <w:r w:rsidRPr="00D31B0B">
        <w:rPr>
          <w:sz w:val="22"/>
          <w:szCs w:val="22"/>
          <w:lang w:val="en-US" w:eastAsia="en-US"/>
        </w:rPr>
        <w:t xml:space="preserve"> </w:t>
      </w:r>
      <w:proofErr w:type="spellStart"/>
      <w:r w:rsidRPr="00D31B0B">
        <w:rPr>
          <w:sz w:val="22"/>
          <w:szCs w:val="22"/>
          <w:lang w:val="en-US" w:eastAsia="en-US"/>
        </w:rPr>
        <w:t>număr</w:t>
      </w:r>
      <w:proofErr w:type="spellEnd"/>
      <w:r w:rsidRPr="00D31B0B">
        <w:rPr>
          <w:sz w:val="22"/>
          <w:szCs w:val="22"/>
          <w:lang w:val="en-US" w:eastAsia="en-US"/>
        </w:rPr>
        <w:t xml:space="preserve"> de </w:t>
      </w:r>
      <w:proofErr w:type="spellStart"/>
      <w:r w:rsidRPr="00D31B0B">
        <w:rPr>
          <w:sz w:val="22"/>
          <w:szCs w:val="22"/>
          <w:lang w:val="en-US" w:eastAsia="en-US"/>
        </w:rPr>
        <w:t>înregistrare</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ziua</w:t>
      </w:r>
      <w:proofErr w:type="spellEnd"/>
      <w:r w:rsidRPr="00D31B0B">
        <w:rPr>
          <w:sz w:val="22"/>
          <w:szCs w:val="22"/>
          <w:lang w:val="en-US" w:eastAsia="en-US"/>
        </w:rPr>
        <w:t xml:space="preserve"> </w:t>
      </w:r>
      <w:proofErr w:type="spellStart"/>
      <w:r w:rsidRPr="00D31B0B">
        <w:rPr>
          <w:sz w:val="22"/>
          <w:szCs w:val="22"/>
          <w:lang w:val="en-US" w:eastAsia="en-US"/>
        </w:rPr>
        <w:t>lucrătoare</w:t>
      </w:r>
      <w:proofErr w:type="spellEnd"/>
      <w:r w:rsidRPr="00D31B0B">
        <w:rPr>
          <w:sz w:val="22"/>
          <w:szCs w:val="22"/>
          <w:lang w:val="en-US" w:eastAsia="en-US"/>
        </w:rPr>
        <w:t xml:space="preserve"> </w:t>
      </w:r>
      <w:proofErr w:type="spellStart"/>
      <w:r w:rsidRPr="00D31B0B">
        <w:rPr>
          <w:sz w:val="22"/>
          <w:szCs w:val="22"/>
          <w:lang w:val="en-US" w:eastAsia="en-US"/>
        </w:rPr>
        <w:t>următoare</w:t>
      </w:r>
      <w:proofErr w:type="spellEnd"/>
      <w:r w:rsidRPr="00D31B0B">
        <w:rPr>
          <w:sz w:val="22"/>
          <w:szCs w:val="22"/>
          <w:lang w:val="en-US" w:eastAsia="en-US"/>
        </w:rPr>
        <w:t xml:space="preserve">, </w:t>
      </w:r>
      <w:proofErr w:type="spellStart"/>
      <w:r w:rsidRPr="00D31B0B">
        <w:rPr>
          <w:sz w:val="22"/>
          <w:szCs w:val="22"/>
          <w:lang w:val="en-US" w:eastAsia="en-US"/>
        </w:rPr>
        <w:t>iar</w:t>
      </w:r>
      <w:proofErr w:type="spellEnd"/>
      <w:r w:rsidRPr="00D31B0B">
        <w:rPr>
          <w:sz w:val="22"/>
          <w:szCs w:val="22"/>
          <w:lang w:val="en-US" w:eastAsia="en-US"/>
        </w:rPr>
        <w:t xml:space="preserve"> </w:t>
      </w:r>
      <w:proofErr w:type="spellStart"/>
      <w:r w:rsidRPr="00D31B0B">
        <w:rPr>
          <w:sz w:val="22"/>
          <w:szCs w:val="22"/>
          <w:lang w:val="en-US" w:eastAsia="en-US"/>
        </w:rPr>
        <w:t>dosarul</w:t>
      </w:r>
      <w:proofErr w:type="spellEnd"/>
      <w:r w:rsidRPr="00D31B0B">
        <w:rPr>
          <w:sz w:val="22"/>
          <w:szCs w:val="22"/>
          <w:lang w:val="en-US" w:eastAsia="en-US"/>
        </w:rPr>
        <w:t xml:space="preserve"> de concurs </w:t>
      </w:r>
      <w:proofErr w:type="spellStart"/>
      <w:r w:rsidRPr="00D31B0B">
        <w:rPr>
          <w:sz w:val="22"/>
          <w:szCs w:val="22"/>
          <w:lang w:val="en-US" w:eastAsia="en-US"/>
        </w:rPr>
        <w:t>este</w:t>
      </w:r>
      <w:proofErr w:type="spellEnd"/>
      <w:r w:rsidRPr="00D31B0B">
        <w:rPr>
          <w:sz w:val="22"/>
          <w:szCs w:val="22"/>
          <w:lang w:val="en-US" w:eastAsia="en-US"/>
        </w:rPr>
        <w:t xml:space="preserve"> </w:t>
      </w:r>
      <w:proofErr w:type="spellStart"/>
      <w:r w:rsidRPr="00D31B0B">
        <w:rPr>
          <w:sz w:val="22"/>
          <w:szCs w:val="22"/>
          <w:lang w:val="en-US" w:eastAsia="en-US"/>
        </w:rPr>
        <w:t>considerat</w:t>
      </w:r>
      <w:proofErr w:type="spellEnd"/>
      <w:r w:rsidRPr="00D31B0B">
        <w:rPr>
          <w:sz w:val="22"/>
          <w:szCs w:val="22"/>
          <w:lang w:val="en-US" w:eastAsia="en-US"/>
        </w:rPr>
        <w:t xml:space="preserve"> ca </w:t>
      </w:r>
      <w:proofErr w:type="spellStart"/>
      <w:r w:rsidRPr="00D31B0B">
        <w:rPr>
          <w:sz w:val="22"/>
          <w:szCs w:val="22"/>
          <w:lang w:val="en-US" w:eastAsia="en-US"/>
        </w:rPr>
        <w:t>fiind</w:t>
      </w:r>
      <w:proofErr w:type="spellEnd"/>
      <w:r w:rsidRPr="00D31B0B">
        <w:rPr>
          <w:sz w:val="22"/>
          <w:szCs w:val="22"/>
          <w:lang w:val="en-US" w:eastAsia="en-US"/>
        </w:rPr>
        <w:t xml:space="preserve"> </w:t>
      </w:r>
      <w:proofErr w:type="spellStart"/>
      <w:r w:rsidRPr="00D31B0B">
        <w:rPr>
          <w:sz w:val="22"/>
          <w:szCs w:val="22"/>
          <w:lang w:val="en-US" w:eastAsia="en-US"/>
        </w:rPr>
        <w:t>depus</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termen</w:t>
      </w:r>
      <w:proofErr w:type="spellEnd"/>
      <w:r w:rsidRPr="00D31B0B">
        <w:rPr>
          <w:sz w:val="22"/>
          <w:szCs w:val="22"/>
          <w:lang w:val="en-US" w:eastAsia="en-US"/>
        </w:rPr>
        <w:t xml:space="preserve">. </w:t>
      </w:r>
    </w:p>
    <w:p w:rsidR="005C0E01" w:rsidRPr="009F6827" w:rsidRDefault="005C0E01" w:rsidP="005C0E01">
      <w:pPr>
        <w:autoSpaceDE w:val="0"/>
        <w:autoSpaceDN w:val="0"/>
        <w:adjustRightInd w:val="0"/>
        <w:jc w:val="both"/>
        <w:rPr>
          <w:color w:val="FF0000"/>
          <w:sz w:val="22"/>
          <w:szCs w:val="22"/>
          <w:lang w:val="en-US" w:eastAsia="en-US"/>
        </w:rPr>
      </w:pPr>
      <w:proofErr w:type="spellStart"/>
      <w:r w:rsidRPr="009F6827">
        <w:rPr>
          <w:sz w:val="22"/>
          <w:szCs w:val="22"/>
          <w:lang w:val="en-US" w:eastAsia="en-US"/>
        </w:rPr>
        <w:t>În</w:t>
      </w:r>
      <w:proofErr w:type="spellEnd"/>
      <w:r w:rsidRPr="009F6827">
        <w:rPr>
          <w:sz w:val="22"/>
          <w:szCs w:val="22"/>
          <w:lang w:val="en-US" w:eastAsia="en-US"/>
        </w:rPr>
        <w:t xml:space="preserve"> </w:t>
      </w:r>
      <w:proofErr w:type="spellStart"/>
      <w:r w:rsidRPr="009F6827">
        <w:rPr>
          <w:sz w:val="22"/>
          <w:szCs w:val="22"/>
          <w:lang w:val="en-US" w:eastAsia="en-US"/>
        </w:rPr>
        <w:t>termen</w:t>
      </w:r>
      <w:proofErr w:type="spellEnd"/>
      <w:r w:rsidRPr="009F6827">
        <w:rPr>
          <w:sz w:val="22"/>
          <w:szCs w:val="22"/>
          <w:lang w:val="en-US" w:eastAsia="en-US"/>
        </w:rPr>
        <w:t xml:space="preserve"> de maximum 5 </w:t>
      </w:r>
      <w:proofErr w:type="spellStart"/>
      <w:r w:rsidRPr="009F6827">
        <w:rPr>
          <w:sz w:val="22"/>
          <w:szCs w:val="22"/>
          <w:lang w:val="en-US" w:eastAsia="en-US"/>
        </w:rPr>
        <w:t>zile</w:t>
      </w:r>
      <w:proofErr w:type="spellEnd"/>
      <w:r w:rsidRPr="009F6827">
        <w:rPr>
          <w:sz w:val="22"/>
          <w:szCs w:val="22"/>
          <w:lang w:val="en-US" w:eastAsia="en-US"/>
        </w:rPr>
        <w:t xml:space="preserve"> </w:t>
      </w:r>
      <w:proofErr w:type="spellStart"/>
      <w:r w:rsidRPr="009F6827">
        <w:rPr>
          <w:sz w:val="22"/>
          <w:szCs w:val="22"/>
          <w:lang w:val="en-US" w:eastAsia="en-US"/>
        </w:rPr>
        <w:t>lucrătoare</w:t>
      </w:r>
      <w:proofErr w:type="spellEnd"/>
      <w:r w:rsidRPr="009F6827">
        <w:rPr>
          <w:sz w:val="22"/>
          <w:szCs w:val="22"/>
          <w:lang w:val="en-US" w:eastAsia="en-US"/>
        </w:rPr>
        <w:t xml:space="preserve"> de la data </w:t>
      </w:r>
      <w:proofErr w:type="spellStart"/>
      <w:r w:rsidRPr="009F6827">
        <w:rPr>
          <w:sz w:val="22"/>
          <w:szCs w:val="22"/>
          <w:lang w:val="en-US" w:eastAsia="en-US"/>
        </w:rPr>
        <w:t>expirării</w:t>
      </w:r>
      <w:proofErr w:type="spellEnd"/>
      <w:r w:rsidRPr="009F6827">
        <w:rPr>
          <w:sz w:val="22"/>
          <w:szCs w:val="22"/>
          <w:lang w:val="en-US" w:eastAsia="en-US"/>
        </w:rPr>
        <w:t xml:space="preserve"> </w:t>
      </w:r>
      <w:proofErr w:type="spellStart"/>
      <w:r w:rsidRPr="009F6827">
        <w:rPr>
          <w:sz w:val="22"/>
          <w:szCs w:val="22"/>
          <w:lang w:val="en-US" w:eastAsia="en-US"/>
        </w:rPr>
        <w:t>termenului</w:t>
      </w:r>
      <w:proofErr w:type="spellEnd"/>
      <w:r w:rsidRPr="009F6827">
        <w:rPr>
          <w:sz w:val="22"/>
          <w:szCs w:val="22"/>
          <w:lang w:val="en-US" w:eastAsia="en-US"/>
        </w:rPr>
        <w:t xml:space="preserve"> de </w:t>
      </w:r>
      <w:proofErr w:type="spellStart"/>
      <w:r w:rsidRPr="009F6827">
        <w:rPr>
          <w:sz w:val="22"/>
          <w:szCs w:val="22"/>
          <w:lang w:val="en-US" w:eastAsia="en-US"/>
        </w:rPr>
        <w:t>depunere</w:t>
      </w:r>
      <w:proofErr w:type="spellEnd"/>
      <w:r w:rsidRPr="009F6827">
        <w:rPr>
          <w:sz w:val="22"/>
          <w:szCs w:val="22"/>
          <w:lang w:val="en-US" w:eastAsia="en-US"/>
        </w:rPr>
        <w:t xml:space="preserve"> a </w:t>
      </w:r>
      <w:proofErr w:type="spellStart"/>
      <w:r w:rsidRPr="009F6827">
        <w:rPr>
          <w:sz w:val="22"/>
          <w:szCs w:val="22"/>
          <w:lang w:val="en-US" w:eastAsia="en-US"/>
        </w:rPr>
        <w:t>dosarelor</w:t>
      </w:r>
      <w:proofErr w:type="spellEnd"/>
      <w:r w:rsidR="003E22F4">
        <w:rPr>
          <w:sz w:val="22"/>
          <w:szCs w:val="22"/>
          <w:lang w:val="en-US" w:eastAsia="en-US"/>
        </w:rPr>
        <w:t xml:space="preserve"> de concurs</w:t>
      </w:r>
      <w:r w:rsidRPr="009F6827">
        <w:rPr>
          <w:sz w:val="22"/>
          <w:szCs w:val="22"/>
          <w:lang w:val="en-US" w:eastAsia="en-US"/>
        </w:rPr>
        <w:t xml:space="preserve">, </w:t>
      </w:r>
      <w:proofErr w:type="spellStart"/>
      <w:r w:rsidRPr="009F6827">
        <w:rPr>
          <w:sz w:val="22"/>
          <w:szCs w:val="22"/>
          <w:lang w:val="en-US" w:eastAsia="en-US"/>
        </w:rPr>
        <w:t>comisia</w:t>
      </w:r>
      <w:proofErr w:type="spellEnd"/>
      <w:r w:rsidRPr="009F6827">
        <w:rPr>
          <w:sz w:val="22"/>
          <w:szCs w:val="22"/>
          <w:lang w:val="en-US" w:eastAsia="en-US"/>
        </w:rPr>
        <w:t xml:space="preserve"> de concurs </w:t>
      </w:r>
      <w:proofErr w:type="spellStart"/>
      <w:r w:rsidRPr="009F6827">
        <w:rPr>
          <w:sz w:val="22"/>
          <w:szCs w:val="22"/>
          <w:lang w:val="en-US" w:eastAsia="en-US"/>
        </w:rPr>
        <w:t>verifică</w:t>
      </w:r>
      <w:proofErr w:type="spellEnd"/>
      <w:r w:rsidRPr="009F6827">
        <w:rPr>
          <w:sz w:val="22"/>
          <w:szCs w:val="22"/>
          <w:lang w:val="en-US" w:eastAsia="en-US"/>
        </w:rPr>
        <w:t xml:space="preserve"> </w:t>
      </w:r>
      <w:proofErr w:type="spellStart"/>
      <w:r w:rsidRPr="009F6827">
        <w:rPr>
          <w:sz w:val="22"/>
          <w:szCs w:val="22"/>
          <w:lang w:val="en-US" w:eastAsia="en-US"/>
        </w:rPr>
        <w:t>eligibilitatea</w:t>
      </w:r>
      <w:proofErr w:type="spellEnd"/>
      <w:r w:rsidRPr="009F6827">
        <w:rPr>
          <w:sz w:val="22"/>
          <w:szCs w:val="22"/>
          <w:lang w:val="en-US" w:eastAsia="en-US"/>
        </w:rPr>
        <w:t xml:space="preserve"> </w:t>
      </w:r>
      <w:proofErr w:type="spellStart"/>
      <w:r w:rsidRPr="009F6827">
        <w:rPr>
          <w:sz w:val="22"/>
          <w:szCs w:val="22"/>
          <w:lang w:val="en-US" w:eastAsia="en-US"/>
        </w:rPr>
        <w:t>candidaților</w:t>
      </w:r>
      <w:proofErr w:type="spellEnd"/>
      <w:r w:rsidRPr="009F6827">
        <w:rPr>
          <w:sz w:val="22"/>
          <w:szCs w:val="22"/>
          <w:lang w:val="en-US" w:eastAsia="en-US"/>
        </w:rPr>
        <w:t xml:space="preserve">, </w:t>
      </w:r>
      <w:proofErr w:type="spellStart"/>
      <w:proofErr w:type="gramStart"/>
      <w:r w:rsidRPr="009F6827">
        <w:rPr>
          <w:sz w:val="22"/>
          <w:szCs w:val="22"/>
          <w:lang w:val="en-US" w:eastAsia="en-US"/>
        </w:rPr>
        <w:t>pe</w:t>
      </w:r>
      <w:proofErr w:type="spellEnd"/>
      <w:proofErr w:type="gramEnd"/>
      <w:r w:rsidRPr="009F6827">
        <w:rPr>
          <w:sz w:val="22"/>
          <w:szCs w:val="22"/>
          <w:lang w:val="en-US" w:eastAsia="en-US"/>
        </w:rPr>
        <w:t xml:space="preserve"> </w:t>
      </w:r>
      <w:proofErr w:type="spellStart"/>
      <w:r w:rsidRPr="009F6827">
        <w:rPr>
          <w:sz w:val="22"/>
          <w:szCs w:val="22"/>
          <w:lang w:val="en-US" w:eastAsia="en-US"/>
        </w:rPr>
        <w:t>baza</w:t>
      </w:r>
      <w:proofErr w:type="spellEnd"/>
      <w:r w:rsidRPr="009F6827">
        <w:rPr>
          <w:sz w:val="22"/>
          <w:szCs w:val="22"/>
          <w:lang w:val="en-US" w:eastAsia="en-US"/>
        </w:rPr>
        <w:t xml:space="preserve"> </w:t>
      </w:r>
      <w:proofErr w:type="spellStart"/>
      <w:r w:rsidRPr="009F6827">
        <w:rPr>
          <w:sz w:val="22"/>
          <w:szCs w:val="22"/>
          <w:lang w:val="en-US" w:eastAsia="en-US"/>
        </w:rPr>
        <w:t>documentelor</w:t>
      </w:r>
      <w:proofErr w:type="spellEnd"/>
      <w:r w:rsidRPr="009F6827">
        <w:rPr>
          <w:sz w:val="22"/>
          <w:szCs w:val="22"/>
          <w:lang w:val="en-US" w:eastAsia="en-US"/>
        </w:rPr>
        <w:t xml:space="preserve"> </w:t>
      </w:r>
      <w:proofErr w:type="spellStart"/>
      <w:r w:rsidRPr="009F6827">
        <w:rPr>
          <w:sz w:val="22"/>
          <w:szCs w:val="22"/>
          <w:lang w:val="en-US" w:eastAsia="en-US"/>
        </w:rPr>
        <w:t>conținute</w:t>
      </w:r>
      <w:proofErr w:type="spellEnd"/>
      <w:r w:rsidRPr="009F6827">
        <w:rPr>
          <w:sz w:val="22"/>
          <w:szCs w:val="22"/>
          <w:lang w:val="en-US" w:eastAsia="en-US"/>
        </w:rPr>
        <w:t xml:space="preserve"> de </w:t>
      </w:r>
      <w:proofErr w:type="spellStart"/>
      <w:r w:rsidRPr="009F6827">
        <w:rPr>
          <w:sz w:val="22"/>
          <w:szCs w:val="22"/>
          <w:lang w:val="en-US" w:eastAsia="en-US"/>
        </w:rPr>
        <w:t>dosarele</w:t>
      </w:r>
      <w:proofErr w:type="spellEnd"/>
      <w:r w:rsidRPr="009F6827">
        <w:rPr>
          <w:sz w:val="22"/>
          <w:szCs w:val="22"/>
          <w:lang w:val="en-US" w:eastAsia="en-US"/>
        </w:rPr>
        <w:t xml:space="preserve"> de concurs, </w:t>
      </w:r>
      <w:proofErr w:type="spellStart"/>
      <w:r w:rsidRPr="009F6827">
        <w:rPr>
          <w:sz w:val="22"/>
          <w:szCs w:val="22"/>
          <w:lang w:val="en-US" w:eastAsia="en-US"/>
        </w:rPr>
        <w:t>respectiv</w:t>
      </w:r>
      <w:proofErr w:type="spellEnd"/>
      <w:r w:rsidRPr="009F6827">
        <w:rPr>
          <w:sz w:val="22"/>
          <w:szCs w:val="22"/>
          <w:lang w:val="en-US" w:eastAsia="en-US"/>
        </w:rPr>
        <w:t xml:space="preserve">, </w:t>
      </w:r>
      <w:r w:rsidR="00C36C91">
        <w:rPr>
          <w:b/>
          <w:sz w:val="22"/>
          <w:szCs w:val="22"/>
          <w:lang w:val="en-US" w:eastAsia="en-US"/>
        </w:rPr>
        <w:t>09.04</w:t>
      </w:r>
      <w:r w:rsidR="00487354">
        <w:rPr>
          <w:b/>
          <w:sz w:val="22"/>
          <w:szCs w:val="22"/>
          <w:lang w:val="en-US" w:eastAsia="en-US"/>
        </w:rPr>
        <w:t xml:space="preserve">.2024 – </w:t>
      </w:r>
      <w:r w:rsidR="00C36C91">
        <w:rPr>
          <w:b/>
          <w:sz w:val="22"/>
          <w:szCs w:val="22"/>
          <w:lang w:val="en-US" w:eastAsia="en-US"/>
        </w:rPr>
        <w:t>15.04</w:t>
      </w:r>
      <w:r w:rsidRPr="009F6827">
        <w:rPr>
          <w:b/>
          <w:sz w:val="22"/>
          <w:szCs w:val="22"/>
          <w:lang w:val="en-US" w:eastAsia="en-US"/>
        </w:rPr>
        <w:t>.2024</w:t>
      </w:r>
      <w:r w:rsidRPr="009F6827">
        <w:rPr>
          <w:sz w:val="22"/>
          <w:szCs w:val="22"/>
          <w:lang w:val="en-US" w:eastAsia="en-US"/>
        </w:rPr>
        <w:t xml:space="preserve">. </w:t>
      </w:r>
      <w:proofErr w:type="spellStart"/>
      <w:r w:rsidRPr="009F6827">
        <w:rPr>
          <w:sz w:val="22"/>
          <w:szCs w:val="22"/>
          <w:lang w:val="en-US" w:eastAsia="en-US"/>
        </w:rPr>
        <w:t>Rezultatul</w:t>
      </w:r>
      <w:proofErr w:type="spellEnd"/>
      <w:r w:rsidRPr="009F6827">
        <w:rPr>
          <w:sz w:val="22"/>
          <w:szCs w:val="22"/>
          <w:lang w:val="en-US" w:eastAsia="en-US"/>
        </w:rPr>
        <w:t xml:space="preserve"> </w:t>
      </w:r>
      <w:proofErr w:type="spellStart"/>
      <w:r w:rsidRPr="009F6827">
        <w:rPr>
          <w:sz w:val="22"/>
          <w:szCs w:val="22"/>
          <w:lang w:val="en-US" w:eastAsia="en-US"/>
        </w:rPr>
        <w:t>verificării</w:t>
      </w:r>
      <w:proofErr w:type="spellEnd"/>
      <w:r w:rsidRPr="009F6827">
        <w:rPr>
          <w:sz w:val="22"/>
          <w:szCs w:val="22"/>
          <w:lang w:val="en-US" w:eastAsia="en-US"/>
        </w:rPr>
        <w:t xml:space="preserve"> </w:t>
      </w:r>
      <w:proofErr w:type="spellStart"/>
      <w:r w:rsidRPr="009F6827">
        <w:rPr>
          <w:sz w:val="22"/>
          <w:szCs w:val="22"/>
          <w:lang w:val="en-US" w:eastAsia="en-US"/>
        </w:rPr>
        <w:t>eligibilității</w:t>
      </w:r>
      <w:proofErr w:type="spellEnd"/>
      <w:r w:rsidRPr="009F6827">
        <w:rPr>
          <w:sz w:val="22"/>
          <w:szCs w:val="22"/>
          <w:lang w:val="en-US" w:eastAsia="en-US"/>
        </w:rPr>
        <w:t xml:space="preserve"> se </w:t>
      </w:r>
      <w:proofErr w:type="spellStart"/>
      <w:r w:rsidRPr="009F6827">
        <w:rPr>
          <w:sz w:val="22"/>
          <w:szCs w:val="22"/>
          <w:lang w:val="en-US" w:eastAsia="en-US"/>
        </w:rPr>
        <w:t>afișează</w:t>
      </w:r>
      <w:proofErr w:type="spellEnd"/>
      <w:r w:rsidRPr="009F6827">
        <w:rPr>
          <w:sz w:val="22"/>
          <w:szCs w:val="22"/>
          <w:lang w:val="en-US" w:eastAsia="en-US"/>
        </w:rPr>
        <w:t xml:space="preserve"> </w:t>
      </w:r>
      <w:proofErr w:type="spellStart"/>
      <w:r w:rsidRPr="009F6827">
        <w:rPr>
          <w:sz w:val="22"/>
          <w:szCs w:val="22"/>
          <w:lang w:val="en-US" w:eastAsia="en-US"/>
        </w:rPr>
        <w:t>pe</w:t>
      </w:r>
      <w:proofErr w:type="spellEnd"/>
      <w:r w:rsidRPr="009F6827">
        <w:rPr>
          <w:sz w:val="22"/>
          <w:szCs w:val="22"/>
          <w:lang w:val="en-US" w:eastAsia="en-US"/>
        </w:rPr>
        <w:t xml:space="preserve"> site-</w:t>
      </w:r>
      <w:proofErr w:type="spellStart"/>
      <w:r w:rsidRPr="009F6827">
        <w:rPr>
          <w:sz w:val="22"/>
          <w:szCs w:val="22"/>
          <w:lang w:val="en-US" w:eastAsia="en-US"/>
        </w:rPr>
        <w:t>ul</w:t>
      </w:r>
      <w:proofErr w:type="spellEnd"/>
      <w:r w:rsidRPr="009F6827">
        <w:rPr>
          <w:sz w:val="22"/>
          <w:szCs w:val="22"/>
          <w:lang w:val="en-US" w:eastAsia="en-US"/>
        </w:rPr>
        <w:t xml:space="preserve"> </w:t>
      </w:r>
      <w:proofErr w:type="spellStart"/>
      <w:r w:rsidRPr="009F6827">
        <w:rPr>
          <w:sz w:val="22"/>
          <w:szCs w:val="22"/>
          <w:lang w:val="en-US" w:eastAsia="en-US"/>
        </w:rPr>
        <w:t>instituției</w:t>
      </w:r>
      <w:proofErr w:type="spellEnd"/>
      <w:r w:rsidRPr="009F6827">
        <w:rPr>
          <w:sz w:val="22"/>
          <w:szCs w:val="22"/>
          <w:lang w:val="en-US" w:eastAsia="en-US"/>
        </w:rPr>
        <w:t xml:space="preserve"> </w:t>
      </w:r>
      <w:proofErr w:type="spellStart"/>
      <w:r w:rsidRPr="009F6827">
        <w:rPr>
          <w:sz w:val="22"/>
          <w:szCs w:val="22"/>
          <w:lang w:val="en-US" w:eastAsia="en-US"/>
        </w:rPr>
        <w:t>și</w:t>
      </w:r>
      <w:proofErr w:type="spellEnd"/>
      <w:r w:rsidRPr="009F6827">
        <w:rPr>
          <w:sz w:val="22"/>
          <w:szCs w:val="22"/>
          <w:lang w:val="en-US" w:eastAsia="en-US"/>
        </w:rPr>
        <w:t xml:space="preserve"> la </w:t>
      </w:r>
      <w:proofErr w:type="spellStart"/>
      <w:r w:rsidRPr="009F6827">
        <w:rPr>
          <w:sz w:val="22"/>
          <w:szCs w:val="22"/>
          <w:lang w:val="en-US" w:eastAsia="en-US"/>
        </w:rPr>
        <w:t>avizierul</w:t>
      </w:r>
      <w:proofErr w:type="spellEnd"/>
      <w:r w:rsidRPr="009F6827">
        <w:rPr>
          <w:sz w:val="22"/>
          <w:szCs w:val="22"/>
          <w:lang w:val="en-US" w:eastAsia="en-US"/>
        </w:rPr>
        <w:t xml:space="preserve"> de la </w:t>
      </w:r>
      <w:proofErr w:type="spellStart"/>
      <w:r w:rsidRPr="009F6827">
        <w:rPr>
          <w:sz w:val="22"/>
          <w:szCs w:val="22"/>
          <w:lang w:val="en-US" w:eastAsia="en-US"/>
        </w:rPr>
        <w:t>Serviciul</w:t>
      </w:r>
      <w:proofErr w:type="spellEnd"/>
      <w:r w:rsidRPr="009F6827">
        <w:rPr>
          <w:sz w:val="22"/>
          <w:szCs w:val="22"/>
          <w:lang w:val="en-US" w:eastAsia="en-US"/>
        </w:rPr>
        <w:t xml:space="preserve"> </w:t>
      </w:r>
      <w:proofErr w:type="spellStart"/>
      <w:r w:rsidRPr="009F6827">
        <w:rPr>
          <w:sz w:val="22"/>
          <w:szCs w:val="22"/>
          <w:lang w:val="en-US" w:eastAsia="en-US"/>
        </w:rPr>
        <w:t>Registratură</w:t>
      </w:r>
      <w:proofErr w:type="spellEnd"/>
      <w:r w:rsidRPr="009F6827">
        <w:rPr>
          <w:sz w:val="22"/>
          <w:szCs w:val="22"/>
          <w:lang w:val="en-US" w:eastAsia="en-US"/>
        </w:rPr>
        <w:t xml:space="preserve">, </w:t>
      </w:r>
      <w:proofErr w:type="spellStart"/>
      <w:r w:rsidRPr="009F6827">
        <w:rPr>
          <w:sz w:val="22"/>
          <w:szCs w:val="22"/>
          <w:lang w:val="en-US" w:eastAsia="en-US"/>
        </w:rPr>
        <w:t>Relații</w:t>
      </w:r>
      <w:proofErr w:type="spellEnd"/>
      <w:r w:rsidRPr="009F6827">
        <w:rPr>
          <w:sz w:val="22"/>
          <w:szCs w:val="22"/>
          <w:lang w:val="en-US" w:eastAsia="en-US"/>
        </w:rPr>
        <w:t xml:space="preserve"> cu </w:t>
      </w:r>
      <w:proofErr w:type="spellStart"/>
      <w:r w:rsidRPr="009F6827">
        <w:rPr>
          <w:sz w:val="22"/>
          <w:szCs w:val="22"/>
          <w:lang w:val="en-US" w:eastAsia="en-US"/>
        </w:rPr>
        <w:t>Publicul</w:t>
      </w:r>
      <w:proofErr w:type="spellEnd"/>
      <w:r w:rsidRPr="009F6827">
        <w:rPr>
          <w:color w:val="FF0000"/>
          <w:sz w:val="22"/>
          <w:szCs w:val="22"/>
          <w:lang w:val="en-US" w:eastAsia="en-US"/>
        </w:rPr>
        <w:t>.</w:t>
      </w:r>
    </w:p>
    <w:p w:rsidR="005C0E01" w:rsidRPr="009F6827" w:rsidRDefault="005C0E01" w:rsidP="005C0E01">
      <w:pPr>
        <w:tabs>
          <w:tab w:val="num" w:pos="709"/>
        </w:tabs>
        <w:ind w:left="993" w:hanging="720"/>
        <w:jc w:val="both"/>
        <w:rPr>
          <w:b/>
          <w:color w:val="FF0000"/>
          <w:sz w:val="22"/>
          <w:szCs w:val="22"/>
        </w:rPr>
      </w:pPr>
    </w:p>
    <w:p w:rsidR="0019427A" w:rsidRPr="00107E2B" w:rsidRDefault="00487354" w:rsidP="0019427A">
      <w:pPr>
        <w:autoSpaceDE w:val="0"/>
        <w:autoSpaceDN w:val="0"/>
        <w:adjustRightInd w:val="0"/>
        <w:jc w:val="both"/>
        <w:rPr>
          <w:b/>
          <w:sz w:val="22"/>
          <w:szCs w:val="22"/>
        </w:rPr>
      </w:pPr>
      <w:r>
        <w:rPr>
          <w:b/>
          <w:sz w:val="22"/>
          <w:szCs w:val="22"/>
        </w:rPr>
        <w:t>IV</w:t>
      </w:r>
      <w:r w:rsidR="0019427A" w:rsidRPr="00107E2B">
        <w:rPr>
          <w:b/>
          <w:sz w:val="22"/>
          <w:szCs w:val="22"/>
        </w:rPr>
        <w:t xml:space="preserve">. Bibliografia și tematica pentru </w:t>
      </w:r>
      <w:r w:rsidR="00274E80">
        <w:rPr>
          <w:b/>
          <w:sz w:val="22"/>
          <w:szCs w:val="22"/>
        </w:rPr>
        <w:t>funcția publică de execuție vacantă</w:t>
      </w:r>
      <w:r w:rsidR="0019427A" w:rsidRPr="00107E2B">
        <w:rPr>
          <w:b/>
          <w:sz w:val="22"/>
          <w:szCs w:val="22"/>
        </w:rPr>
        <w:t xml:space="preserve"> de la </w:t>
      </w:r>
      <w:r w:rsidR="00274E80">
        <w:rPr>
          <w:b/>
          <w:sz w:val="22"/>
          <w:szCs w:val="22"/>
        </w:rPr>
        <w:t>Serviciul Achiziții Publice (ID 424302)</w:t>
      </w:r>
      <w:r w:rsidR="0019427A" w:rsidRPr="00107E2B">
        <w:rPr>
          <w:b/>
          <w:sz w:val="22"/>
          <w:szCs w:val="22"/>
        </w:rPr>
        <w:t>:</w:t>
      </w:r>
    </w:p>
    <w:p w:rsidR="0019427A" w:rsidRPr="00274E80" w:rsidRDefault="0019427A" w:rsidP="0019427A">
      <w:pPr>
        <w:autoSpaceDE w:val="0"/>
        <w:autoSpaceDN w:val="0"/>
        <w:adjustRightInd w:val="0"/>
        <w:jc w:val="both"/>
        <w:rPr>
          <w:b/>
          <w:color w:val="000000"/>
          <w:kern w:val="28"/>
          <w:sz w:val="22"/>
          <w:szCs w:val="22"/>
          <w:lang w:val="it-IT" w:eastAsia="en-US"/>
        </w:rPr>
      </w:pPr>
      <w:r w:rsidRPr="00274E80">
        <w:rPr>
          <w:b/>
          <w:color w:val="000000"/>
          <w:kern w:val="28"/>
          <w:sz w:val="22"/>
          <w:szCs w:val="22"/>
          <w:lang w:val="it-IT" w:eastAsia="en-US"/>
        </w:rPr>
        <w:t>1. Constitu</w:t>
      </w:r>
      <w:proofErr w:type="spellStart"/>
      <w:r w:rsidRPr="00274E80">
        <w:rPr>
          <w:b/>
          <w:color w:val="000000"/>
          <w:kern w:val="28"/>
          <w:sz w:val="22"/>
          <w:szCs w:val="22"/>
          <w:lang w:val="en-US" w:eastAsia="en-US"/>
        </w:rPr>
        <w:t>ția</w:t>
      </w:r>
      <w:proofErr w:type="spellEnd"/>
      <w:r w:rsidRPr="00274E80">
        <w:rPr>
          <w:b/>
          <w:color w:val="000000"/>
          <w:kern w:val="28"/>
          <w:sz w:val="22"/>
          <w:szCs w:val="22"/>
          <w:lang w:val="en-US" w:eastAsia="en-US"/>
        </w:rPr>
        <w:t xml:space="preserve"> </w:t>
      </w:r>
      <w:proofErr w:type="spellStart"/>
      <w:r w:rsidRPr="00274E80">
        <w:rPr>
          <w:b/>
          <w:color w:val="000000"/>
          <w:kern w:val="28"/>
          <w:sz w:val="22"/>
          <w:szCs w:val="22"/>
          <w:lang w:val="en-US" w:eastAsia="en-US"/>
        </w:rPr>
        <w:t>României</w:t>
      </w:r>
      <w:proofErr w:type="spellEnd"/>
      <w:r w:rsidRPr="00274E80">
        <w:rPr>
          <w:b/>
          <w:color w:val="000000"/>
          <w:kern w:val="28"/>
          <w:sz w:val="22"/>
          <w:szCs w:val="22"/>
          <w:lang w:val="en-US" w:eastAsia="en-US"/>
        </w:rPr>
        <w:t xml:space="preserve">, </w:t>
      </w:r>
      <w:proofErr w:type="spellStart"/>
      <w:r w:rsidRPr="00274E80">
        <w:rPr>
          <w:color w:val="000000"/>
          <w:kern w:val="28"/>
          <w:sz w:val="22"/>
          <w:szCs w:val="22"/>
          <w:lang w:val="en-US" w:eastAsia="en-US"/>
        </w:rPr>
        <w:t>republicată</w:t>
      </w:r>
      <w:proofErr w:type="spellEnd"/>
      <w:r w:rsidRPr="00274E80">
        <w:rPr>
          <w:color w:val="000000"/>
          <w:kern w:val="28"/>
          <w:sz w:val="22"/>
          <w:szCs w:val="22"/>
          <w:lang w:val="en-US" w:eastAsia="en-US"/>
        </w:rPr>
        <w:t xml:space="preserve"> – </w:t>
      </w:r>
      <w:r w:rsidRPr="00274E80">
        <w:rPr>
          <w:b/>
          <w:color w:val="000000"/>
          <w:kern w:val="28"/>
          <w:sz w:val="22"/>
          <w:szCs w:val="22"/>
          <w:lang w:val="en-US" w:eastAsia="en-US"/>
        </w:rPr>
        <w:t>integral.</w:t>
      </w:r>
    </w:p>
    <w:p w:rsidR="0019427A" w:rsidRPr="00274E80" w:rsidRDefault="0019427A" w:rsidP="0019427A">
      <w:pPr>
        <w:autoSpaceDE w:val="0"/>
        <w:autoSpaceDN w:val="0"/>
        <w:adjustRightInd w:val="0"/>
        <w:spacing w:line="276" w:lineRule="auto"/>
        <w:ind w:right="57"/>
        <w:jc w:val="both"/>
        <w:rPr>
          <w:b/>
          <w:iCs/>
          <w:sz w:val="22"/>
          <w:szCs w:val="22"/>
          <w:lang w:val="en-US" w:eastAsia="en-US"/>
        </w:rPr>
      </w:pPr>
      <w:r w:rsidRPr="00274E80">
        <w:rPr>
          <w:b/>
          <w:color w:val="000000"/>
          <w:sz w:val="22"/>
          <w:szCs w:val="22"/>
          <w:lang w:eastAsia="en-US"/>
        </w:rPr>
        <w:t>2.</w:t>
      </w:r>
      <w:r w:rsidRPr="00274E80">
        <w:rPr>
          <w:b/>
          <w:sz w:val="22"/>
          <w:szCs w:val="22"/>
          <w:lang w:eastAsia="en-US"/>
        </w:rPr>
        <w:t xml:space="preserve"> Ordonanța de Urgență nr. 57/2019 </w:t>
      </w:r>
      <w:r w:rsidRPr="00274E80">
        <w:rPr>
          <w:sz w:val="22"/>
          <w:szCs w:val="22"/>
          <w:lang w:eastAsia="en-US"/>
        </w:rPr>
        <w:t xml:space="preserve">privind Codul administrativ, cu modificările </w:t>
      </w:r>
      <w:proofErr w:type="spellStart"/>
      <w:r w:rsidRPr="00274E80">
        <w:rPr>
          <w:sz w:val="22"/>
          <w:szCs w:val="22"/>
          <w:lang w:eastAsia="en-US"/>
        </w:rPr>
        <w:t>şi</w:t>
      </w:r>
      <w:proofErr w:type="spellEnd"/>
      <w:r w:rsidRPr="00274E80">
        <w:rPr>
          <w:sz w:val="22"/>
          <w:szCs w:val="22"/>
          <w:lang w:eastAsia="en-US"/>
        </w:rPr>
        <w:t xml:space="preserve"> completările ulterioare:</w:t>
      </w:r>
      <w:r w:rsidRPr="00274E80">
        <w:rPr>
          <w:iCs/>
          <w:sz w:val="22"/>
          <w:szCs w:val="22"/>
          <w:lang w:val="en-US" w:eastAsia="en-US"/>
        </w:rPr>
        <w:t xml:space="preserve"> </w:t>
      </w:r>
      <w:proofErr w:type="spellStart"/>
      <w:r w:rsidRPr="00274E80">
        <w:rPr>
          <w:iCs/>
          <w:sz w:val="22"/>
          <w:szCs w:val="22"/>
          <w:lang w:val="en-US" w:eastAsia="en-US"/>
        </w:rPr>
        <w:t>Partea</w:t>
      </w:r>
      <w:proofErr w:type="spellEnd"/>
      <w:r w:rsidRPr="00274E80">
        <w:rPr>
          <w:iCs/>
          <w:sz w:val="22"/>
          <w:szCs w:val="22"/>
          <w:lang w:val="en-US" w:eastAsia="en-US"/>
        </w:rPr>
        <w:t xml:space="preserve"> a I-a,  </w:t>
      </w:r>
      <w:proofErr w:type="spellStart"/>
      <w:r w:rsidRPr="00274E80">
        <w:rPr>
          <w:iCs/>
          <w:sz w:val="22"/>
          <w:szCs w:val="22"/>
          <w:lang w:val="en-US" w:eastAsia="en-US"/>
        </w:rPr>
        <w:t>Partea</w:t>
      </w:r>
      <w:proofErr w:type="spellEnd"/>
      <w:r w:rsidRPr="00274E80">
        <w:rPr>
          <w:iCs/>
          <w:sz w:val="22"/>
          <w:szCs w:val="22"/>
          <w:lang w:val="en-US" w:eastAsia="en-US"/>
        </w:rPr>
        <w:t xml:space="preserve"> a II-a, </w:t>
      </w:r>
      <w:proofErr w:type="spellStart"/>
      <w:r w:rsidRPr="00274E80">
        <w:rPr>
          <w:iCs/>
          <w:sz w:val="22"/>
          <w:szCs w:val="22"/>
          <w:lang w:val="en-US" w:eastAsia="en-US"/>
        </w:rPr>
        <w:t>Titlul</w:t>
      </w:r>
      <w:proofErr w:type="spellEnd"/>
      <w:r w:rsidRPr="00274E80">
        <w:rPr>
          <w:iCs/>
          <w:sz w:val="22"/>
          <w:szCs w:val="22"/>
          <w:lang w:val="en-US" w:eastAsia="en-US"/>
        </w:rPr>
        <w:t xml:space="preserve"> I  </w:t>
      </w:r>
      <w:proofErr w:type="spellStart"/>
      <w:r w:rsidRPr="00274E80">
        <w:rPr>
          <w:iCs/>
          <w:sz w:val="22"/>
          <w:szCs w:val="22"/>
          <w:lang w:val="en-US" w:eastAsia="en-US"/>
        </w:rPr>
        <w:t>și</w:t>
      </w:r>
      <w:proofErr w:type="spellEnd"/>
      <w:r w:rsidRPr="00274E80">
        <w:rPr>
          <w:iCs/>
          <w:sz w:val="22"/>
          <w:szCs w:val="22"/>
          <w:lang w:val="en-US" w:eastAsia="en-US"/>
        </w:rPr>
        <w:t xml:space="preserve"> </w:t>
      </w:r>
      <w:proofErr w:type="spellStart"/>
      <w:r w:rsidRPr="00274E80">
        <w:rPr>
          <w:iCs/>
          <w:sz w:val="22"/>
          <w:szCs w:val="22"/>
          <w:lang w:val="en-US" w:eastAsia="en-US"/>
        </w:rPr>
        <w:t>Titlul</w:t>
      </w:r>
      <w:proofErr w:type="spellEnd"/>
      <w:r w:rsidRPr="00274E80">
        <w:rPr>
          <w:iCs/>
          <w:sz w:val="22"/>
          <w:szCs w:val="22"/>
          <w:lang w:val="en-US" w:eastAsia="en-US"/>
        </w:rPr>
        <w:t xml:space="preserve"> II,</w:t>
      </w:r>
      <w:r w:rsidRPr="00274E80">
        <w:rPr>
          <w:b/>
          <w:iCs/>
          <w:sz w:val="22"/>
          <w:szCs w:val="22"/>
          <w:lang w:val="en-US" w:eastAsia="en-US"/>
        </w:rPr>
        <w:t xml:space="preserve"> </w:t>
      </w:r>
      <w:proofErr w:type="spellStart"/>
      <w:r w:rsidRPr="00274E80">
        <w:rPr>
          <w:iCs/>
          <w:sz w:val="22"/>
          <w:szCs w:val="22"/>
          <w:lang w:val="en-US" w:eastAsia="en-US"/>
        </w:rPr>
        <w:t>Partea</w:t>
      </w:r>
      <w:proofErr w:type="spellEnd"/>
      <w:r w:rsidRPr="00274E80">
        <w:rPr>
          <w:iCs/>
          <w:sz w:val="22"/>
          <w:szCs w:val="22"/>
          <w:lang w:val="en-US" w:eastAsia="en-US"/>
        </w:rPr>
        <w:t xml:space="preserve"> a IV-a, </w:t>
      </w:r>
      <w:proofErr w:type="spellStart"/>
      <w:r w:rsidRPr="00274E80">
        <w:rPr>
          <w:iCs/>
          <w:sz w:val="22"/>
          <w:szCs w:val="22"/>
          <w:lang w:val="en-US" w:eastAsia="en-US"/>
        </w:rPr>
        <w:t>Titlul</w:t>
      </w:r>
      <w:proofErr w:type="spellEnd"/>
      <w:r w:rsidRPr="00274E80">
        <w:rPr>
          <w:iCs/>
          <w:sz w:val="22"/>
          <w:szCs w:val="22"/>
          <w:lang w:val="en-US" w:eastAsia="en-US"/>
        </w:rPr>
        <w:t xml:space="preserve"> I </w:t>
      </w:r>
      <w:proofErr w:type="spellStart"/>
      <w:r w:rsidRPr="00274E80">
        <w:rPr>
          <w:iCs/>
          <w:sz w:val="22"/>
          <w:szCs w:val="22"/>
          <w:lang w:val="en-US" w:eastAsia="en-US"/>
        </w:rPr>
        <w:t>și</w:t>
      </w:r>
      <w:proofErr w:type="spellEnd"/>
      <w:r w:rsidRPr="00274E80">
        <w:rPr>
          <w:iCs/>
          <w:sz w:val="22"/>
          <w:szCs w:val="22"/>
          <w:lang w:val="en-US" w:eastAsia="en-US"/>
        </w:rPr>
        <w:t xml:space="preserve"> </w:t>
      </w:r>
      <w:r w:rsidRPr="00274E80">
        <w:rPr>
          <w:color w:val="000000"/>
          <w:sz w:val="22"/>
          <w:szCs w:val="22"/>
          <w:lang w:eastAsia="en-US"/>
        </w:rPr>
        <w:t>Partea a VI-a, Titlul I și</w:t>
      </w:r>
      <w:r w:rsidRPr="00274E80">
        <w:rPr>
          <w:sz w:val="22"/>
          <w:szCs w:val="22"/>
          <w:lang w:eastAsia="en-US"/>
        </w:rPr>
        <w:t xml:space="preserve"> </w:t>
      </w:r>
      <w:proofErr w:type="spellStart"/>
      <w:r w:rsidRPr="00274E80">
        <w:rPr>
          <w:color w:val="000000"/>
          <w:kern w:val="28"/>
          <w:sz w:val="22"/>
          <w:szCs w:val="22"/>
          <w:lang w:val="en-US" w:eastAsia="en-US"/>
        </w:rPr>
        <w:t>Titlul</w:t>
      </w:r>
      <w:proofErr w:type="spellEnd"/>
      <w:r w:rsidRPr="00274E80">
        <w:rPr>
          <w:color w:val="000000"/>
          <w:kern w:val="28"/>
          <w:sz w:val="22"/>
          <w:szCs w:val="22"/>
          <w:lang w:val="en-US" w:eastAsia="en-US"/>
        </w:rPr>
        <w:t xml:space="preserve"> II;</w:t>
      </w:r>
    </w:p>
    <w:p w:rsidR="0019427A" w:rsidRPr="00274E80" w:rsidRDefault="0019427A" w:rsidP="0019427A">
      <w:pPr>
        <w:autoSpaceDE w:val="0"/>
        <w:autoSpaceDN w:val="0"/>
        <w:adjustRightInd w:val="0"/>
        <w:spacing w:line="276" w:lineRule="auto"/>
        <w:ind w:right="57"/>
        <w:jc w:val="both"/>
        <w:rPr>
          <w:color w:val="000000"/>
          <w:kern w:val="28"/>
          <w:sz w:val="22"/>
          <w:szCs w:val="22"/>
          <w:lang w:val="en-US" w:eastAsia="en-US"/>
        </w:rPr>
      </w:pPr>
      <w:r w:rsidRPr="00274E80">
        <w:rPr>
          <w:b/>
          <w:color w:val="000000"/>
          <w:kern w:val="28"/>
          <w:sz w:val="22"/>
          <w:szCs w:val="22"/>
          <w:lang w:val="it-IT" w:eastAsia="en-US"/>
        </w:rPr>
        <w:t>3. Ordonanţa Guvernului nr. 137/2000</w:t>
      </w:r>
      <w:r w:rsidRPr="00274E80">
        <w:rPr>
          <w:color w:val="000000"/>
          <w:kern w:val="28"/>
          <w:sz w:val="22"/>
          <w:szCs w:val="22"/>
          <w:lang w:val="it-IT" w:eastAsia="en-US"/>
        </w:rPr>
        <w:t xml:space="preserve"> privind prevenirea şi sancţionarea tuturor formelor de discriminare, republicată, cu modificările şi completările ulterioare – </w:t>
      </w:r>
      <w:r w:rsidRPr="00274E80">
        <w:rPr>
          <w:b/>
          <w:color w:val="000000"/>
          <w:kern w:val="28"/>
          <w:sz w:val="22"/>
          <w:szCs w:val="22"/>
          <w:lang w:val="it-IT" w:eastAsia="en-US"/>
        </w:rPr>
        <w:t xml:space="preserve">integral. </w:t>
      </w:r>
      <w:r w:rsidRPr="00274E80">
        <w:rPr>
          <w:color w:val="000000"/>
          <w:kern w:val="28"/>
          <w:sz w:val="22"/>
          <w:szCs w:val="22"/>
          <w:lang w:val="en-US" w:eastAsia="en-US"/>
        </w:rPr>
        <w:t xml:space="preserve">  </w:t>
      </w:r>
    </w:p>
    <w:p w:rsidR="0019427A" w:rsidRPr="00274E80" w:rsidRDefault="0019427A" w:rsidP="0019427A">
      <w:pPr>
        <w:spacing w:line="276" w:lineRule="auto"/>
        <w:ind w:right="57"/>
        <w:jc w:val="both"/>
        <w:rPr>
          <w:b/>
          <w:color w:val="000000"/>
          <w:kern w:val="28"/>
          <w:sz w:val="22"/>
          <w:szCs w:val="22"/>
          <w:lang w:val="en-US" w:eastAsia="en-US"/>
        </w:rPr>
      </w:pPr>
      <w:r w:rsidRPr="00274E80">
        <w:rPr>
          <w:b/>
          <w:color w:val="000000"/>
          <w:kern w:val="28"/>
          <w:sz w:val="22"/>
          <w:szCs w:val="22"/>
          <w:lang w:val="en-US" w:eastAsia="en-US"/>
        </w:rPr>
        <w:t xml:space="preserve">4. </w:t>
      </w:r>
      <w:proofErr w:type="spellStart"/>
      <w:r w:rsidRPr="00274E80">
        <w:rPr>
          <w:b/>
          <w:color w:val="000000"/>
          <w:kern w:val="28"/>
          <w:sz w:val="22"/>
          <w:szCs w:val="22"/>
          <w:lang w:val="en-US" w:eastAsia="en-US"/>
        </w:rPr>
        <w:t>Legea</w:t>
      </w:r>
      <w:proofErr w:type="spellEnd"/>
      <w:r w:rsidRPr="00274E80">
        <w:rPr>
          <w:b/>
          <w:color w:val="000000"/>
          <w:kern w:val="28"/>
          <w:sz w:val="22"/>
          <w:szCs w:val="22"/>
          <w:lang w:val="en-US" w:eastAsia="en-US"/>
        </w:rPr>
        <w:t xml:space="preserve"> </w:t>
      </w:r>
      <w:proofErr w:type="spellStart"/>
      <w:r w:rsidRPr="00274E80">
        <w:rPr>
          <w:b/>
          <w:color w:val="000000"/>
          <w:kern w:val="28"/>
          <w:sz w:val="22"/>
          <w:szCs w:val="22"/>
          <w:lang w:val="en-US" w:eastAsia="en-US"/>
        </w:rPr>
        <w:t>nr</w:t>
      </w:r>
      <w:proofErr w:type="spellEnd"/>
      <w:r w:rsidRPr="00274E80">
        <w:rPr>
          <w:b/>
          <w:color w:val="000000"/>
          <w:kern w:val="28"/>
          <w:sz w:val="22"/>
          <w:szCs w:val="22"/>
          <w:lang w:val="en-US" w:eastAsia="en-US"/>
        </w:rPr>
        <w:t>. 202/2002</w:t>
      </w:r>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privind</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egalitatea</w:t>
      </w:r>
      <w:proofErr w:type="spellEnd"/>
      <w:r w:rsidRPr="00274E80">
        <w:rPr>
          <w:color w:val="000000"/>
          <w:kern w:val="28"/>
          <w:sz w:val="22"/>
          <w:szCs w:val="22"/>
          <w:lang w:val="en-US" w:eastAsia="en-US"/>
        </w:rPr>
        <w:t xml:space="preserve"> de </w:t>
      </w:r>
      <w:proofErr w:type="spellStart"/>
      <w:r w:rsidRPr="00274E80">
        <w:rPr>
          <w:color w:val="000000"/>
          <w:kern w:val="28"/>
          <w:sz w:val="22"/>
          <w:szCs w:val="22"/>
          <w:lang w:val="en-US" w:eastAsia="en-US"/>
        </w:rPr>
        <w:t>şanse</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şi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tratament</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între</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femei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şi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bărbaţi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republicată</w:t>
      </w:r>
      <w:proofErr w:type="spellEnd"/>
      <w:r w:rsidRPr="00274E80">
        <w:rPr>
          <w:color w:val="000000"/>
          <w:kern w:val="28"/>
          <w:sz w:val="22"/>
          <w:szCs w:val="22"/>
          <w:lang w:val="en-US" w:eastAsia="en-US"/>
        </w:rPr>
        <w:t xml:space="preserve">, cu </w:t>
      </w:r>
      <w:proofErr w:type="spellStart"/>
      <w:r w:rsidRPr="00274E80">
        <w:rPr>
          <w:color w:val="000000"/>
          <w:kern w:val="28"/>
          <w:sz w:val="22"/>
          <w:szCs w:val="22"/>
          <w:lang w:val="en-US" w:eastAsia="en-US"/>
        </w:rPr>
        <w:t>modificările</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şi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completările</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ulterioare</w:t>
      </w:r>
      <w:proofErr w:type="spellEnd"/>
      <w:r w:rsidRPr="00274E80">
        <w:rPr>
          <w:color w:val="000000"/>
          <w:kern w:val="28"/>
          <w:sz w:val="22"/>
          <w:szCs w:val="22"/>
          <w:lang w:val="en-US" w:eastAsia="en-US"/>
        </w:rPr>
        <w:t xml:space="preserve"> – </w:t>
      </w:r>
      <w:r w:rsidRPr="00274E80">
        <w:rPr>
          <w:b/>
          <w:color w:val="000000"/>
          <w:kern w:val="28"/>
          <w:sz w:val="22"/>
          <w:szCs w:val="22"/>
          <w:lang w:val="en-US" w:eastAsia="en-US"/>
        </w:rPr>
        <w:t>integral.</w:t>
      </w:r>
    </w:p>
    <w:p w:rsidR="00C36C91" w:rsidRPr="00C36C91" w:rsidRDefault="00C36C91" w:rsidP="00C36C91">
      <w:pPr>
        <w:spacing w:line="276" w:lineRule="auto"/>
        <w:ind w:right="28"/>
        <w:jc w:val="both"/>
        <w:rPr>
          <w:sz w:val="22"/>
          <w:szCs w:val="22"/>
        </w:rPr>
      </w:pPr>
      <w:r w:rsidRPr="00C36C91">
        <w:rPr>
          <w:b/>
          <w:color w:val="000000"/>
          <w:kern w:val="28"/>
          <w:sz w:val="22"/>
          <w:szCs w:val="22"/>
          <w:lang w:eastAsia="en-US"/>
        </w:rPr>
        <w:t xml:space="preserve">5. </w:t>
      </w:r>
      <w:r w:rsidRPr="00C36C91">
        <w:rPr>
          <w:b/>
          <w:sz w:val="22"/>
          <w:szCs w:val="22"/>
        </w:rPr>
        <w:t>Ordonanța de Urgență nr. 18/2009</w:t>
      </w:r>
      <w:r w:rsidRPr="00C36C91">
        <w:rPr>
          <w:sz w:val="22"/>
          <w:szCs w:val="22"/>
        </w:rPr>
        <w:t xml:space="preserve"> privind </w:t>
      </w:r>
      <w:proofErr w:type="spellStart"/>
      <w:r w:rsidRPr="00C36C91">
        <w:rPr>
          <w:sz w:val="22"/>
          <w:szCs w:val="22"/>
        </w:rPr>
        <w:t>creşterea</w:t>
      </w:r>
      <w:proofErr w:type="spellEnd"/>
      <w:r w:rsidRPr="00C36C91">
        <w:rPr>
          <w:sz w:val="22"/>
          <w:szCs w:val="22"/>
        </w:rPr>
        <w:t xml:space="preserve"> </w:t>
      </w:r>
      <w:proofErr w:type="spellStart"/>
      <w:r w:rsidRPr="00C36C91">
        <w:rPr>
          <w:sz w:val="22"/>
          <w:szCs w:val="22"/>
        </w:rPr>
        <w:t>performanţei</w:t>
      </w:r>
      <w:proofErr w:type="spellEnd"/>
      <w:r w:rsidRPr="00C36C91">
        <w:rPr>
          <w:sz w:val="22"/>
          <w:szCs w:val="22"/>
        </w:rPr>
        <w:t xml:space="preserve"> energetice a blocurilor de </w:t>
      </w:r>
      <w:proofErr w:type="spellStart"/>
      <w:r w:rsidRPr="00C36C91">
        <w:rPr>
          <w:sz w:val="22"/>
          <w:szCs w:val="22"/>
        </w:rPr>
        <w:t>locuinţe</w:t>
      </w:r>
      <w:proofErr w:type="spellEnd"/>
      <w:r w:rsidRPr="00C36C91">
        <w:rPr>
          <w:sz w:val="22"/>
          <w:szCs w:val="22"/>
        </w:rPr>
        <w:t xml:space="preserve"> cu  modificările  și completările ulterioare:</w:t>
      </w:r>
    </w:p>
    <w:p w:rsidR="00C36C91" w:rsidRPr="00C36C91" w:rsidRDefault="005C4F71" w:rsidP="00C36C91">
      <w:pPr>
        <w:spacing w:line="276" w:lineRule="auto"/>
        <w:ind w:right="28"/>
        <w:jc w:val="both"/>
        <w:rPr>
          <w:bCs/>
          <w:sz w:val="22"/>
          <w:szCs w:val="22"/>
          <w:bdr w:val="none" w:sz="0" w:space="0" w:color="auto" w:frame="1"/>
          <w:shd w:val="clear" w:color="auto" w:fill="FFFFFF"/>
          <w:lang w:val="en-US"/>
        </w:rPr>
      </w:pPr>
      <w:r>
        <w:rPr>
          <w:bCs/>
          <w:sz w:val="22"/>
          <w:szCs w:val="22"/>
          <w:bdr w:val="none" w:sz="0" w:space="0" w:color="auto" w:frame="1"/>
          <w:shd w:val="clear" w:color="auto" w:fill="FFFFFF"/>
        </w:rPr>
        <w:tab/>
      </w:r>
      <w:r>
        <w:rPr>
          <w:bCs/>
          <w:sz w:val="22"/>
          <w:szCs w:val="22"/>
          <w:bdr w:val="none" w:sz="0" w:space="0" w:color="auto" w:frame="1"/>
          <w:shd w:val="clear" w:color="auto" w:fill="FFFFFF"/>
        </w:rPr>
        <w:tab/>
      </w:r>
      <w:r w:rsidR="00C36C91" w:rsidRPr="00C36C91">
        <w:rPr>
          <w:bCs/>
          <w:sz w:val="22"/>
          <w:szCs w:val="22"/>
          <w:bdr w:val="none" w:sz="0" w:space="0" w:color="auto" w:frame="1"/>
          <w:shd w:val="clear" w:color="auto" w:fill="FFFFFF"/>
        </w:rPr>
        <w:t>Capitolul II Lucrări de intervenție</w:t>
      </w:r>
      <w:r w:rsidR="00C36C91" w:rsidRPr="00C36C91">
        <w:rPr>
          <w:bCs/>
          <w:sz w:val="22"/>
          <w:szCs w:val="22"/>
          <w:bdr w:val="none" w:sz="0" w:space="0" w:color="auto" w:frame="1"/>
          <w:shd w:val="clear" w:color="auto" w:fill="FFFFFF"/>
          <w:lang w:val="en-US"/>
        </w:rPr>
        <w:t>;</w:t>
      </w:r>
    </w:p>
    <w:p w:rsidR="00C36C91" w:rsidRPr="00C36C91" w:rsidRDefault="005C4F71" w:rsidP="00C36C91">
      <w:pPr>
        <w:spacing w:line="276" w:lineRule="auto"/>
        <w:ind w:right="28"/>
        <w:jc w:val="both"/>
        <w:rPr>
          <w:bCs/>
          <w:sz w:val="22"/>
          <w:szCs w:val="22"/>
          <w:bdr w:val="none" w:sz="0" w:space="0" w:color="auto" w:frame="1"/>
          <w:shd w:val="clear" w:color="auto" w:fill="FFFFFF"/>
        </w:rPr>
      </w:pPr>
      <w:r>
        <w:rPr>
          <w:bCs/>
          <w:sz w:val="22"/>
          <w:szCs w:val="22"/>
          <w:bdr w:val="none" w:sz="0" w:space="0" w:color="auto" w:frame="1"/>
          <w:shd w:val="clear" w:color="auto" w:fill="FFFFFF"/>
        </w:rPr>
        <w:tab/>
      </w:r>
      <w:r>
        <w:rPr>
          <w:bCs/>
          <w:sz w:val="22"/>
          <w:szCs w:val="22"/>
          <w:bdr w:val="none" w:sz="0" w:space="0" w:color="auto" w:frame="1"/>
          <w:shd w:val="clear" w:color="auto" w:fill="FFFFFF"/>
        </w:rPr>
        <w:tab/>
      </w:r>
      <w:r w:rsidR="00C36C91" w:rsidRPr="00C36C91">
        <w:rPr>
          <w:bCs/>
          <w:sz w:val="22"/>
          <w:szCs w:val="22"/>
          <w:bdr w:val="none" w:sz="0" w:space="0" w:color="auto" w:frame="1"/>
          <w:shd w:val="clear" w:color="auto" w:fill="FFFFFF"/>
        </w:rPr>
        <w:t>Capitolul III Etapele necesare implementării programelor locale;</w:t>
      </w:r>
    </w:p>
    <w:p w:rsidR="00C36C91" w:rsidRPr="00C36C91" w:rsidRDefault="005C4F71" w:rsidP="00C36C91">
      <w:pPr>
        <w:spacing w:line="276" w:lineRule="auto"/>
        <w:ind w:right="28"/>
        <w:jc w:val="both"/>
        <w:rPr>
          <w:bCs/>
          <w:sz w:val="22"/>
          <w:szCs w:val="22"/>
          <w:bdr w:val="none" w:sz="0" w:space="0" w:color="auto" w:frame="1"/>
          <w:shd w:val="clear" w:color="auto" w:fill="FFFFFF"/>
        </w:rPr>
      </w:pPr>
      <w:r>
        <w:rPr>
          <w:bCs/>
          <w:sz w:val="22"/>
          <w:szCs w:val="22"/>
          <w:bdr w:val="none" w:sz="0" w:space="0" w:color="auto" w:frame="1"/>
          <w:shd w:val="clear" w:color="auto" w:fill="FFFFFF"/>
        </w:rPr>
        <w:tab/>
      </w:r>
      <w:r>
        <w:rPr>
          <w:bCs/>
          <w:sz w:val="22"/>
          <w:szCs w:val="22"/>
          <w:bdr w:val="none" w:sz="0" w:space="0" w:color="auto" w:frame="1"/>
          <w:shd w:val="clear" w:color="auto" w:fill="FFFFFF"/>
        </w:rPr>
        <w:tab/>
      </w:r>
      <w:r w:rsidR="00C36C91" w:rsidRPr="00C36C91">
        <w:rPr>
          <w:bCs/>
          <w:sz w:val="22"/>
          <w:szCs w:val="22"/>
          <w:bdr w:val="none" w:sz="0" w:space="0" w:color="auto" w:frame="1"/>
          <w:shd w:val="clear" w:color="auto" w:fill="FFFFFF"/>
        </w:rPr>
        <w:t>Capitolul IV Finanțarea;</w:t>
      </w:r>
    </w:p>
    <w:p w:rsidR="00C36C91" w:rsidRPr="00C36C91" w:rsidRDefault="00C36C91" w:rsidP="00C36C91">
      <w:pPr>
        <w:spacing w:line="276" w:lineRule="auto"/>
        <w:ind w:right="28"/>
        <w:jc w:val="both"/>
        <w:rPr>
          <w:bCs/>
          <w:sz w:val="22"/>
          <w:szCs w:val="22"/>
          <w:bdr w:val="none" w:sz="0" w:space="0" w:color="auto" w:frame="1"/>
          <w:shd w:val="clear" w:color="auto" w:fill="FFFFFF"/>
        </w:rPr>
      </w:pPr>
      <w:r w:rsidRPr="00C36C91">
        <w:rPr>
          <w:b/>
          <w:color w:val="000000"/>
          <w:kern w:val="28"/>
          <w:sz w:val="22"/>
          <w:szCs w:val="22"/>
          <w:lang w:eastAsia="en-US"/>
        </w:rPr>
        <w:t>6.</w:t>
      </w:r>
      <w:r w:rsidRPr="00C36C91">
        <w:rPr>
          <w:sz w:val="22"/>
          <w:szCs w:val="22"/>
          <w:lang w:eastAsia="en-US"/>
        </w:rPr>
        <w:t xml:space="preserve"> </w:t>
      </w:r>
      <w:r w:rsidRPr="00C36C91">
        <w:rPr>
          <w:b/>
          <w:sz w:val="22"/>
          <w:szCs w:val="22"/>
          <w:lang w:eastAsia="en-US"/>
        </w:rPr>
        <w:t>Ordinul MDLPA nr. 625/2023</w:t>
      </w:r>
      <w:r w:rsidRPr="00C36C91">
        <w:rPr>
          <w:sz w:val="22"/>
          <w:szCs w:val="22"/>
          <w:lang w:eastAsia="en-US"/>
        </w:rPr>
        <w:t xml:space="preserve"> pentru aprobarea Normelor metodologice de aplicare a </w:t>
      </w:r>
      <w:proofErr w:type="spellStart"/>
      <w:r w:rsidRPr="00C36C91">
        <w:rPr>
          <w:sz w:val="22"/>
          <w:szCs w:val="22"/>
          <w:lang w:eastAsia="en-US"/>
        </w:rPr>
        <w:t>Ordonanţei</w:t>
      </w:r>
      <w:proofErr w:type="spellEnd"/>
      <w:r w:rsidRPr="00C36C91">
        <w:rPr>
          <w:sz w:val="22"/>
          <w:szCs w:val="22"/>
          <w:lang w:eastAsia="en-US"/>
        </w:rPr>
        <w:t xml:space="preserve"> de </w:t>
      </w:r>
      <w:proofErr w:type="spellStart"/>
      <w:r w:rsidRPr="00C36C91">
        <w:rPr>
          <w:sz w:val="22"/>
          <w:szCs w:val="22"/>
          <w:lang w:eastAsia="en-US"/>
        </w:rPr>
        <w:t>urgenţă</w:t>
      </w:r>
      <w:proofErr w:type="spellEnd"/>
      <w:r w:rsidRPr="00C36C91">
        <w:rPr>
          <w:sz w:val="22"/>
          <w:szCs w:val="22"/>
          <w:lang w:eastAsia="en-US"/>
        </w:rPr>
        <w:t xml:space="preserve"> a Guvernului nr. 18/2009 privind </w:t>
      </w:r>
      <w:proofErr w:type="spellStart"/>
      <w:r w:rsidRPr="00C36C91">
        <w:rPr>
          <w:sz w:val="22"/>
          <w:szCs w:val="22"/>
          <w:lang w:eastAsia="en-US"/>
        </w:rPr>
        <w:t>creşterea</w:t>
      </w:r>
      <w:proofErr w:type="spellEnd"/>
      <w:r w:rsidRPr="00C36C91">
        <w:rPr>
          <w:sz w:val="22"/>
          <w:szCs w:val="22"/>
          <w:lang w:eastAsia="en-US"/>
        </w:rPr>
        <w:t xml:space="preserve"> </w:t>
      </w:r>
      <w:proofErr w:type="spellStart"/>
      <w:r w:rsidRPr="00C36C91">
        <w:rPr>
          <w:sz w:val="22"/>
          <w:szCs w:val="22"/>
          <w:lang w:eastAsia="en-US"/>
        </w:rPr>
        <w:t>performanţei</w:t>
      </w:r>
      <w:proofErr w:type="spellEnd"/>
      <w:r w:rsidRPr="00C36C91">
        <w:rPr>
          <w:sz w:val="22"/>
          <w:szCs w:val="22"/>
          <w:lang w:eastAsia="en-US"/>
        </w:rPr>
        <w:t xml:space="preserve"> energetice a blocurilor de </w:t>
      </w:r>
      <w:proofErr w:type="spellStart"/>
      <w:r w:rsidRPr="00C36C91">
        <w:rPr>
          <w:sz w:val="22"/>
          <w:szCs w:val="22"/>
          <w:lang w:eastAsia="en-US"/>
        </w:rPr>
        <w:t>locuinţe</w:t>
      </w:r>
      <w:proofErr w:type="spellEnd"/>
      <w:r w:rsidRPr="00C36C91">
        <w:rPr>
          <w:sz w:val="22"/>
          <w:szCs w:val="22"/>
          <w:lang w:eastAsia="en-US"/>
        </w:rPr>
        <w:t xml:space="preserve"> </w:t>
      </w:r>
      <w:r w:rsidRPr="00C36C91">
        <w:rPr>
          <w:bCs/>
          <w:sz w:val="22"/>
          <w:szCs w:val="22"/>
          <w:bdr w:val="none" w:sz="0" w:space="0" w:color="auto" w:frame="1"/>
          <w:shd w:val="clear" w:color="auto" w:fill="FFFFFF"/>
        </w:rPr>
        <w:t xml:space="preserve">- </w:t>
      </w:r>
      <w:r w:rsidRPr="00C36C91">
        <w:rPr>
          <w:b/>
          <w:bCs/>
          <w:sz w:val="22"/>
          <w:szCs w:val="22"/>
          <w:bdr w:val="none" w:sz="0" w:space="0" w:color="auto" w:frame="1"/>
          <w:shd w:val="clear" w:color="auto" w:fill="FFFFFF"/>
        </w:rPr>
        <w:t>integral.</w:t>
      </w:r>
    </w:p>
    <w:p w:rsidR="00C36C91" w:rsidRPr="00C36C91" w:rsidRDefault="00C36C91" w:rsidP="00C36C91">
      <w:pPr>
        <w:spacing w:line="276" w:lineRule="auto"/>
        <w:ind w:right="28"/>
        <w:jc w:val="both"/>
        <w:rPr>
          <w:sz w:val="22"/>
          <w:szCs w:val="22"/>
        </w:rPr>
      </w:pPr>
      <w:r w:rsidRPr="00C36C91">
        <w:rPr>
          <w:b/>
          <w:color w:val="000000"/>
          <w:kern w:val="28"/>
          <w:sz w:val="22"/>
          <w:szCs w:val="22"/>
          <w:lang w:eastAsia="en-US"/>
        </w:rPr>
        <w:t>7.</w:t>
      </w:r>
      <w:r w:rsidRPr="00C36C91">
        <w:rPr>
          <w:sz w:val="22"/>
          <w:szCs w:val="22"/>
          <w:lang w:eastAsia="en-US"/>
        </w:rPr>
        <w:t xml:space="preserve"> </w:t>
      </w:r>
      <w:r w:rsidRPr="00C36C91">
        <w:rPr>
          <w:b/>
          <w:sz w:val="22"/>
          <w:szCs w:val="22"/>
          <w:lang w:eastAsia="en-US"/>
        </w:rPr>
        <w:t>Legea nr. 273/2006</w:t>
      </w:r>
      <w:r w:rsidRPr="00C36C91">
        <w:rPr>
          <w:sz w:val="22"/>
          <w:szCs w:val="22"/>
          <w:lang w:eastAsia="en-US"/>
        </w:rPr>
        <w:t xml:space="preserve"> privind </w:t>
      </w:r>
      <w:proofErr w:type="spellStart"/>
      <w:r w:rsidRPr="00C36C91">
        <w:rPr>
          <w:sz w:val="22"/>
          <w:szCs w:val="22"/>
          <w:lang w:eastAsia="en-US"/>
        </w:rPr>
        <w:t>finanţele</w:t>
      </w:r>
      <w:proofErr w:type="spellEnd"/>
      <w:r w:rsidRPr="00C36C91">
        <w:rPr>
          <w:sz w:val="22"/>
          <w:szCs w:val="22"/>
          <w:lang w:eastAsia="en-US"/>
        </w:rPr>
        <w:t xml:space="preserve"> publice locale, </w:t>
      </w:r>
      <w:r w:rsidRPr="00C36C91">
        <w:rPr>
          <w:sz w:val="22"/>
          <w:szCs w:val="22"/>
        </w:rPr>
        <w:t>cu modificările și completările ulterioare:</w:t>
      </w:r>
    </w:p>
    <w:p w:rsidR="00C36C91" w:rsidRPr="00C36C91" w:rsidRDefault="00C36C91" w:rsidP="00C36C91">
      <w:pPr>
        <w:spacing w:line="276" w:lineRule="auto"/>
        <w:ind w:right="28"/>
        <w:jc w:val="both"/>
        <w:rPr>
          <w:sz w:val="22"/>
          <w:szCs w:val="22"/>
        </w:rPr>
      </w:pPr>
      <w:r w:rsidRPr="00C36C91">
        <w:rPr>
          <w:sz w:val="22"/>
          <w:szCs w:val="22"/>
        </w:rPr>
        <w:tab/>
      </w:r>
      <w:r w:rsidRPr="00C36C91">
        <w:rPr>
          <w:sz w:val="22"/>
          <w:szCs w:val="22"/>
        </w:rPr>
        <w:tab/>
        <w:t>Capitolul I - Dispoziții generale;</w:t>
      </w:r>
    </w:p>
    <w:p w:rsidR="00C36C91" w:rsidRPr="00C36C91" w:rsidRDefault="00C36C91" w:rsidP="00C36C91">
      <w:pPr>
        <w:autoSpaceDE w:val="0"/>
        <w:autoSpaceDN w:val="0"/>
        <w:adjustRightInd w:val="0"/>
        <w:ind w:right="28"/>
        <w:jc w:val="both"/>
        <w:rPr>
          <w:bCs/>
          <w:sz w:val="22"/>
          <w:szCs w:val="22"/>
          <w:lang w:eastAsia="en-US"/>
        </w:rPr>
      </w:pPr>
      <w:r w:rsidRPr="00C36C91">
        <w:rPr>
          <w:sz w:val="22"/>
          <w:szCs w:val="22"/>
          <w:lang w:eastAsia="en-US"/>
        </w:rPr>
        <w:tab/>
      </w:r>
      <w:r w:rsidRPr="00C36C91">
        <w:rPr>
          <w:sz w:val="22"/>
          <w:szCs w:val="22"/>
          <w:lang w:eastAsia="en-US"/>
        </w:rPr>
        <w:tab/>
        <w:t xml:space="preserve">CAPITOLUL III - </w:t>
      </w:r>
      <w:r w:rsidRPr="00C36C91">
        <w:rPr>
          <w:bCs/>
          <w:sz w:val="22"/>
          <w:szCs w:val="22"/>
          <w:lang w:eastAsia="en-US"/>
        </w:rPr>
        <w:t xml:space="preserve">Procesul bugetar; </w:t>
      </w:r>
    </w:p>
    <w:p w:rsidR="00C36C91" w:rsidRPr="00C36C91" w:rsidRDefault="00C36C91" w:rsidP="00C36C91">
      <w:pPr>
        <w:spacing w:line="276" w:lineRule="auto"/>
        <w:ind w:right="28"/>
        <w:jc w:val="both"/>
        <w:rPr>
          <w:bCs/>
          <w:sz w:val="22"/>
          <w:szCs w:val="22"/>
          <w:lang w:eastAsia="en-US"/>
        </w:rPr>
      </w:pPr>
      <w:r w:rsidRPr="00C36C91">
        <w:rPr>
          <w:bCs/>
          <w:sz w:val="22"/>
          <w:szCs w:val="22"/>
          <w:lang w:eastAsia="en-US"/>
        </w:rPr>
        <w:tab/>
      </w:r>
      <w:r w:rsidRPr="00C36C91">
        <w:rPr>
          <w:bCs/>
          <w:sz w:val="22"/>
          <w:szCs w:val="22"/>
          <w:lang w:eastAsia="en-US"/>
        </w:rPr>
        <w:tab/>
        <w:t xml:space="preserve">Secțiunea a 3 a - Prevederi referitoare la </w:t>
      </w:r>
      <w:proofErr w:type="spellStart"/>
      <w:r w:rsidRPr="00C36C91">
        <w:rPr>
          <w:bCs/>
          <w:sz w:val="22"/>
          <w:szCs w:val="22"/>
          <w:lang w:eastAsia="en-US"/>
        </w:rPr>
        <w:t>investiţii</w:t>
      </w:r>
      <w:proofErr w:type="spellEnd"/>
      <w:r w:rsidRPr="00C36C91">
        <w:rPr>
          <w:bCs/>
          <w:sz w:val="22"/>
          <w:szCs w:val="22"/>
          <w:lang w:eastAsia="en-US"/>
        </w:rPr>
        <w:t xml:space="preserve"> publice locale;</w:t>
      </w:r>
    </w:p>
    <w:p w:rsidR="00C36C91" w:rsidRDefault="00C36C91" w:rsidP="00C36C91">
      <w:pPr>
        <w:spacing w:line="276" w:lineRule="auto"/>
        <w:ind w:right="28"/>
        <w:jc w:val="both"/>
        <w:rPr>
          <w:bCs/>
          <w:sz w:val="22"/>
          <w:szCs w:val="22"/>
          <w:lang w:eastAsia="en-US"/>
        </w:rPr>
      </w:pPr>
      <w:r w:rsidRPr="00C36C91">
        <w:rPr>
          <w:bCs/>
          <w:sz w:val="22"/>
          <w:szCs w:val="22"/>
          <w:lang w:eastAsia="en-US"/>
        </w:rPr>
        <w:tab/>
      </w:r>
      <w:r w:rsidRPr="00C36C91">
        <w:rPr>
          <w:bCs/>
          <w:sz w:val="22"/>
          <w:szCs w:val="22"/>
          <w:lang w:eastAsia="en-US"/>
        </w:rPr>
        <w:tab/>
        <w:t>Capitolul V - Finanțarea instituțiilor publice;</w:t>
      </w:r>
    </w:p>
    <w:p w:rsidR="005C4F71" w:rsidRDefault="005C4F71" w:rsidP="00C36C91">
      <w:pPr>
        <w:spacing w:line="276" w:lineRule="auto"/>
        <w:ind w:right="28"/>
        <w:jc w:val="both"/>
        <w:rPr>
          <w:bCs/>
          <w:sz w:val="22"/>
          <w:szCs w:val="22"/>
          <w:lang w:eastAsia="en-US"/>
        </w:rPr>
      </w:pPr>
    </w:p>
    <w:p w:rsidR="005C4F71" w:rsidRDefault="005C4F71" w:rsidP="00C36C91">
      <w:pPr>
        <w:spacing w:line="276" w:lineRule="auto"/>
        <w:ind w:right="28"/>
        <w:jc w:val="both"/>
        <w:rPr>
          <w:bCs/>
          <w:sz w:val="22"/>
          <w:szCs w:val="22"/>
          <w:lang w:eastAsia="en-US"/>
        </w:rPr>
      </w:pPr>
    </w:p>
    <w:p w:rsidR="005C4F71" w:rsidRPr="00C36C91" w:rsidRDefault="005C4F71" w:rsidP="00C36C91">
      <w:pPr>
        <w:spacing w:line="276" w:lineRule="auto"/>
        <w:ind w:right="28"/>
        <w:jc w:val="both"/>
        <w:rPr>
          <w:b/>
          <w:color w:val="000000"/>
          <w:kern w:val="28"/>
          <w:sz w:val="22"/>
          <w:szCs w:val="22"/>
          <w:lang w:eastAsia="en-US"/>
        </w:rPr>
      </w:pPr>
    </w:p>
    <w:p w:rsidR="00C36C91" w:rsidRPr="00C36C91" w:rsidRDefault="00C36C91" w:rsidP="00C36C91">
      <w:pPr>
        <w:spacing w:line="276" w:lineRule="auto"/>
        <w:ind w:right="28"/>
        <w:jc w:val="both"/>
        <w:rPr>
          <w:sz w:val="22"/>
          <w:szCs w:val="22"/>
          <w:lang w:eastAsia="en-US"/>
        </w:rPr>
      </w:pPr>
      <w:r w:rsidRPr="00C36C91">
        <w:rPr>
          <w:b/>
          <w:color w:val="000000"/>
          <w:kern w:val="28"/>
          <w:sz w:val="22"/>
          <w:szCs w:val="22"/>
          <w:lang w:eastAsia="en-US"/>
        </w:rPr>
        <w:t>8.</w:t>
      </w:r>
      <w:r w:rsidRPr="00C36C91">
        <w:rPr>
          <w:sz w:val="22"/>
          <w:szCs w:val="22"/>
        </w:rPr>
        <w:t xml:space="preserve"> </w:t>
      </w:r>
      <w:r w:rsidRPr="00C36C91">
        <w:rPr>
          <w:b/>
          <w:sz w:val="22"/>
          <w:szCs w:val="22"/>
        </w:rPr>
        <w:t>Legea n</w:t>
      </w:r>
      <w:r w:rsidRPr="00C36C91">
        <w:rPr>
          <w:b/>
          <w:sz w:val="22"/>
          <w:szCs w:val="22"/>
          <w:lang w:eastAsia="en-US"/>
        </w:rPr>
        <w:t>r. 50/1991</w:t>
      </w:r>
      <w:r w:rsidRPr="00C36C91">
        <w:rPr>
          <w:sz w:val="22"/>
          <w:szCs w:val="22"/>
          <w:lang w:eastAsia="en-US"/>
        </w:rPr>
        <w:t xml:space="preserve"> privind autorizarea executării lucrărilor de </w:t>
      </w:r>
      <w:proofErr w:type="spellStart"/>
      <w:r w:rsidRPr="00C36C91">
        <w:rPr>
          <w:sz w:val="22"/>
          <w:szCs w:val="22"/>
          <w:lang w:eastAsia="en-US"/>
        </w:rPr>
        <w:t>construcţii</w:t>
      </w:r>
      <w:proofErr w:type="spellEnd"/>
      <w:r w:rsidRPr="00C36C91">
        <w:rPr>
          <w:sz w:val="22"/>
          <w:szCs w:val="22"/>
          <w:lang w:eastAsia="en-US"/>
        </w:rPr>
        <w:t>, republicată, cu modificările și completările ulterioare:</w:t>
      </w:r>
    </w:p>
    <w:p w:rsidR="00C36C91" w:rsidRPr="00C36C91" w:rsidRDefault="00C36C91" w:rsidP="00C36C91">
      <w:pPr>
        <w:spacing w:line="276" w:lineRule="auto"/>
        <w:ind w:right="28"/>
        <w:jc w:val="both"/>
        <w:rPr>
          <w:b/>
          <w:color w:val="000000"/>
          <w:kern w:val="28"/>
          <w:sz w:val="22"/>
          <w:szCs w:val="22"/>
          <w:lang w:eastAsia="en-US"/>
        </w:rPr>
      </w:pPr>
      <w:r w:rsidRPr="00C36C91">
        <w:rPr>
          <w:sz w:val="22"/>
          <w:szCs w:val="22"/>
          <w:lang w:eastAsia="en-US"/>
        </w:rPr>
        <w:tab/>
      </w:r>
      <w:r w:rsidRPr="00C36C91">
        <w:rPr>
          <w:sz w:val="22"/>
          <w:szCs w:val="22"/>
          <w:lang w:eastAsia="en-US"/>
        </w:rPr>
        <w:tab/>
        <w:t xml:space="preserve">CAPITOLUL I - </w:t>
      </w:r>
      <w:r w:rsidRPr="00C36C91">
        <w:rPr>
          <w:bCs/>
          <w:sz w:val="22"/>
          <w:szCs w:val="22"/>
          <w:lang w:eastAsia="en-US"/>
        </w:rPr>
        <w:t xml:space="preserve">Autorizarea executării lucrărilor de </w:t>
      </w:r>
      <w:proofErr w:type="spellStart"/>
      <w:r w:rsidRPr="00C36C91">
        <w:rPr>
          <w:bCs/>
          <w:sz w:val="22"/>
          <w:szCs w:val="22"/>
          <w:lang w:eastAsia="en-US"/>
        </w:rPr>
        <w:t>construcţii</w:t>
      </w:r>
      <w:proofErr w:type="spellEnd"/>
      <w:r w:rsidRPr="00C36C91">
        <w:rPr>
          <w:bCs/>
          <w:sz w:val="22"/>
          <w:szCs w:val="22"/>
          <w:lang w:eastAsia="en-US"/>
        </w:rPr>
        <w:t>;</w:t>
      </w:r>
    </w:p>
    <w:p w:rsidR="00C36C91" w:rsidRPr="00C36C91" w:rsidRDefault="00C36C91" w:rsidP="00C36C91">
      <w:pPr>
        <w:spacing w:line="276" w:lineRule="auto"/>
        <w:ind w:right="28"/>
        <w:jc w:val="both"/>
        <w:rPr>
          <w:sz w:val="22"/>
          <w:szCs w:val="22"/>
          <w:lang w:eastAsia="en-US"/>
        </w:rPr>
      </w:pPr>
      <w:r w:rsidRPr="00C36C91">
        <w:rPr>
          <w:b/>
          <w:color w:val="000000"/>
          <w:kern w:val="28"/>
          <w:sz w:val="22"/>
          <w:szCs w:val="22"/>
          <w:lang w:eastAsia="en-US"/>
        </w:rPr>
        <w:t>9.</w:t>
      </w:r>
      <w:r w:rsidRPr="00C36C91">
        <w:rPr>
          <w:sz w:val="22"/>
          <w:szCs w:val="22"/>
          <w:lang w:eastAsia="en-US"/>
        </w:rPr>
        <w:t xml:space="preserve"> </w:t>
      </w:r>
      <w:r w:rsidRPr="00C36C91">
        <w:rPr>
          <w:b/>
          <w:sz w:val="22"/>
          <w:szCs w:val="22"/>
          <w:lang w:eastAsia="en-US"/>
        </w:rPr>
        <w:t>Legea nr. 196/2018</w:t>
      </w:r>
      <w:r w:rsidRPr="00C36C91">
        <w:rPr>
          <w:sz w:val="22"/>
          <w:szCs w:val="22"/>
          <w:lang w:eastAsia="en-US"/>
        </w:rPr>
        <w:t xml:space="preserve"> privind </w:t>
      </w:r>
      <w:proofErr w:type="spellStart"/>
      <w:r w:rsidRPr="00C36C91">
        <w:rPr>
          <w:sz w:val="22"/>
          <w:szCs w:val="22"/>
          <w:lang w:eastAsia="en-US"/>
        </w:rPr>
        <w:t>înfiinţarea</w:t>
      </w:r>
      <w:proofErr w:type="spellEnd"/>
      <w:r w:rsidRPr="00C36C91">
        <w:rPr>
          <w:sz w:val="22"/>
          <w:szCs w:val="22"/>
          <w:lang w:eastAsia="en-US"/>
        </w:rPr>
        <w:t xml:space="preserve">, organizarea </w:t>
      </w:r>
      <w:proofErr w:type="spellStart"/>
      <w:r w:rsidRPr="00C36C91">
        <w:rPr>
          <w:sz w:val="22"/>
          <w:szCs w:val="22"/>
          <w:lang w:eastAsia="en-US"/>
        </w:rPr>
        <w:t>şi</w:t>
      </w:r>
      <w:proofErr w:type="spellEnd"/>
      <w:r w:rsidRPr="00C36C91">
        <w:rPr>
          <w:sz w:val="22"/>
          <w:szCs w:val="22"/>
          <w:lang w:eastAsia="en-US"/>
        </w:rPr>
        <w:t xml:space="preserve"> </w:t>
      </w:r>
      <w:proofErr w:type="spellStart"/>
      <w:r w:rsidRPr="00C36C91">
        <w:rPr>
          <w:sz w:val="22"/>
          <w:szCs w:val="22"/>
          <w:lang w:eastAsia="en-US"/>
        </w:rPr>
        <w:t>funcţionarea</w:t>
      </w:r>
      <w:proofErr w:type="spellEnd"/>
      <w:r w:rsidRPr="00C36C91">
        <w:rPr>
          <w:sz w:val="22"/>
          <w:szCs w:val="22"/>
          <w:lang w:eastAsia="en-US"/>
        </w:rPr>
        <w:t xml:space="preserve"> </w:t>
      </w:r>
      <w:proofErr w:type="spellStart"/>
      <w:r w:rsidRPr="00C36C91">
        <w:rPr>
          <w:sz w:val="22"/>
          <w:szCs w:val="22"/>
          <w:lang w:eastAsia="en-US"/>
        </w:rPr>
        <w:t>asociaţiilor</w:t>
      </w:r>
      <w:proofErr w:type="spellEnd"/>
      <w:r w:rsidRPr="00C36C91">
        <w:rPr>
          <w:sz w:val="22"/>
          <w:szCs w:val="22"/>
          <w:lang w:eastAsia="en-US"/>
        </w:rPr>
        <w:t xml:space="preserve"> de proprietari </w:t>
      </w:r>
      <w:proofErr w:type="spellStart"/>
      <w:r w:rsidRPr="00C36C91">
        <w:rPr>
          <w:sz w:val="22"/>
          <w:szCs w:val="22"/>
          <w:lang w:eastAsia="en-US"/>
        </w:rPr>
        <w:t>şi</w:t>
      </w:r>
      <w:proofErr w:type="spellEnd"/>
      <w:r w:rsidRPr="00C36C91">
        <w:rPr>
          <w:sz w:val="22"/>
          <w:szCs w:val="22"/>
          <w:lang w:eastAsia="en-US"/>
        </w:rPr>
        <w:t xml:space="preserve"> administrarea condominiilor, cu modificările și completările ulterioare:</w:t>
      </w:r>
    </w:p>
    <w:p w:rsidR="00C36C91" w:rsidRPr="00C36C91" w:rsidRDefault="00C36C91" w:rsidP="00C36C91">
      <w:pPr>
        <w:spacing w:line="276" w:lineRule="auto"/>
        <w:ind w:right="28"/>
        <w:jc w:val="both"/>
        <w:rPr>
          <w:bCs/>
          <w:sz w:val="22"/>
          <w:szCs w:val="22"/>
          <w:lang w:eastAsia="en-US"/>
        </w:rPr>
      </w:pPr>
      <w:r w:rsidRPr="00C36C91">
        <w:rPr>
          <w:sz w:val="22"/>
          <w:szCs w:val="22"/>
          <w:lang w:eastAsia="en-US"/>
        </w:rPr>
        <w:tab/>
      </w:r>
      <w:r w:rsidRPr="00C36C91">
        <w:rPr>
          <w:sz w:val="22"/>
          <w:szCs w:val="22"/>
          <w:lang w:eastAsia="en-US"/>
        </w:rPr>
        <w:tab/>
        <w:t xml:space="preserve">CAPITOLUL I - </w:t>
      </w:r>
      <w:proofErr w:type="spellStart"/>
      <w:r w:rsidRPr="00C36C91">
        <w:rPr>
          <w:bCs/>
          <w:sz w:val="22"/>
          <w:szCs w:val="22"/>
          <w:lang w:eastAsia="en-US"/>
        </w:rPr>
        <w:t>Dispoziţii</w:t>
      </w:r>
      <w:proofErr w:type="spellEnd"/>
      <w:r w:rsidRPr="00C36C91">
        <w:rPr>
          <w:bCs/>
          <w:sz w:val="22"/>
          <w:szCs w:val="22"/>
          <w:lang w:eastAsia="en-US"/>
        </w:rPr>
        <w:t xml:space="preserve"> generale, </w:t>
      </w:r>
      <w:proofErr w:type="spellStart"/>
      <w:r w:rsidRPr="00C36C91">
        <w:rPr>
          <w:bCs/>
          <w:sz w:val="22"/>
          <w:szCs w:val="22"/>
          <w:lang w:eastAsia="en-US"/>
        </w:rPr>
        <w:t>definiţii</w:t>
      </w:r>
      <w:proofErr w:type="spellEnd"/>
      <w:r w:rsidRPr="00C36C91">
        <w:rPr>
          <w:bCs/>
          <w:sz w:val="22"/>
          <w:szCs w:val="22"/>
          <w:lang w:eastAsia="en-US"/>
        </w:rPr>
        <w:t>;</w:t>
      </w:r>
    </w:p>
    <w:p w:rsidR="00C36C91" w:rsidRPr="00C36C91" w:rsidRDefault="00C36C91" w:rsidP="00C36C91">
      <w:pPr>
        <w:spacing w:line="276" w:lineRule="auto"/>
        <w:ind w:right="28"/>
        <w:jc w:val="both"/>
        <w:rPr>
          <w:sz w:val="22"/>
          <w:szCs w:val="22"/>
          <w:lang w:eastAsia="en-US"/>
        </w:rPr>
      </w:pPr>
      <w:r w:rsidRPr="00C36C91">
        <w:rPr>
          <w:sz w:val="22"/>
          <w:szCs w:val="22"/>
          <w:lang w:eastAsia="en-US"/>
        </w:rPr>
        <w:tab/>
      </w:r>
      <w:r w:rsidRPr="00C36C91">
        <w:rPr>
          <w:sz w:val="22"/>
          <w:szCs w:val="22"/>
          <w:lang w:eastAsia="en-US"/>
        </w:rPr>
        <w:tab/>
        <w:t xml:space="preserve">CAPITOLUL II - </w:t>
      </w:r>
      <w:proofErr w:type="spellStart"/>
      <w:r w:rsidRPr="00C36C91">
        <w:rPr>
          <w:bCs/>
          <w:sz w:val="22"/>
          <w:szCs w:val="22"/>
          <w:lang w:eastAsia="en-US"/>
        </w:rPr>
        <w:t>Înfiinţarea</w:t>
      </w:r>
      <w:proofErr w:type="spellEnd"/>
      <w:r w:rsidRPr="00C36C91">
        <w:rPr>
          <w:bCs/>
          <w:sz w:val="22"/>
          <w:szCs w:val="22"/>
          <w:lang w:eastAsia="en-US"/>
        </w:rPr>
        <w:t xml:space="preserve"> </w:t>
      </w:r>
      <w:proofErr w:type="spellStart"/>
      <w:r w:rsidRPr="00C36C91">
        <w:rPr>
          <w:bCs/>
          <w:sz w:val="22"/>
          <w:szCs w:val="22"/>
          <w:lang w:eastAsia="en-US"/>
        </w:rPr>
        <w:t>şi</w:t>
      </w:r>
      <w:proofErr w:type="spellEnd"/>
      <w:r w:rsidRPr="00C36C91">
        <w:rPr>
          <w:bCs/>
          <w:sz w:val="22"/>
          <w:szCs w:val="22"/>
          <w:lang w:eastAsia="en-US"/>
        </w:rPr>
        <w:t xml:space="preserve"> înregistrarea </w:t>
      </w:r>
      <w:proofErr w:type="spellStart"/>
      <w:r w:rsidRPr="00C36C91">
        <w:rPr>
          <w:bCs/>
          <w:sz w:val="22"/>
          <w:szCs w:val="22"/>
          <w:lang w:eastAsia="en-US"/>
        </w:rPr>
        <w:t>asociaţiei</w:t>
      </w:r>
      <w:proofErr w:type="spellEnd"/>
      <w:r w:rsidRPr="00C36C91">
        <w:rPr>
          <w:bCs/>
          <w:sz w:val="22"/>
          <w:szCs w:val="22"/>
          <w:lang w:eastAsia="en-US"/>
        </w:rPr>
        <w:t xml:space="preserve"> de proprietari</w:t>
      </w:r>
      <w:r w:rsidRPr="00C36C91">
        <w:rPr>
          <w:sz w:val="22"/>
          <w:szCs w:val="22"/>
          <w:lang w:eastAsia="en-US"/>
        </w:rPr>
        <w:t>;</w:t>
      </w:r>
    </w:p>
    <w:p w:rsidR="00C36C91" w:rsidRPr="00C36C91" w:rsidRDefault="00C36C91" w:rsidP="00C36C91">
      <w:pPr>
        <w:spacing w:line="276" w:lineRule="auto"/>
        <w:ind w:right="28"/>
        <w:jc w:val="both"/>
        <w:rPr>
          <w:bCs/>
          <w:sz w:val="22"/>
          <w:szCs w:val="22"/>
          <w:lang w:eastAsia="en-US"/>
        </w:rPr>
      </w:pPr>
      <w:r w:rsidRPr="00C36C91">
        <w:rPr>
          <w:sz w:val="22"/>
          <w:szCs w:val="22"/>
          <w:lang w:eastAsia="en-US"/>
        </w:rPr>
        <w:tab/>
      </w:r>
      <w:r w:rsidRPr="00C36C91">
        <w:rPr>
          <w:sz w:val="22"/>
          <w:szCs w:val="22"/>
          <w:lang w:eastAsia="en-US"/>
        </w:rPr>
        <w:tab/>
        <w:t xml:space="preserve">SECŢIUNEA 1 - </w:t>
      </w:r>
      <w:r w:rsidRPr="00C36C91">
        <w:rPr>
          <w:bCs/>
          <w:sz w:val="22"/>
          <w:szCs w:val="22"/>
          <w:lang w:eastAsia="en-US"/>
        </w:rPr>
        <w:t xml:space="preserve">Procedura de </w:t>
      </w:r>
      <w:proofErr w:type="spellStart"/>
      <w:r w:rsidRPr="00C36C91">
        <w:rPr>
          <w:bCs/>
          <w:sz w:val="22"/>
          <w:szCs w:val="22"/>
          <w:lang w:eastAsia="en-US"/>
        </w:rPr>
        <w:t>înfiinţare</w:t>
      </w:r>
      <w:proofErr w:type="spellEnd"/>
      <w:r w:rsidRPr="00C36C91">
        <w:rPr>
          <w:bCs/>
          <w:sz w:val="22"/>
          <w:szCs w:val="22"/>
          <w:lang w:eastAsia="en-US"/>
        </w:rPr>
        <w:t xml:space="preserve"> </w:t>
      </w:r>
      <w:proofErr w:type="spellStart"/>
      <w:r w:rsidRPr="00C36C91">
        <w:rPr>
          <w:bCs/>
          <w:sz w:val="22"/>
          <w:szCs w:val="22"/>
          <w:lang w:eastAsia="en-US"/>
        </w:rPr>
        <w:t>şi</w:t>
      </w:r>
      <w:proofErr w:type="spellEnd"/>
      <w:r w:rsidRPr="00C36C91">
        <w:rPr>
          <w:bCs/>
          <w:sz w:val="22"/>
          <w:szCs w:val="22"/>
          <w:lang w:eastAsia="en-US"/>
        </w:rPr>
        <w:t xml:space="preserve"> înregistrare a </w:t>
      </w:r>
      <w:proofErr w:type="spellStart"/>
      <w:r w:rsidRPr="00C36C91">
        <w:rPr>
          <w:bCs/>
          <w:sz w:val="22"/>
          <w:szCs w:val="22"/>
          <w:lang w:eastAsia="en-US"/>
        </w:rPr>
        <w:t>asociaţiilor</w:t>
      </w:r>
      <w:proofErr w:type="spellEnd"/>
      <w:r w:rsidRPr="00C36C91">
        <w:rPr>
          <w:bCs/>
          <w:sz w:val="22"/>
          <w:szCs w:val="22"/>
          <w:lang w:eastAsia="en-US"/>
        </w:rPr>
        <w:t xml:space="preserve"> de proprietari;</w:t>
      </w:r>
    </w:p>
    <w:p w:rsidR="00C36C91" w:rsidRPr="00C36C91" w:rsidRDefault="00C36C91" w:rsidP="00C36C91">
      <w:pPr>
        <w:spacing w:line="276" w:lineRule="auto"/>
        <w:ind w:right="28"/>
        <w:jc w:val="both"/>
        <w:rPr>
          <w:b/>
          <w:color w:val="000000"/>
          <w:kern w:val="28"/>
          <w:sz w:val="22"/>
          <w:szCs w:val="22"/>
          <w:lang w:eastAsia="en-US"/>
        </w:rPr>
      </w:pPr>
      <w:r w:rsidRPr="00C36C91">
        <w:rPr>
          <w:b/>
          <w:color w:val="000000"/>
          <w:kern w:val="28"/>
          <w:sz w:val="22"/>
          <w:szCs w:val="22"/>
          <w:lang w:eastAsia="en-US"/>
        </w:rPr>
        <w:t xml:space="preserve">10. </w:t>
      </w:r>
      <w:proofErr w:type="spellStart"/>
      <w:r w:rsidRPr="00C36C91">
        <w:rPr>
          <w:b/>
          <w:sz w:val="22"/>
          <w:szCs w:val="22"/>
        </w:rPr>
        <w:t>Atribuţiile</w:t>
      </w:r>
      <w:proofErr w:type="spellEnd"/>
      <w:r w:rsidRPr="00C36C91">
        <w:rPr>
          <w:b/>
          <w:sz w:val="22"/>
          <w:szCs w:val="22"/>
        </w:rPr>
        <w:t xml:space="preserve"> Direcției Investiții Publice din cadrul Direcției Generale Programe de Dezvoltare Urbană și Fonduri Europene</w:t>
      </w:r>
      <w:r w:rsidRPr="00C36C91">
        <w:rPr>
          <w:bCs/>
          <w:sz w:val="22"/>
          <w:szCs w:val="22"/>
        </w:rPr>
        <w:t xml:space="preserve">, conform Regulamentului de Organizare </w:t>
      </w:r>
      <w:proofErr w:type="spellStart"/>
      <w:r w:rsidRPr="00C36C91">
        <w:rPr>
          <w:bCs/>
          <w:sz w:val="22"/>
          <w:szCs w:val="22"/>
        </w:rPr>
        <w:t>şi</w:t>
      </w:r>
      <w:proofErr w:type="spellEnd"/>
      <w:r w:rsidRPr="00C36C91">
        <w:rPr>
          <w:bCs/>
          <w:sz w:val="22"/>
          <w:szCs w:val="22"/>
        </w:rPr>
        <w:t xml:space="preserve"> </w:t>
      </w:r>
      <w:proofErr w:type="spellStart"/>
      <w:r w:rsidRPr="00C36C91">
        <w:rPr>
          <w:bCs/>
          <w:sz w:val="22"/>
          <w:szCs w:val="22"/>
        </w:rPr>
        <w:t>Funcţionare</w:t>
      </w:r>
      <w:proofErr w:type="spellEnd"/>
      <w:r w:rsidRPr="00C36C91">
        <w:rPr>
          <w:bCs/>
          <w:sz w:val="22"/>
          <w:szCs w:val="22"/>
        </w:rPr>
        <w:t xml:space="preserve"> al Primăriei Sectorului 2, disponibil pe site-ul Primăriei Sectorului 2, </w:t>
      </w:r>
      <w:hyperlink r:id="rId14" w:history="1">
        <w:r w:rsidRPr="00C36C91">
          <w:rPr>
            <w:sz w:val="22"/>
            <w:szCs w:val="22"/>
            <w:u w:val="single"/>
          </w:rPr>
          <w:t>www.ps2.ro</w:t>
        </w:r>
      </w:hyperlink>
      <w:r w:rsidRPr="00C36C91">
        <w:rPr>
          <w:bCs/>
          <w:sz w:val="22"/>
          <w:szCs w:val="22"/>
        </w:rPr>
        <w:t>.</w:t>
      </w:r>
    </w:p>
    <w:p w:rsidR="00C36C91" w:rsidRPr="00C36C91" w:rsidRDefault="00C36C91" w:rsidP="00C36C91">
      <w:pPr>
        <w:autoSpaceDE w:val="0"/>
        <w:autoSpaceDN w:val="0"/>
        <w:adjustRightInd w:val="0"/>
        <w:spacing w:line="276" w:lineRule="auto"/>
        <w:ind w:right="28"/>
        <w:jc w:val="both"/>
        <w:rPr>
          <w:sz w:val="22"/>
          <w:szCs w:val="22"/>
        </w:rPr>
      </w:pPr>
      <w:r w:rsidRPr="00C36C91">
        <w:rPr>
          <w:b/>
          <w:sz w:val="22"/>
          <w:szCs w:val="22"/>
        </w:rPr>
        <w:t xml:space="preserve">11. Proba suplimentară eliminatorie pentru testarea abilităților și competențelor în domeniul tehnologiei informațiilor - nivel mediu </w:t>
      </w:r>
      <w:r w:rsidRPr="00C36C91">
        <w:rPr>
          <w:sz w:val="22"/>
          <w:szCs w:val="22"/>
        </w:rPr>
        <w:t xml:space="preserve">pentru Word, Excel, PowerPoint, Internet va fi </w:t>
      </w:r>
      <w:proofErr w:type="spellStart"/>
      <w:r w:rsidRPr="00C36C91">
        <w:rPr>
          <w:sz w:val="22"/>
          <w:szCs w:val="22"/>
        </w:rPr>
        <w:t>susţinută</w:t>
      </w:r>
      <w:proofErr w:type="spellEnd"/>
      <w:r w:rsidRPr="00C36C91">
        <w:rPr>
          <w:sz w:val="22"/>
          <w:szCs w:val="22"/>
        </w:rPr>
        <w:t xml:space="preserve"> în conformitate cu “Procedura privind organizarea și desfășurarea probelor suplimentare eliminatorii pentru concursurile de recrutare/ promovare organizate de Primăria Sectorului 2” </w:t>
      </w:r>
      <w:proofErr w:type="spellStart"/>
      <w:r w:rsidRPr="00C36C91">
        <w:rPr>
          <w:sz w:val="22"/>
          <w:szCs w:val="22"/>
        </w:rPr>
        <w:t>afişată</w:t>
      </w:r>
      <w:proofErr w:type="spellEnd"/>
      <w:r w:rsidRPr="00C36C91">
        <w:rPr>
          <w:sz w:val="22"/>
          <w:szCs w:val="22"/>
        </w:rPr>
        <w:t xml:space="preserve"> pe site-ul </w:t>
      </w:r>
      <w:proofErr w:type="spellStart"/>
      <w:r w:rsidRPr="00C36C91">
        <w:rPr>
          <w:sz w:val="22"/>
          <w:szCs w:val="22"/>
        </w:rPr>
        <w:t>instituţiei</w:t>
      </w:r>
      <w:proofErr w:type="spellEnd"/>
      <w:r w:rsidRPr="00C36C91">
        <w:rPr>
          <w:sz w:val="22"/>
          <w:szCs w:val="22"/>
        </w:rPr>
        <w:t xml:space="preserve"> la </w:t>
      </w:r>
      <w:proofErr w:type="spellStart"/>
      <w:r w:rsidRPr="00C36C91">
        <w:rPr>
          <w:sz w:val="22"/>
          <w:szCs w:val="22"/>
        </w:rPr>
        <w:t>Secţiunea</w:t>
      </w:r>
      <w:proofErr w:type="spellEnd"/>
      <w:r w:rsidRPr="00C36C91">
        <w:rPr>
          <w:sz w:val="22"/>
          <w:szCs w:val="22"/>
        </w:rPr>
        <w:t xml:space="preserve"> Carieră: Proceduri de testare </w:t>
      </w:r>
      <w:proofErr w:type="spellStart"/>
      <w:r w:rsidRPr="00C36C91">
        <w:rPr>
          <w:sz w:val="22"/>
          <w:szCs w:val="22"/>
        </w:rPr>
        <w:t>abilităţi</w:t>
      </w:r>
      <w:proofErr w:type="spellEnd"/>
      <w:r w:rsidRPr="00C36C91">
        <w:rPr>
          <w:sz w:val="22"/>
          <w:szCs w:val="22"/>
        </w:rPr>
        <w:t xml:space="preserve"> </w:t>
      </w:r>
      <w:proofErr w:type="spellStart"/>
      <w:r w:rsidRPr="00C36C91">
        <w:rPr>
          <w:sz w:val="22"/>
          <w:szCs w:val="22"/>
        </w:rPr>
        <w:t>şi</w:t>
      </w:r>
      <w:proofErr w:type="spellEnd"/>
      <w:r w:rsidRPr="00C36C91">
        <w:rPr>
          <w:sz w:val="22"/>
          <w:szCs w:val="22"/>
        </w:rPr>
        <w:t xml:space="preserve"> </w:t>
      </w:r>
      <w:proofErr w:type="spellStart"/>
      <w:r w:rsidRPr="00C36C91">
        <w:rPr>
          <w:sz w:val="22"/>
          <w:szCs w:val="22"/>
        </w:rPr>
        <w:t>competenţe</w:t>
      </w:r>
      <w:proofErr w:type="spellEnd"/>
      <w:r w:rsidRPr="00C36C91">
        <w:rPr>
          <w:sz w:val="22"/>
          <w:szCs w:val="22"/>
        </w:rPr>
        <w:t>.</w:t>
      </w:r>
    </w:p>
    <w:p w:rsidR="0019427A" w:rsidRPr="00107E2B" w:rsidRDefault="0019427A" w:rsidP="0019427A">
      <w:pPr>
        <w:ind w:left="993" w:hanging="426"/>
        <w:jc w:val="both"/>
        <w:rPr>
          <w:b/>
          <w:i/>
          <w:sz w:val="22"/>
          <w:szCs w:val="22"/>
        </w:rPr>
      </w:pPr>
      <w:r w:rsidRPr="00107E2B">
        <w:rPr>
          <w:b/>
          <w:i/>
          <w:sz w:val="22"/>
          <w:szCs w:val="22"/>
          <w:lang w:val="pt-BR"/>
        </w:rPr>
        <w:t xml:space="preserve">                         </w:t>
      </w:r>
      <w:r w:rsidRPr="00107E2B">
        <w:rPr>
          <w:b/>
          <w:i/>
          <w:sz w:val="22"/>
          <w:szCs w:val="22"/>
          <w:lang w:val="pt-BR"/>
        </w:rPr>
        <w:tab/>
      </w:r>
    </w:p>
    <w:p w:rsidR="0019427A" w:rsidRPr="00107E2B" w:rsidRDefault="0019427A" w:rsidP="0019427A">
      <w:pPr>
        <w:jc w:val="both"/>
        <w:rPr>
          <w:b/>
          <w:sz w:val="22"/>
          <w:szCs w:val="22"/>
        </w:rPr>
      </w:pPr>
      <w:r w:rsidRPr="00107E2B">
        <w:rPr>
          <w:b/>
          <w:sz w:val="22"/>
          <w:szCs w:val="22"/>
        </w:rPr>
        <w:t xml:space="preserve">V. Atribuțiile postului de </w:t>
      </w:r>
      <w:r w:rsidR="00C36C91">
        <w:rPr>
          <w:b/>
          <w:sz w:val="22"/>
          <w:szCs w:val="22"/>
        </w:rPr>
        <w:t>director executiv</w:t>
      </w:r>
      <w:r w:rsidR="005C0E01">
        <w:rPr>
          <w:b/>
          <w:sz w:val="22"/>
          <w:szCs w:val="22"/>
        </w:rPr>
        <w:t xml:space="preserve"> (ID </w:t>
      </w:r>
      <w:r w:rsidR="00C36C91">
        <w:rPr>
          <w:b/>
          <w:sz w:val="22"/>
          <w:szCs w:val="22"/>
        </w:rPr>
        <w:t>567281</w:t>
      </w:r>
      <w:r w:rsidR="005C0E01">
        <w:rPr>
          <w:b/>
          <w:sz w:val="22"/>
          <w:szCs w:val="22"/>
        </w:rPr>
        <w:t>)</w:t>
      </w:r>
      <w:r w:rsidRPr="00107E2B">
        <w:rPr>
          <w:b/>
          <w:sz w:val="22"/>
          <w:szCs w:val="22"/>
        </w:rPr>
        <w:t xml:space="preserve"> </w:t>
      </w:r>
      <w:r w:rsidR="00C36C91">
        <w:rPr>
          <w:b/>
          <w:sz w:val="22"/>
          <w:szCs w:val="22"/>
        </w:rPr>
        <w:t>al Direcției Investiții Publice</w:t>
      </w:r>
      <w:r w:rsidR="005C0E01">
        <w:rPr>
          <w:b/>
          <w:sz w:val="22"/>
          <w:szCs w:val="22"/>
        </w:rPr>
        <w:t xml:space="preserve"> –</w:t>
      </w:r>
      <w:r w:rsidRPr="00107E2B">
        <w:rPr>
          <w:b/>
          <w:sz w:val="22"/>
          <w:szCs w:val="22"/>
        </w:rPr>
        <w:t xml:space="preserve"> (conform fișei de post </w:t>
      </w:r>
      <w:r w:rsidR="00C36C91">
        <w:rPr>
          <w:b/>
          <w:sz w:val="22"/>
          <w:szCs w:val="22"/>
        </w:rPr>
        <w:t>DIP</w:t>
      </w:r>
      <w:r w:rsidRPr="00107E2B">
        <w:rPr>
          <w:b/>
          <w:sz w:val="22"/>
          <w:szCs w:val="22"/>
        </w:rPr>
        <w:t>):</w:t>
      </w:r>
    </w:p>
    <w:p w:rsidR="00DC6428" w:rsidRPr="00DC6428" w:rsidRDefault="00DC6428" w:rsidP="00DC6428">
      <w:pPr>
        <w:numPr>
          <w:ilvl w:val="0"/>
          <w:numId w:val="10"/>
        </w:numPr>
        <w:tabs>
          <w:tab w:val="num" w:pos="360"/>
        </w:tabs>
        <w:jc w:val="both"/>
        <w:rPr>
          <w:i/>
          <w:sz w:val="22"/>
          <w:szCs w:val="22"/>
        </w:rPr>
      </w:pPr>
      <w:r w:rsidRPr="00DC6428">
        <w:rPr>
          <w:i/>
          <w:sz w:val="22"/>
          <w:szCs w:val="22"/>
        </w:rPr>
        <w:t>Identifică activitățile care trebuie desfășurate de structura condusă, delimitează atribuțiile și stabilește obiectivele.</w:t>
      </w:r>
    </w:p>
    <w:p w:rsidR="00DC6428" w:rsidRPr="00DC6428" w:rsidRDefault="00DC6428" w:rsidP="00DC6428">
      <w:pPr>
        <w:numPr>
          <w:ilvl w:val="0"/>
          <w:numId w:val="10"/>
        </w:numPr>
        <w:tabs>
          <w:tab w:val="num" w:pos="360"/>
        </w:tabs>
        <w:jc w:val="both"/>
        <w:rPr>
          <w:i/>
          <w:sz w:val="22"/>
          <w:szCs w:val="22"/>
        </w:rPr>
      </w:pPr>
      <w:r w:rsidRPr="00DC6428">
        <w:rPr>
          <w:i/>
          <w:sz w:val="22"/>
          <w:szCs w:val="22"/>
        </w:rPr>
        <w:t>Repartizează echilibrat și echitabil atribuțiile și obiectivele, luând în considerare nivelul, categoria, clasa și gradul profesional al funcțiilor corespunzătoare posturilor din structura pe care o conduce.</w:t>
      </w:r>
    </w:p>
    <w:p w:rsidR="00DC6428" w:rsidRPr="00DC6428" w:rsidRDefault="00DC6428" w:rsidP="00DC6428">
      <w:pPr>
        <w:numPr>
          <w:ilvl w:val="0"/>
          <w:numId w:val="10"/>
        </w:numPr>
        <w:tabs>
          <w:tab w:val="num" w:pos="360"/>
        </w:tabs>
        <w:jc w:val="both"/>
        <w:rPr>
          <w:i/>
          <w:sz w:val="22"/>
          <w:szCs w:val="22"/>
        </w:rPr>
      </w:pPr>
      <w:r w:rsidRPr="00DC6428">
        <w:rPr>
          <w:i/>
          <w:sz w:val="22"/>
          <w:szCs w:val="22"/>
        </w:rPr>
        <w:t>Planifică și administrează activitatea din cadrul direcției, creează o viziune realistă asupra rolului Direcției, o transpune în practică și o susține.</w:t>
      </w:r>
    </w:p>
    <w:p w:rsidR="00DC6428" w:rsidRPr="00DC6428" w:rsidRDefault="00DC6428" w:rsidP="00DC6428">
      <w:pPr>
        <w:numPr>
          <w:ilvl w:val="0"/>
          <w:numId w:val="10"/>
        </w:numPr>
        <w:tabs>
          <w:tab w:val="num" w:pos="360"/>
        </w:tabs>
        <w:jc w:val="both"/>
        <w:rPr>
          <w:i/>
          <w:sz w:val="22"/>
          <w:szCs w:val="22"/>
        </w:rPr>
      </w:pPr>
      <w:r w:rsidRPr="00DC6428">
        <w:rPr>
          <w:i/>
          <w:sz w:val="22"/>
          <w:szCs w:val="22"/>
        </w:rPr>
        <w:t>Armonizează deciziile și acțiunile personalului, activitățile desfășurate în cadrul structurii din subordine, în vederea realizării obiectivelor propuse.</w:t>
      </w:r>
    </w:p>
    <w:p w:rsidR="00DC6428" w:rsidRPr="00DC6428" w:rsidRDefault="00DC6428" w:rsidP="00DC6428">
      <w:pPr>
        <w:numPr>
          <w:ilvl w:val="0"/>
          <w:numId w:val="10"/>
        </w:numPr>
        <w:tabs>
          <w:tab w:val="num" w:pos="360"/>
        </w:tabs>
        <w:jc w:val="both"/>
        <w:rPr>
          <w:i/>
          <w:sz w:val="22"/>
          <w:szCs w:val="22"/>
        </w:rPr>
      </w:pPr>
      <w:r w:rsidRPr="00DC6428">
        <w:rPr>
          <w:i/>
          <w:sz w:val="22"/>
          <w:szCs w:val="22"/>
        </w:rPr>
        <w:t>Depistează deficiențele apărute în cadrul direcției și ia măsurile necesare pentru corectarea în timp util a acestora.</w:t>
      </w:r>
    </w:p>
    <w:p w:rsidR="00DC6428" w:rsidRPr="00DC6428" w:rsidRDefault="00DC6428" w:rsidP="00DC6428">
      <w:pPr>
        <w:numPr>
          <w:ilvl w:val="0"/>
          <w:numId w:val="10"/>
        </w:numPr>
        <w:tabs>
          <w:tab w:val="num" w:pos="360"/>
        </w:tabs>
        <w:jc w:val="both"/>
        <w:rPr>
          <w:i/>
          <w:sz w:val="22"/>
          <w:szCs w:val="22"/>
        </w:rPr>
      </w:pPr>
      <w:r w:rsidRPr="00DC6428">
        <w:rPr>
          <w:i/>
          <w:sz w:val="22"/>
          <w:szCs w:val="22"/>
        </w:rPr>
        <w:t>Adoptă hotărâri și decizii în timp util, cu simț de răspundere și conform competenței legale, cu privire la desfășurarea activității structurii conduse.</w:t>
      </w:r>
    </w:p>
    <w:p w:rsidR="00DC6428" w:rsidRPr="00DC6428" w:rsidRDefault="00DC6428" w:rsidP="00DC6428">
      <w:pPr>
        <w:numPr>
          <w:ilvl w:val="0"/>
          <w:numId w:val="10"/>
        </w:numPr>
        <w:tabs>
          <w:tab w:val="num" w:pos="360"/>
        </w:tabs>
        <w:jc w:val="both"/>
        <w:rPr>
          <w:i/>
          <w:sz w:val="22"/>
          <w:szCs w:val="22"/>
        </w:rPr>
      </w:pPr>
      <w:r w:rsidRPr="00DC6428">
        <w:rPr>
          <w:i/>
          <w:sz w:val="22"/>
          <w:szCs w:val="22"/>
        </w:rPr>
        <w:t>Planifică și administrează eficient activitatea personalului din subordine, asigurând sprijinul și motivarea corespunzătoare; creează, implementează și menține politici de personal eficiente.</w:t>
      </w:r>
    </w:p>
    <w:p w:rsidR="00DC6428" w:rsidRPr="00DC6428" w:rsidRDefault="00DC6428" w:rsidP="00DC6428">
      <w:pPr>
        <w:numPr>
          <w:ilvl w:val="0"/>
          <w:numId w:val="10"/>
        </w:numPr>
        <w:tabs>
          <w:tab w:val="num" w:pos="360"/>
        </w:tabs>
        <w:jc w:val="both"/>
        <w:rPr>
          <w:i/>
          <w:sz w:val="22"/>
          <w:szCs w:val="22"/>
        </w:rPr>
      </w:pPr>
      <w:r w:rsidRPr="00DC6428">
        <w:rPr>
          <w:i/>
          <w:sz w:val="22"/>
          <w:szCs w:val="22"/>
        </w:rPr>
        <w:t>Ia măsuri pentru utilizarea eficientă a  resurselor materiale și financiare alocate.</w:t>
      </w:r>
    </w:p>
    <w:p w:rsidR="00DC6428" w:rsidRPr="00DC6428" w:rsidRDefault="00DC6428" w:rsidP="00DC6428">
      <w:pPr>
        <w:numPr>
          <w:ilvl w:val="0"/>
          <w:numId w:val="10"/>
        </w:numPr>
        <w:tabs>
          <w:tab w:val="num" w:pos="360"/>
        </w:tabs>
        <w:jc w:val="both"/>
        <w:rPr>
          <w:i/>
          <w:sz w:val="22"/>
          <w:szCs w:val="22"/>
        </w:rPr>
      </w:pPr>
      <w:r w:rsidRPr="00DC6428">
        <w:rPr>
          <w:i/>
          <w:sz w:val="22"/>
          <w:szCs w:val="22"/>
        </w:rPr>
        <w:t>Analizează eficiența activității salariaților din structura condusă și evaluează performanțele profesionale ale subordonaților direcției</w:t>
      </w:r>
    </w:p>
    <w:p w:rsidR="00DC6428" w:rsidRPr="00DC6428" w:rsidRDefault="00DC6428" w:rsidP="00DC6428">
      <w:pPr>
        <w:numPr>
          <w:ilvl w:val="0"/>
          <w:numId w:val="10"/>
        </w:numPr>
        <w:tabs>
          <w:tab w:val="num" w:pos="360"/>
        </w:tabs>
        <w:jc w:val="both"/>
        <w:rPr>
          <w:i/>
          <w:sz w:val="22"/>
          <w:szCs w:val="22"/>
        </w:rPr>
      </w:pPr>
      <w:r w:rsidRPr="00DC6428">
        <w:rPr>
          <w:i/>
          <w:sz w:val="22"/>
          <w:szCs w:val="22"/>
        </w:rPr>
        <w:t xml:space="preserve"> </w:t>
      </w:r>
      <w:proofErr w:type="spellStart"/>
      <w:r w:rsidRPr="00DC6428">
        <w:rPr>
          <w:i/>
          <w:sz w:val="22"/>
          <w:szCs w:val="22"/>
        </w:rPr>
        <w:t>Întocmeşte</w:t>
      </w:r>
      <w:proofErr w:type="spellEnd"/>
      <w:r w:rsidRPr="00DC6428">
        <w:rPr>
          <w:i/>
          <w:sz w:val="22"/>
          <w:szCs w:val="22"/>
        </w:rPr>
        <w:t xml:space="preserve"> </w:t>
      </w:r>
      <w:proofErr w:type="spellStart"/>
      <w:r w:rsidRPr="00DC6428">
        <w:rPr>
          <w:i/>
          <w:sz w:val="22"/>
          <w:szCs w:val="22"/>
        </w:rPr>
        <w:t>fişele</w:t>
      </w:r>
      <w:proofErr w:type="spellEnd"/>
      <w:r w:rsidRPr="00DC6428">
        <w:rPr>
          <w:i/>
          <w:sz w:val="22"/>
          <w:szCs w:val="22"/>
        </w:rPr>
        <w:t xml:space="preserve"> posturilor cuprinse în structura pe care o conduce, pe baza </w:t>
      </w:r>
      <w:proofErr w:type="spellStart"/>
      <w:r w:rsidRPr="00DC6428">
        <w:rPr>
          <w:i/>
          <w:sz w:val="22"/>
          <w:szCs w:val="22"/>
        </w:rPr>
        <w:t>atribuţiilor</w:t>
      </w:r>
      <w:proofErr w:type="spellEnd"/>
      <w:r w:rsidRPr="00DC6428">
        <w:rPr>
          <w:i/>
          <w:sz w:val="22"/>
          <w:szCs w:val="22"/>
        </w:rPr>
        <w:t xml:space="preserve"> cuprinse în Regulamentul de Organizare </w:t>
      </w:r>
      <w:proofErr w:type="spellStart"/>
      <w:r w:rsidRPr="00DC6428">
        <w:rPr>
          <w:i/>
          <w:sz w:val="22"/>
          <w:szCs w:val="22"/>
        </w:rPr>
        <w:t>şi</w:t>
      </w:r>
      <w:proofErr w:type="spellEnd"/>
      <w:r w:rsidRPr="00DC6428">
        <w:rPr>
          <w:i/>
          <w:sz w:val="22"/>
          <w:szCs w:val="22"/>
        </w:rPr>
        <w:t xml:space="preserve"> </w:t>
      </w:r>
      <w:proofErr w:type="spellStart"/>
      <w:r w:rsidRPr="00DC6428">
        <w:rPr>
          <w:i/>
          <w:sz w:val="22"/>
          <w:szCs w:val="22"/>
        </w:rPr>
        <w:t>Funcţionare</w:t>
      </w:r>
      <w:proofErr w:type="spellEnd"/>
      <w:r w:rsidRPr="00DC6428">
        <w:rPr>
          <w:i/>
          <w:sz w:val="22"/>
          <w:szCs w:val="22"/>
        </w:rPr>
        <w:t xml:space="preserve"> al </w:t>
      </w:r>
      <w:proofErr w:type="spellStart"/>
      <w:r w:rsidRPr="00DC6428">
        <w:rPr>
          <w:i/>
          <w:sz w:val="22"/>
          <w:szCs w:val="22"/>
        </w:rPr>
        <w:t>instituţiei</w:t>
      </w:r>
      <w:proofErr w:type="spellEnd"/>
      <w:r w:rsidRPr="00DC6428">
        <w:rPr>
          <w:i/>
          <w:sz w:val="22"/>
          <w:szCs w:val="22"/>
        </w:rPr>
        <w:t xml:space="preserve"> </w:t>
      </w:r>
      <w:proofErr w:type="spellStart"/>
      <w:r w:rsidRPr="00DC6428">
        <w:rPr>
          <w:i/>
          <w:sz w:val="22"/>
          <w:szCs w:val="22"/>
        </w:rPr>
        <w:t>şi</w:t>
      </w:r>
      <w:proofErr w:type="spellEnd"/>
      <w:r w:rsidRPr="00DC6428">
        <w:rPr>
          <w:i/>
          <w:sz w:val="22"/>
          <w:szCs w:val="22"/>
        </w:rPr>
        <w:t xml:space="preserve"> asigură actualizarea acestora în </w:t>
      </w:r>
      <w:proofErr w:type="spellStart"/>
      <w:r w:rsidRPr="00DC6428">
        <w:rPr>
          <w:i/>
          <w:sz w:val="22"/>
          <w:szCs w:val="22"/>
        </w:rPr>
        <w:t>funcţie</w:t>
      </w:r>
      <w:proofErr w:type="spellEnd"/>
      <w:r w:rsidRPr="00DC6428">
        <w:rPr>
          <w:i/>
          <w:sz w:val="22"/>
          <w:szCs w:val="22"/>
        </w:rPr>
        <w:t xml:space="preserve"> de modificările intervenite în cadrul </w:t>
      </w:r>
      <w:proofErr w:type="spellStart"/>
      <w:r w:rsidRPr="00DC6428">
        <w:rPr>
          <w:i/>
          <w:sz w:val="22"/>
          <w:szCs w:val="22"/>
        </w:rPr>
        <w:t>activităţii</w:t>
      </w:r>
      <w:proofErr w:type="spellEnd"/>
      <w:r w:rsidRPr="00DC6428">
        <w:rPr>
          <w:i/>
          <w:sz w:val="22"/>
          <w:szCs w:val="22"/>
        </w:rPr>
        <w:t xml:space="preserve"> sau/ </w:t>
      </w:r>
      <w:proofErr w:type="spellStart"/>
      <w:r w:rsidRPr="00DC6428">
        <w:rPr>
          <w:i/>
          <w:sz w:val="22"/>
          <w:szCs w:val="22"/>
        </w:rPr>
        <w:t>şi</w:t>
      </w:r>
      <w:proofErr w:type="spellEnd"/>
      <w:r w:rsidRPr="00DC6428">
        <w:rPr>
          <w:i/>
          <w:sz w:val="22"/>
          <w:szCs w:val="22"/>
        </w:rPr>
        <w:t xml:space="preserve"> în structura </w:t>
      </w:r>
      <w:proofErr w:type="spellStart"/>
      <w:r w:rsidRPr="00DC6428">
        <w:rPr>
          <w:i/>
          <w:sz w:val="22"/>
          <w:szCs w:val="22"/>
        </w:rPr>
        <w:t>organizaţiei</w:t>
      </w:r>
      <w:proofErr w:type="spellEnd"/>
      <w:r w:rsidRPr="00DC6428">
        <w:rPr>
          <w:i/>
          <w:sz w:val="22"/>
          <w:szCs w:val="22"/>
        </w:rPr>
        <w:t>.  </w:t>
      </w:r>
    </w:p>
    <w:p w:rsidR="00DC6428" w:rsidRPr="00DC6428" w:rsidRDefault="00DC6428" w:rsidP="00DC6428">
      <w:pPr>
        <w:numPr>
          <w:ilvl w:val="0"/>
          <w:numId w:val="10"/>
        </w:numPr>
        <w:tabs>
          <w:tab w:val="num" w:pos="360"/>
        </w:tabs>
        <w:jc w:val="both"/>
        <w:rPr>
          <w:i/>
          <w:sz w:val="22"/>
          <w:szCs w:val="22"/>
        </w:rPr>
      </w:pPr>
      <w:r w:rsidRPr="00DC6428">
        <w:rPr>
          <w:i/>
          <w:sz w:val="22"/>
          <w:szCs w:val="22"/>
        </w:rPr>
        <w:t xml:space="preserve"> Instruiește personalul din subordine în legătură cu noile reglementări legislative legate de activitatea structurii pe care o conduce.</w:t>
      </w:r>
    </w:p>
    <w:p w:rsidR="00DC6428" w:rsidRPr="00DC6428" w:rsidRDefault="00DC6428" w:rsidP="00DC6428">
      <w:pPr>
        <w:numPr>
          <w:ilvl w:val="0"/>
          <w:numId w:val="10"/>
        </w:numPr>
        <w:tabs>
          <w:tab w:val="num" w:pos="360"/>
          <w:tab w:val="num" w:pos="426"/>
        </w:tabs>
        <w:jc w:val="both"/>
        <w:rPr>
          <w:i/>
          <w:sz w:val="22"/>
          <w:szCs w:val="22"/>
        </w:rPr>
      </w:pPr>
      <w:r w:rsidRPr="00DC6428">
        <w:rPr>
          <w:i/>
          <w:sz w:val="22"/>
          <w:szCs w:val="22"/>
        </w:rPr>
        <w:t>Organizează, îndrumă și coordonează activitatea următoarelor structuri:</w:t>
      </w:r>
    </w:p>
    <w:p w:rsidR="00DC6428" w:rsidRPr="005C4F71" w:rsidRDefault="00DC6428" w:rsidP="005C4F71">
      <w:pPr>
        <w:pStyle w:val="Listparagraf"/>
        <w:numPr>
          <w:ilvl w:val="0"/>
          <w:numId w:val="19"/>
        </w:numPr>
        <w:ind w:left="1276" w:hanging="283"/>
        <w:jc w:val="both"/>
        <w:rPr>
          <w:i/>
          <w:sz w:val="22"/>
          <w:szCs w:val="22"/>
        </w:rPr>
      </w:pPr>
      <w:r w:rsidRPr="005C4F71">
        <w:rPr>
          <w:i/>
          <w:sz w:val="22"/>
          <w:szCs w:val="22"/>
        </w:rPr>
        <w:t>Birou Documentații Tehnice</w:t>
      </w:r>
    </w:p>
    <w:p w:rsidR="00DC6428" w:rsidRPr="005C4F71" w:rsidRDefault="00DC6428" w:rsidP="005C4F71">
      <w:pPr>
        <w:pStyle w:val="Listparagraf"/>
        <w:numPr>
          <w:ilvl w:val="0"/>
          <w:numId w:val="19"/>
        </w:numPr>
        <w:ind w:left="1276" w:hanging="283"/>
        <w:jc w:val="both"/>
        <w:rPr>
          <w:i/>
          <w:sz w:val="22"/>
          <w:szCs w:val="22"/>
        </w:rPr>
      </w:pPr>
      <w:r w:rsidRPr="005C4F71">
        <w:rPr>
          <w:i/>
          <w:sz w:val="22"/>
          <w:szCs w:val="22"/>
        </w:rPr>
        <w:t>Compartiment Derulare Investiții</w:t>
      </w:r>
    </w:p>
    <w:p w:rsidR="00DC6428" w:rsidRPr="005C4F71" w:rsidRDefault="00DC6428" w:rsidP="005C4F71">
      <w:pPr>
        <w:pStyle w:val="Listparagraf"/>
        <w:numPr>
          <w:ilvl w:val="0"/>
          <w:numId w:val="19"/>
        </w:numPr>
        <w:ind w:left="1276" w:hanging="283"/>
        <w:jc w:val="both"/>
        <w:rPr>
          <w:i/>
          <w:sz w:val="22"/>
          <w:szCs w:val="22"/>
        </w:rPr>
      </w:pPr>
      <w:r w:rsidRPr="005C4F71">
        <w:rPr>
          <w:i/>
          <w:sz w:val="22"/>
          <w:szCs w:val="22"/>
        </w:rPr>
        <w:t>Serviciul Relații cu Asociații de Proprietari</w:t>
      </w:r>
    </w:p>
    <w:p w:rsidR="00DC6428" w:rsidRDefault="00DC6428" w:rsidP="00DC6428">
      <w:pPr>
        <w:numPr>
          <w:ilvl w:val="0"/>
          <w:numId w:val="10"/>
        </w:numPr>
        <w:tabs>
          <w:tab w:val="num" w:pos="360"/>
          <w:tab w:val="num" w:pos="426"/>
        </w:tabs>
        <w:jc w:val="both"/>
        <w:rPr>
          <w:i/>
          <w:sz w:val="22"/>
          <w:szCs w:val="22"/>
        </w:rPr>
      </w:pPr>
      <w:r w:rsidRPr="00DC6428">
        <w:rPr>
          <w:i/>
          <w:sz w:val="22"/>
          <w:szCs w:val="22"/>
        </w:rPr>
        <w:t xml:space="preserve">Coordonează activitatea privind urmărirea derulării contractelor de achiziție publică și a contractelor subsecvente aferente acordurilor cadru privind prestarea serviciilor și execuția lucrărilor în conformitate cu clauzele din contractul de </w:t>
      </w:r>
      <w:proofErr w:type="spellStart"/>
      <w:r w:rsidRPr="00DC6428">
        <w:rPr>
          <w:i/>
          <w:sz w:val="22"/>
          <w:szCs w:val="22"/>
        </w:rPr>
        <w:t>achiziţie</w:t>
      </w:r>
      <w:proofErr w:type="spellEnd"/>
      <w:r w:rsidRPr="00DC6428">
        <w:rPr>
          <w:i/>
          <w:sz w:val="22"/>
          <w:szCs w:val="22"/>
        </w:rPr>
        <w:t xml:space="preserve"> publică </w:t>
      </w:r>
      <w:proofErr w:type="spellStart"/>
      <w:r w:rsidRPr="00DC6428">
        <w:rPr>
          <w:i/>
          <w:sz w:val="22"/>
          <w:szCs w:val="22"/>
        </w:rPr>
        <w:t>şi</w:t>
      </w:r>
      <w:proofErr w:type="spellEnd"/>
      <w:r w:rsidRPr="00DC6428">
        <w:rPr>
          <w:i/>
          <w:sz w:val="22"/>
          <w:szCs w:val="22"/>
        </w:rPr>
        <w:t xml:space="preserve"> graficul de realizare pentru: </w:t>
      </w:r>
    </w:p>
    <w:p w:rsidR="00DC6428" w:rsidRDefault="00DC6428" w:rsidP="00DC6428">
      <w:pPr>
        <w:pStyle w:val="Listparagraf"/>
        <w:numPr>
          <w:ilvl w:val="0"/>
          <w:numId w:val="18"/>
        </w:numPr>
        <w:tabs>
          <w:tab w:val="num" w:pos="426"/>
        </w:tabs>
        <w:ind w:left="851" w:hanging="284"/>
        <w:jc w:val="both"/>
        <w:rPr>
          <w:i/>
          <w:sz w:val="22"/>
          <w:szCs w:val="22"/>
        </w:rPr>
      </w:pPr>
      <w:r w:rsidRPr="00DC6428">
        <w:rPr>
          <w:i/>
          <w:sz w:val="22"/>
          <w:szCs w:val="22"/>
        </w:rPr>
        <w:t xml:space="preserve">execuția lucrărilor de construire, modernizare, reparare, extindere a clădirilor aflate în administrarea Sectorului 2 al Municipiului </w:t>
      </w:r>
      <w:proofErr w:type="spellStart"/>
      <w:r w:rsidRPr="00DC6428">
        <w:rPr>
          <w:i/>
          <w:sz w:val="22"/>
          <w:szCs w:val="22"/>
        </w:rPr>
        <w:t>Bucureşti</w:t>
      </w:r>
      <w:proofErr w:type="spellEnd"/>
      <w:r w:rsidRPr="00DC6428">
        <w:rPr>
          <w:i/>
          <w:sz w:val="22"/>
          <w:szCs w:val="22"/>
        </w:rPr>
        <w:t xml:space="preserve">, a lucrărilor de construire, modernizare sau extindere a infrastructurii sportive, a clădirilor publice destinate prestării serviciilor sociale, în parteneriat cu DGASPC, după caz, a </w:t>
      </w:r>
      <w:proofErr w:type="spellStart"/>
      <w:r w:rsidRPr="00DC6428">
        <w:rPr>
          <w:i/>
          <w:sz w:val="22"/>
          <w:szCs w:val="22"/>
        </w:rPr>
        <w:t>creşelor</w:t>
      </w:r>
      <w:proofErr w:type="spellEnd"/>
      <w:r w:rsidRPr="00DC6428">
        <w:rPr>
          <w:i/>
          <w:sz w:val="22"/>
          <w:szCs w:val="22"/>
        </w:rPr>
        <w:t xml:space="preserve"> și locuințelor colective, a clădirilor publice destinate desfășurării unor activități cu impact asupra comunității locale, servicii medicale sau activități și servicii destinate susținerii sau promovării mediului de afaceri (incubator de afaceri, parc industrial, parc științific și tehnologic, centru de informații, etc), a sediului administrativ al Primăriei Sectorului 2, inclusiv a terenurilor aferente acestora;</w:t>
      </w:r>
    </w:p>
    <w:p w:rsidR="008C091B" w:rsidRDefault="008C091B" w:rsidP="008C091B">
      <w:pPr>
        <w:tabs>
          <w:tab w:val="num" w:pos="426"/>
        </w:tabs>
        <w:jc w:val="both"/>
        <w:rPr>
          <w:i/>
          <w:sz w:val="22"/>
          <w:szCs w:val="22"/>
        </w:rPr>
      </w:pPr>
    </w:p>
    <w:p w:rsidR="008C091B" w:rsidRDefault="008C091B" w:rsidP="008C091B">
      <w:pPr>
        <w:tabs>
          <w:tab w:val="num" w:pos="426"/>
        </w:tabs>
        <w:jc w:val="both"/>
        <w:rPr>
          <w:i/>
          <w:sz w:val="22"/>
          <w:szCs w:val="22"/>
        </w:rPr>
      </w:pPr>
    </w:p>
    <w:p w:rsidR="008C091B" w:rsidRPr="008C091B" w:rsidRDefault="008C091B" w:rsidP="008C091B">
      <w:pPr>
        <w:tabs>
          <w:tab w:val="num" w:pos="426"/>
        </w:tabs>
        <w:jc w:val="both"/>
        <w:rPr>
          <w:i/>
          <w:sz w:val="22"/>
          <w:szCs w:val="22"/>
        </w:rPr>
      </w:pPr>
    </w:p>
    <w:p w:rsidR="00DC6428" w:rsidRPr="00DC6428" w:rsidRDefault="00DC6428" w:rsidP="00DC6428">
      <w:pPr>
        <w:pStyle w:val="Listparagraf"/>
        <w:numPr>
          <w:ilvl w:val="0"/>
          <w:numId w:val="18"/>
        </w:numPr>
        <w:tabs>
          <w:tab w:val="num" w:pos="426"/>
        </w:tabs>
        <w:ind w:left="851" w:hanging="284"/>
        <w:jc w:val="both"/>
        <w:rPr>
          <w:i/>
          <w:sz w:val="22"/>
          <w:szCs w:val="22"/>
        </w:rPr>
      </w:pPr>
      <w:r w:rsidRPr="00DC6428">
        <w:rPr>
          <w:i/>
          <w:sz w:val="22"/>
          <w:szCs w:val="22"/>
        </w:rPr>
        <w:t xml:space="preserve">servicii de consultanță, supervizare și dirigenție de șantier aferente lucrărilor de construire, modernizare, reparare, extindere a clădirilor aflate în administrarea Sectorului 2 al Municipiului </w:t>
      </w:r>
      <w:proofErr w:type="spellStart"/>
      <w:r w:rsidRPr="00DC6428">
        <w:rPr>
          <w:i/>
          <w:sz w:val="22"/>
          <w:szCs w:val="22"/>
        </w:rPr>
        <w:t>Bucureşti</w:t>
      </w:r>
      <w:proofErr w:type="spellEnd"/>
      <w:r w:rsidRPr="00DC6428">
        <w:rPr>
          <w:i/>
          <w:sz w:val="22"/>
          <w:szCs w:val="22"/>
        </w:rPr>
        <w:t xml:space="preserve">, a lucrărilor de construire, modernizare sau extindere a infrastructurii sportive, a clădirilor publice destinate prestării serviciilor sociale, în parteneriat cu DGASPC, după caz, a </w:t>
      </w:r>
      <w:proofErr w:type="spellStart"/>
      <w:r w:rsidRPr="00DC6428">
        <w:rPr>
          <w:i/>
          <w:sz w:val="22"/>
          <w:szCs w:val="22"/>
        </w:rPr>
        <w:t>creşelor</w:t>
      </w:r>
      <w:proofErr w:type="spellEnd"/>
      <w:r w:rsidRPr="00DC6428">
        <w:rPr>
          <w:i/>
          <w:sz w:val="22"/>
          <w:szCs w:val="22"/>
        </w:rPr>
        <w:t xml:space="preserve"> și locuințelor colective, a clădirilor publice destinate desfășurării unor activități cu impact asupra comunității locale, servicii medicale sau activități și servicii destinate susținerii sau promovării mediului de afaceri (incubator de afaceri, parc industrial, parc științific și tehnologic, centru de informații, etc), a sediului administrativ al Primăriei Sectorului 2, inclusiv a terenurilor aferente acestora;</w:t>
      </w:r>
    </w:p>
    <w:p w:rsidR="00DC6428" w:rsidRPr="00DC6428" w:rsidRDefault="00DC6428" w:rsidP="00DC6428">
      <w:pPr>
        <w:pStyle w:val="Listparagraf"/>
        <w:numPr>
          <w:ilvl w:val="0"/>
          <w:numId w:val="18"/>
        </w:numPr>
        <w:tabs>
          <w:tab w:val="num" w:pos="426"/>
        </w:tabs>
        <w:ind w:left="851" w:hanging="284"/>
        <w:jc w:val="both"/>
        <w:rPr>
          <w:i/>
          <w:sz w:val="22"/>
          <w:szCs w:val="22"/>
        </w:rPr>
      </w:pPr>
      <w:r w:rsidRPr="00DC6428">
        <w:rPr>
          <w:i/>
          <w:sz w:val="22"/>
          <w:szCs w:val="22"/>
        </w:rPr>
        <w:t xml:space="preserve">servicii de întocmire a documentațiilor în baza cărora se execută lucrările de construire, modernizare, reparare, extindere a clădirilor aflate în administrarea Sectorului 2 al Municipiului </w:t>
      </w:r>
      <w:proofErr w:type="spellStart"/>
      <w:r w:rsidRPr="00DC6428">
        <w:rPr>
          <w:i/>
          <w:sz w:val="22"/>
          <w:szCs w:val="22"/>
        </w:rPr>
        <w:t>Bucureşti</w:t>
      </w:r>
      <w:proofErr w:type="spellEnd"/>
      <w:r w:rsidRPr="00DC6428">
        <w:rPr>
          <w:i/>
          <w:sz w:val="22"/>
          <w:szCs w:val="22"/>
        </w:rPr>
        <w:t xml:space="preserve">, a lucrărilor de construire, modernizare sau extindere a infrastructurii sportive, a clădirilor publice destinate prestării serviciilor sociale, în parteneriat cu DGASPC, după caz, a </w:t>
      </w:r>
      <w:proofErr w:type="spellStart"/>
      <w:r w:rsidRPr="00DC6428">
        <w:rPr>
          <w:i/>
          <w:sz w:val="22"/>
          <w:szCs w:val="22"/>
        </w:rPr>
        <w:t>creşelor</w:t>
      </w:r>
      <w:proofErr w:type="spellEnd"/>
      <w:r w:rsidRPr="00DC6428">
        <w:rPr>
          <w:i/>
          <w:sz w:val="22"/>
          <w:szCs w:val="22"/>
        </w:rPr>
        <w:t xml:space="preserve"> și locuințelor colective, a clădirilor publice destinate desfășurării unor activități cu impact asupra comunității locale, servicii medicale sau activități și servicii destinate susținerii sau promovării mediului de afaceri (incubator de afaceri, parc industrial, parc științific și tehnologic, centru de informații, etc), a sediului administrativ al Primăriei Sectorului 2, inclusiv a terenurilor aferente acestora (DALI, SF, etc.) inclusiv a terenurilor aferente acestora;</w:t>
      </w:r>
    </w:p>
    <w:p w:rsidR="00DC6428" w:rsidRPr="00DC6428" w:rsidRDefault="00DC6428" w:rsidP="00DC6428">
      <w:pPr>
        <w:pStyle w:val="Listparagraf"/>
        <w:numPr>
          <w:ilvl w:val="0"/>
          <w:numId w:val="18"/>
        </w:numPr>
        <w:tabs>
          <w:tab w:val="num" w:pos="426"/>
        </w:tabs>
        <w:ind w:left="851" w:hanging="284"/>
        <w:jc w:val="both"/>
        <w:rPr>
          <w:i/>
          <w:sz w:val="22"/>
          <w:szCs w:val="22"/>
        </w:rPr>
      </w:pPr>
      <w:r w:rsidRPr="00DC6428">
        <w:rPr>
          <w:i/>
          <w:sz w:val="22"/>
          <w:szCs w:val="22"/>
        </w:rPr>
        <w:t xml:space="preserve">execuția lucrărilor de investiții în domeniul construirii, modernizării, extinderii </w:t>
      </w:r>
      <w:proofErr w:type="spellStart"/>
      <w:r w:rsidRPr="00DC6428">
        <w:rPr>
          <w:i/>
          <w:sz w:val="22"/>
          <w:szCs w:val="22"/>
        </w:rPr>
        <w:t>reţelei</w:t>
      </w:r>
      <w:proofErr w:type="spellEnd"/>
      <w:r w:rsidRPr="00DC6428">
        <w:rPr>
          <w:i/>
          <w:sz w:val="22"/>
          <w:szCs w:val="22"/>
        </w:rPr>
        <w:t xml:space="preserve"> stradale având ca scop îmbunătățirea infrastructurii de transport public sau transport alternativ și creșterea accesibilității pietonale prin construirea de parcaje, marcaje rutiere, piste de biciclete, inclusiv spații de parcare pentru biciclete și </w:t>
      </w:r>
      <w:proofErr w:type="spellStart"/>
      <w:r w:rsidRPr="00DC6428">
        <w:rPr>
          <w:i/>
          <w:sz w:val="22"/>
          <w:szCs w:val="22"/>
        </w:rPr>
        <w:t>mopede</w:t>
      </w:r>
      <w:proofErr w:type="spellEnd"/>
      <w:r w:rsidRPr="00DC6428">
        <w:rPr>
          <w:i/>
          <w:sz w:val="22"/>
          <w:szCs w:val="22"/>
        </w:rPr>
        <w:t xml:space="preserve">, zone pietonale, căi de rulare pentru tramvaie, </w:t>
      </w:r>
      <w:proofErr w:type="spellStart"/>
      <w:r w:rsidRPr="00DC6428">
        <w:rPr>
          <w:i/>
          <w:sz w:val="22"/>
          <w:szCs w:val="22"/>
        </w:rPr>
        <w:t>staţii</w:t>
      </w:r>
      <w:proofErr w:type="spellEnd"/>
      <w:r w:rsidRPr="00DC6428">
        <w:rPr>
          <w:i/>
          <w:sz w:val="22"/>
          <w:szCs w:val="22"/>
        </w:rPr>
        <w:t xml:space="preserve"> de </w:t>
      </w:r>
      <w:proofErr w:type="spellStart"/>
      <w:r w:rsidRPr="00DC6428">
        <w:rPr>
          <w:i/>
          <w:sz w:val="22"/>
          <w:szCs w:val="22"/>
        </w:rPr>
        <w:t>aşteptare</w:t>
      </w:r>
      <w:proofErr w:type="spellEnd"/>
      <w:r w:rsidRPr="00DC6428">
        <w:rPr>
          <w:i/>
          <w:sz w:val="22"/>
          <w:szCs w:val="22"/>
        </w:rPr>
        <w:t xml:space="preserve"> pentru mijloacele de transport public, </w:t>
      </w:r>
      <w:proofErr w:type="spellStart"/>
      <w:r w:rsidRPr="00DC6428">
        <w:rPr>
          <w:i/>
          <w:sz w:val="22"/>
          <w:szCs w:val="22"/>
        </w:rPr>
        <w:t>reţea</w:t>
      </w:r>
      <w:proofErr w:type="spellEnd"/>
      <w:r w:rsidRPr="00DC6428">
        <w:rPr>
          <w:i/>
          <w:sz w:val="22"/>
          <w:szCs w:val="22"/>
        </w:rPr>
        <w:t xml:space="preserve"> de </w:t>
      </w:r>
      <w:proofErr w:type="spellStart"/>
      <w:r w:rsidRPr="00DC6428">
        <w:rPr>
          <w:i/>
          <w:sz w:val="22"/>
          <w:szCs w:val="22"/>
        </w:rPr>
        <w:t>staţii</w:t>
      </w:r>
      <w:proofErr w:type="spellEnd"/>
      <w:r w:rsidRPr="00DC6428">
        <w:rPr>
          <w:i/>
          <w:sz w:val="22"/>
          <w:szCs w:val="22"/>
        </w:rPr>
        <w:t xml:space="preserve"> de încărcare electrică pe arterele mari de circulație, bulevarde și străzile adiacente, în conformitate cu </w:t>
      </w:r>
      <w:proofErr w:type="spellStart"/>
      <w:r w:rsidRPr="00DC6428">
        <w:rPr>
          <w:i/>
          <w:sz w:val="22"/>
          <w:szCs w:val="22"/>
        </w:rPr>
        <w:t>competenţele</w:t>
      </w:r>
      <w:proofErr w:type="spellEnd"/>
      <w:r w:rsidRPr="00DC6428">
        <w:rPr>
          <w:i/>
          <w:sz w:val="22"/>
          <w:szCs w:val="22"/>
        </w:rPr>
        <w:t xml:space="preserve"> Primăriei Sectorului 2;</w:t>
      </w:r>
    </w:p>
    <w:p w:rsidR="00DC6428" w:rsidRPr="00DC6428" w:rsidRDefault="00DC6428" w:rsidP="00DC6428">
      <w:pPr>
        <w:pStyle w:val="Listparagraf"/>
        <w:numPr>
          <w:ilvl w:val="0"/>
          <w:numId w:val="18"/>
        </w:numPr>
        <w:tabs>
          <w:tab w:val="num" w:pos="426"/>
        </w:tabs>
        <w:ind w:left="851" w:hanging="284"/>
        <w:jc w:val="both"/>
        <w:rPr>
          <w:i/>
          <w:sz w:val="22"/>
          <w:szCs w:val="22"/>
        </w:rPr>
      </w:pPr>
      <w:r w:rsidRPr="00DC6428">
        <w:rPr>
          <w:i/>
          <w:sz w:val="22"/>
          <w:szCs w:val="22"/>
        </w:rPr>
        <w:t xml:space="preserve">servicii de consultanță, supervizare și dirigenție de șantier aferente lucrărilor de investiții în domeniul construirii, modernizării, extinderii </w:t>
      </w:r>
      <w:proofErr w:type="spellStart"/>
      <w:r w:rsidRPr="00DC6428">
        <w:rPr>
          <w:i/>
          <w:sz w:val="22"/>
          <w:szCs w:val="22"/>
        </w:rPr>
        <w:t>reţelei</w:t>
      </w:r>
      <w:proofErr w:type="spellEnd"/>
      <w:r w:rsidRPr="00DC6428">
        <w:rPr>
          <w:i/>
          <w:sz w:val="22"/>
          <w:szCs w:val="22"/>
        </w:rPr>
        <w:t xml:space="preserve"> stradale având ca scop îmbunătățirea infrastructurii de transport public sau transport alternativ și creșterea accesibilității pietonale prin construirea de parcaje, marcaje rutiere, piste de biciclete, inclusiv spații de parcare pentru biciclete și </w:t>
      </w:r>
      <w:proofErr w:type="spellStart"/>
      <w:r w:rsidRPr="00DC6428">
        <w:rPr>
          <w:i/>
          <w:sz w:val="22"/>
          <w:szCs w:val="22"/>
        </w:rPr>
        <w:t>mopede</w:t>
      </w:r>
      <w:proofErr w:type="spellEnd"/>
      <w:r w:rsidRPr="00DC6428">
        <w:rPr>
          <w:i/>
          <w:sz w:val="22"/>
          <w:szCs w:val="22"/>
        </w:rPr>
        <w:t xml:space="preserve">,  zone pietonale, căi de rulare pentru tramvaie, </w:t>
      </w:r>
      <w:proofErr w:type="spellStart"/>
      <w:r w:rsidRPr="00DC6428">
        <w:rPr>
          <w:i/>
          <w:sz w:val="22"/>
          <w:szCs w:val="22"/>
        </w:rPr>
        <w:t>staţii</w:t>
      </w:r>
      <w:proofErr w:type="spellEnd"/>
      <w:r w:rsidRPr="00DC6428">
        <w:rPr>
          <w:i/>
          <w:sz w:val="22"/>
          <w:szCs w:val="22"/>
        </w:rPr>
        <w:t xml:space="preserve"> de </w:t>
      </w:r>
      <w:proofErr w:type="spellStart"/>
      <w:r w:rsidRPr="00DC6428">
        <w:rPr>
          <w:i/>
          <w:sz w:val="22"/>
          <w:szCs w:val="22"/>
        </w:rPr>
        <w:t>aşteptare</w:t>
      </w:r>
      <w:proofErr w:type="spellEnd"/>
      <w:r w:rsidRPr="00DC6428">
        <w:rPr>
          <w:i/>
          <w:sz w:val="22"/>
          <w:szCs w:val="22"/>
        </w:rPr>
        <w:t xml:space="preserve"> pentru mijloacele de transport public, </w:t>
      </w:r>
      <w:proofErr w:type="spellStart"/>
      <w:r w:rsidRPr="00DC6428">
        <w:rPr>
          <w:i/>
          <w:sz w:val="22"/>
          <w:szCs w:val="22"/>
        </w:rPr>
        <w:t>reţea</w:t>
      </w:r>
      <w:proofErr w:type="spellEnd"/>
      <w:r w:rsidRPr="00DC6428">
        <w:rPr>
          <w:i/>
          <w:sz w:val="22"/>
          <w:szCs w:val="22"/>
        </w:rPr>
        <w:t xml:space="preserve"> de </w:t>
      </w:r>
      <w:proofErr w:type="spellStart"/>
      <w:r w:rsidRPr="00DC6428">
        <w:rPr>
          <w:i/>
          <w:sz w:val="22"/>
          <w:szCs w:val="22"/>
        </w:rPr>
        <w:t>staţii</w:t>
      </w:r>
      <w:proofErr w:type="spellEnd"/>
      <w:r w:rsidRPr="00DC6428">
        <w:rPr>
          <w:i/>
          <w:sz w:val="22"/>
          <w:szCs w:val="22"/>
        </w:rPr>
        <w:t xml:space="preserve"> de încărcare electrică pe arterele mari de circulație, bulevarde și străzile adiacente, în conformitate cu </w:t>
      </w:r>
      <w:proofErr w:type="spellStart"/>
      <w:r w:rsidRPr="00DC6428">
        <w:rPr>
          <w:i/>
          <w:sz w:val="22"/>
          <w:szCs w:val="22"/>
        </w:rPr>
        <w:t>competenţele</w:t>
      </w:r>
      <w:proofErr w:type="spellEnd"/>
      <w:r w:rsidRPr="00DC6428">
        <w:rPr>
          <w:i/>
          <w:sz w:val="22"/>
          <w:szCs w:val="22"/>
        </w:rPr>
        <w:t xml:space="preserve"> Primăriei Sectorului 2;</w:t>
      </w:r>
    </w:p>
    <w:p w:rsidR="00DC6428" w:rsidRPr="00DC6428" w:rsidRDefault="00DC6428" w:rsidP="00DC6428">
      <w:pPr>
        <w:pStyle w:val="Listparagraf"/>
        <w:numPr>
          <w:ilvl w:val="0"/>
          <w:numId w:val="18"/>
        </w:numPr>
        <w:tabs>
          <w:tab w:val="num" w:pos="426"/>
        </w:tabs>
        <w:ind w:left="851" w:hanging="284"/>
        <w:jc w:val="both"/>
        <w:rPr>
          <w:i/>
          <w:sz w:val="22"/>
          <w:szCs w:val="22"/>
        </w:rPr>
      </w:pPr>
      <w:r w:rsidRPr="00DC6428">
        <w:rPr>
          <w:i/>
          <w:sz w:val="22"/>
          <w:szCs w:val="22"/>
        </w:rPr>
        <w:t xml:space="preserve">servicii de întocmire a documentațiilor în baza cărora se execută lucrările de investiții în domeniul construirii, modernizării, extinderii </w:t>
      </w:r>
      <w:proofErr w:type="spellStart"/>
      <w:r w:rsidRPr="00DC6428">
        <w:rPr>
          <w:i/>
          <w:sz w:val="22"/>
          <w:szCs w:val="22"/>
        </w:rPr>
        <w:t>reţelei</w:t>
      </w:r>
      <w:proofErr w:type="spellEnd"/>
      <w:r w:rsidRPr="00DC6428">
        <w:rPr>
          <w:i/>
          <w:sz w:val="22"/>
          <w:szCs w:val="22"/>
        </w:rPr>
        <w:t xml:space="preserve"> stradale având ca scop îmbunătățirea infrastructurii de transport public sau transport alternativ și creșterea accesibilității pietonale prin construirea de parcaje, marcaje rutiere, piste de biciclete, inclusiv spații de parcare pentru biciclete și </w:t>
      </w:r>
      <w:proofErr w:type="spellStart"/>
      <w:r w:rsidRPr="00DC6428">
        <w:rPr>
          <w:i/>
          <w:sz w:val="22"/>
          <w:szCs w:val="22"/>
        </w:rPr>
        <w:t>mopede</w:t>
      </w:r>
      <w:proofErr w:type="spellEnd"/>
      <w:r w:rsidRPr="00DC6428">
        <w:rPr>
          <w:i/>
          <w:sz w:val="22"/>
          <w:szCs w:val="22"/>
        </w:rPr>
        <w:t xml:space="preserve">,  zone pietonale, căi de rulare pentru tramvaie, </w:t>
      </w:r>
      <w:proofErr w:type="spellStart"/>
      <w:r w:rsidRPr="00DC6428">
        <w:rPr>
          <w:i/>
          <w:sz w:val="22"/>
          <w:szCs w:val="22"/>
        </w:rPr>
        <w:t>staţii</w:t>
      </w:r>
      <w:proofErr w:type="spellEnd"/>
      <w:r w:rsidRPr="00DC6428">
        <w:rPr>
          <w:i/>
          <w:sz w:val="22"/>
          <w:szCs w:val="22"/>
        </w:rPr>
        <w:t xml:space="preserve"> de </w:t>
      </w:r>
      <w:proofErr w:type="spellStart"/>
      <w:r w:rsidRPr="00DC6428">
        <w:rPr>
          <w:i/>
          <w:sz w:val="22"/>
          <w:szCs w:val="22"/>
        </w:rPr>
        <w:t>aşteptare</w:t>
      </w:r>
      <w:proofErr w:type="spellEnd"/>
      <w:r w:rsidRPr="00DC6428">
        <w:rPr>
          <w:i/>
          <w:sz w:val="22"/>
          <w:szCs w:val="22"/>
        </w:rPr>
        <w:t xml:space="preserve"> pentru mijloacele de transport public, </w:t>
      </w:r>
      <w:proofErr w:type="spellStart"/>
      <w:r w:rsidRPr="00DC6428">
        <w:rPr>
          <w:i/>
          <w:sz w:val="22"/>
          <w:szCs w:val="22"/>
        </w:rPr>
        <w:t>reţea</w:t>
      </w:r>
      <w:proofErr w:type="spellEnd"/>
      <w:r w:rsidRPr="00DC6428">
        <w:rPr>
          <w:i/>
          <w:sz w:val="22"/>
          <w:szCs w:val="22"/>
        </w:rPr>
        <w:t xml:space="preserve"> de </w:t>
      </w:r>
      <w:proofErr w:type="spellStart"/>
      <w:r w:rsidRPr="00DC6428">
        <w:rPr>
          <w:i/>
          <w:sz w:val="22"/>
          <w:szCs w:val="22"/>
        </w:rPr>
        <w:t>staţii</w:t>
      </w:r>
      <w:proofErr w:type="spellEnd"/>
      <w:r w:rsidRPr="00DC6428">
        <w:rPr>
          <w:i/>
          <w:sz w:val="22"/>
          <w:szCs w:val="22"/>
        </w:rPr>
        <w:t xml:space="preserve"> de încărcare electrică pe arterele mari de circulație, bulevarde și străzile adiacente, în conformitate cu </w:t>
      </w:r>
      <w:proofErr w:type="spellStart"/>
      <w:r w:rsidRPr="00DC6428">
        <w:rPr>
          <w:i/>
          <w:sz w:val="22"/>
          <w:szCs w:val="22"/>
        </w:rPr>
        <w:t>competenţele</w:t>
      </w:r>
      <w:proofErr w:type="spellEnd"/>
      <w:r w:rsidRPr="00DC6428">
        <w:rPr>
          <w:i/>
          <w:sz w:val="22"/>
          <w:szCs w:val="22"/>
        </w:rPr>
        <w:t xml:space="preserve"> Primăriei Sectorului 2;</w:t>
      </w:r>
    </w:p>
    <w:p w:rsidR="00DC6428" w:rsidRPr="00DC6428" w:rsidRDefault="00DC6428" w:rsidP="00DC6428">
      <w:pPr>
        <w:pStyle w:val="Listparagraf"/>
        <w:numPr>
          <w:ilvl w:val="0"/>
          <w:numId w:val="18"/>
        </w:numPr>
        <w:tabs>
          <w:tab w:val="num" w:pos="426"/>
        </w:tabs>
        <w:ind w:left="851" w:hanging="284"/>
        <w:jc w:val="both"/>
        <w:rPr>
          <w:i/>
          <w:sz w:val="22"/>
          <w:szCs w:val="22"/>
        </w:rPr>
      </w:pPr>
      <w:proofErr w:type="spellStart"/>
      <w:r w:rsidRPr="00DC6428">
        <w:rPr>
          <w:i/>
          <w:sz w:val="22"/>
          <w:szCs w:val="22"/>
        </w:rPr>
        <w:t>execuţia</w:t>
      </w:r>
      <w:proofErr w:type="spellEnd"/>
      <w:r w:rsidRPr="00DC6428">
        <w:rPr>
          <w:i/>
          <w:sz w:val="22"/>
          <w:szCs w:val="22"/>
        </w:rPr>
        <w:t xml:space="preserve"> lucrărilor de investiții noi în domeniul construirii </w:t>
      </w:r>
      <w:proofErr w:type="spellStart"/>
      <w:r w:rsidRPr="00DC6428">
        <w:rPr>
          <w:i/>
          <w:sz w:val="22"/>
          <w:szCs w:val="22"/>
        </w:rPr>
        <w:t>şi</w:t>
      </w:r>
      <w:proofErr w:type="spellEnd"/>
      <w:r w:rsidRPr="00DC6428">
        <w:rPr>
          <w:i/>
          <w:sz w:val="22"/>
          <w:szCs w:val="22"/>
        </w:rPr>
        <w:t xml:space="preserve"> amenajării zonelor de agrement (parcuri cu suprafață mai mare de 12 ha, grădini publice, lacuri, cursuri de apă) în conformitate cu limitele de competență ale Primăriei Sectorului 2;</w:t>
      </w:r>
    </w:p>
    <w:p w:rsidR="00DC6428" w:rsidRPr="00DC6428" w:rsidRDefault="00DC6428" w:rsidP="00DC6428">
      <w:pPr>
        <w:pStyle w:val="Listparagraf"/>
        <w:numPr>
          <w:ilvl w:val="0"/>
          <w:numId w:val="18"/>
        </w:numPr>
        <w:tabs>
          <w:tab w:val="num" w:pos="426"/>
        </w:tabs>
        <w:ind w:left="851" w:hanging="284"/>
        <w:jc w:val="both"/>
        <w:rPr>
          <w:i/>
          <w:sz w:val="22"/>
          <w:szCs w:val="22"/>
        </w:rPr>
      </w:pPr>
      <w:r w:rsidRPr="00DC6428">
        <w:rPr>
          <w:i/>
          <w:sz w:val="22"/>
          <w:szCs w:val="22"/>
        </w:rPr>
        <w:t xml:space="preserve">servicii de consultanță, supervizare  și dirigenție de șantier aferente lucrărilor de investiții noi în domeniul construirii, </w:t>
      </w:r>
      <w:proofErr w:type="spellStart"/>
      <w:r w:rsidRPr="00DC6428">
        <w:rPr>
          <w:i/>
          <w:sz w:val="22"/>
          <w:szCs w:val="22"/>
        </w:rPr>
        <w:t>şi</w:t>
      </w:r>
      <w:proofErr w:type="spellEnd"/>
      <w:r w:rsidRPr="00DC6428">
        <w:rPr>
          <w:i/>
          <w:sz w:val="22"/>
          <w:szCs w:val="22"/>
        </w:rPr>
        <w:t xml:space="preserve"> amenajării zonelor de agrement (parcuri cu suprafață mai mare de 12 ha, grădini publice, lacuri, cursuri de apă) în conformitate cu limitele de competență ale Primăriei Sectorului 2;</w:t>
      </w:r>
    </w:p>
    <w:p w:rsidR="00DC6428" w:rsidRPr="00DC6428" w:rsidRDefault="00DC6428" w:rsidP="00DC6428">
      <w:pPr>
        <w:pStyle w:val="Listparagraf"/>
        <w:numPr>
          <w:ilvl w:val="0"/>
          <w:numId w:val="18"/>
        </w:numPr>
        <w:tabs>
          <w:tab w:val="num" w:pos="426"/>
        </w:tabs>
        <w:ind w:left="851" w:hanging="284"/>
        <w:jc w:val="both"/>
        <w:rPr>
          <w:i/>
          <w:sz w:val="22"/>
          <w:szCs w:val="22"/>
        </w:rPr>
      </w:pPr>
      <w:r w:rsidRPr="00DC6428">
        <w:rPr>
          <w:i/>
          <w:sz w:val="22"/>
          <w:szCs w:val="22"/>
        </w:rPr>
        <w:t xml:space="preserve">servicii de întocmire a documentațiilor în baza cărora se execută lucrările de investiții noi în domeniul construirii </w:t>
      </w:r>
      <w:proofErr w:type="spellStart"/>
      <w:r w:rsidRPr="00DC6428">
        <w:rPr>
          <w:i/>
          <w:sz w:val="22"/>
          <w:szCs w:val="22"/>
        </w:rPr>
        <w:t>şi</w:t>
      </w:r>
      <w:proofErr w:type="spellEnd"/>
      <w:r w:rsidRPr="00DC6428">
        <w:rPr>
          <w:i/>
          <w:sz w:val="22"/>
          <w:szCs w:val="22"/>
        </w:rPr>
        <w:t xml:space="preserve"> amenajării zonelor de agrement (parcuri cu suprafață mai mare de 12 ha, grădini publice, lacuri, cursuri de apă) în conformitate cu limitele de competență ale Primăriei Sectorului 2;</w:t>
      </w:r>
    </w:p>
    <w:p w:rsidR="00DC6428" w:rsidRPr="00DC6428" w:rsidRDefault="00DC6428" w:rsidP="00DC6428">
      <w:pPr>
        <w:numPr>
          <w:ilvl w:val="0"/>
          <w:numId w:val="10"/>
        </w:numPr>
        <w:tabs>
          <w:tab w:val="num" w:pos="360"/>
          <w:tab w:val="num" w:pos="426"/>
        </w:tabs>
        <w:jc w:val="both"/>
        <w:rPr>
          <w:i/>
          <w:sz w:val="22"/>
          <w:szCs w:val="22"/>
        </w:rPr>
      </w:pPr>
      <w:r w:rsidRPr="00DC6428">
        <w:rPr>
          <w:i/>
          <w:sz w:val="22"/>
          <w:szCs w:val="22"/>
        </w:rPr>
        <w:t xml:space="preserve">Analizează rezultatele </w:t>
      </w:r>
      <w:proofErr w:type="spellStart"/>
      <w:r w:rsidRPr="00DC6428">
        <w:rPr>
          <w:i/>
          <w:sz w:val="22"/>
          <w:szCs w:val="22"/>
        </w:rPr>
        <w:t>obţinute</w:t>
      </w:r>
      <w:proofErr w:type="spellEnd"/>
      <w:r w:rsidRPr="00DC6428">
        <w:rPr>
          <w:i/>
          <w:sz w:val="22"/>
          <w:szCs w:val="22"/>
        </w:rPr>
        <w:t xml:space="preserve"> în urma implementării contractelor </w:t>
      </w:r>
      <w:proofErr w:type="spellStart"/>
      <w:r w:rsidRPr="00DC6428">
        <w:rPr>
          <w:i/>
          <w:sz w:val="22"/>
          <w:szCs w:val="22"/>
        </w:rPr>
        <w:t>şi</w:t>
      </w:r>
      <w:proofErr w:type="spellEnd"/>
      <w:r w:rsidRPr="00DC6428">
        <w:rPr>
          <w:i/>
          <w:sz w:val="22"/>
          <w:szCs w:val="22"/>
        </w:rPr>
        <w:t xml:space="preserve"> a monitorizării </w:t>
      </w:r>
      <w:proofErr w:type="spellStart"/>
      <w:r w:rsidRPr="00DC6428">
        <w:rPr>
          <w:i/>
          <w:sz w:val="22"/>
          <w:szCs w:val="22"/>
        </w:rPr>
        <w:t>execuţiei</w:t>
      </w:r>
      <w:proofErr w:type="spellEnd"/>
      <w:r w:rsidRPr="00DC6428">
        <w:rPr>
          <w:i/>
          <w:sz w:val="22"/>
          <w:szCs w:val="22"/>
        </w:rPr>
        <w:t xml:space="preserve"> acestora comparativ cu cele preconizate în etapa de planificare, identifică </w:t>
      </w:r>
      <w:proofErr w:type="spellStart"/>
      <w:r w:rsidRPr="00DC6428">
        <w:rPr>
          <w:i/>
          <w:sz w:val="22"/>
          <w:szCs w:val="22"/>
        </w:rPr>
        <w:t>necesităţile</w:t>
      </w:r>
      <w:proofErr w:type="spellEnd"/>
      <w:r w:rsidRPr="00DC6428">
        <w:rPr>
          <w:i/>
          <w:sz w:val="22"/>
          <w:szCs w:val="22"/>
        </w:rPr>
        <w:t xml:space="preserve"> </w:t>
      </w:r>
      <w:proofErr w:type="spellStart"/>
      <w:r w:rsidRPr="00DC6428">
        <w:rPr>
          <w:i/>
          <w:sz w:val="22"/>
          <w:szCs w:val="22"/>
        </w:rPr>
        <w:t>şi</w:t>
      </w:r>
      <w:proofErr w:type="spellEnd"/>
      <w:r w:rsidRPr="00DC6428">
        <w:rPr>
          <w:i/>
          <w:sz w:val="22"/>
          <w:szCs w:val="22"/>
        </w:rPr>
        <w:t xml:space="preserve"> propune măsurile de </w:t>
      </w:r>
      <w:proofErr w:type="spellStart"/>
      <w:r w:rsidRPr="00DC6428">
        <w:rPr>
          <w:i/>
          <w:sz w:val="22"/>
          <w:szCs w:val="22"/>
        </w:rPr>
        <w:t>îmbunătăţire</w:t>
      </w:r>
      <w:proofErr w:type="spellEnd"/>
      <w:r w:rsidRPr="00DC6428">
        <w:rPr>
          <w:i/>
          <w:sz w:val="22"/>
          <w:szCs w:val="22"/>
        </w:rPr>
        <w:t xml:space="preserve"> a </w:t>
      </w:r>
      <w:proofErr w:type="spellStart"/>
      <w:r w:rsidRPr="00DC6428">
        <w:rPr>
          <w:i/>
          <w:sz w:val="22"/>
          <w:szCs w:val="22"/>
        </w:rPr>
        <w:t>activităţii</w:t>
      </w:r>
      <w:proofErr w:type="spellEnd"/>
      <w:r w:rsidRPr="00DC6428">
        <w:rPr>
          <w:i/>
          <w:sz w:val="22"/>
          <w:szCs w:val="22"/>
        </w:rPr>
        <w:t>;</w:t>
      </w:r>
    </w:p>
    <w:p w:rsidR="00DC6428" w:rsidRPr="00DC6428" w:rsidRDefault="00DC6428" w:rsidP="00DC6428">
      <w:pPr>
        <w:numPr>
          <w:ilvl w:val="0"/>
          <w:numId w:val="10"/>
        </w:numPr>
        <w:tabs>
          <w:tab w:val="num" w:pos="360"/>
          <w:tab w:val="num" w:pos="426"/>
        </w:tabs>
        <w:jc w:val="both"/>
        <w:rPr>
          <w:i/>
          <w:sz w:val="22"/>
          <w:szCs w:val="22"/>
        </w:rPr>
      </w:pPr>
      <w:r w:rsidRPr="00DC6428">
        <w:rPr>
          <w:i/>
          <w:sz w:val="22"/>
          <w:szCs w:val="22"/>
        </w:rPr>
        <w:t>Participă la elaborarea propunerilor privind finanțarea investițiilor Sectorului 2 ce urmează a se supune aprobării Consiliului Local al Sectorului 2;</w:t>
      </w:r>
    </w:p>
    <w:p w:rsidR="00DC6428" w:rsidRPr="00DC6428" w:rsidRDefault="00DC6428" w:rsidP="00DC6428">
      <w:pPr>
        <w:numPr>
          <w:ilvl w:val="0"/>
          <w:numId w:val="10"/>
        </w:numPr>
        <w:tabs>
          <w:tab w:val="num" w:pos="360"/>
          <w:tab w:val="num" w:pos="426"/>
        </w:tabs>
        <w:jc w:val="both"/>
        <w:rPr>
          <w:i/>
          <w:sz w:val="22"/>
          <w:szCs w:val="22"/>
        </w:rPr>
      </w:pPr>
      <w:r w:rsidRPr="00DC6428">
        <w:rPr>
          <w:i/>
          <w:sz w:val="22"/>
          <w:szCs w:val="22"/>
        </w:rPr>
        <w:t>Coordonează activitatea privind întocmirea bazei de date cu privire la contractele derulate la nivelul structurii;</w:t>
      </w:r>
    </w:p>
    <w:p w:rsidR="00DC6428" w:rsidRPr="00DC6428" w:rsidRDefault="00DC6428" w:rsidP="00DC6428">
      <w:pPr>
        <w:numPr>
          <w:ilvl w:val="0"/>
          <w:numId w:val="10"/>
        </w:numPr>
        <w:tabs>
          <w:tab w:val="num" w:pos="360"/>
          <w:tab w:val="num" w:pos="426"/>
        </w:tabs>
        <w:jc w:val="both"/>
        <w:rPr>
          <w:i/>
          <w:sz w:val="22"/>
          <w:szCs w:val="22"/>
        </w:rPr>
      </w:pPr>
      <w:r w:rsidRPr="00DC6428">
        <w:rPr>
          <w:i/>
          <w:sz w:val="22"/>
          <w:szCs w:val="22"/>
        </w:rPr>
        <w:t>Studiază, analizează și orientează corespondența direcției către persoanele apte și abilitate să emită răspunsuri la problemele cuprinse în conținutul acesteia.</w:t>
      </w:r>
    </w:p>
    <w:p w:rsidR="00DC6428" w:rsidRPr="00DC6428" w:rsidRDefault="00DC6428" w:rsidP="00DC6428">
      <w:pPr>
        <w:numPr>
          <w:ilvl w:val="0"/>
          <w:numId w:val="10"/>
        </w:numPr>
        <w:tabs>
          <w:tab w:val="num" w:pos="360"/>
          <w:tab w:val="num" w:pos="426"/>
        </w:tabs>
        <w:jc w:val="both"/>
        <w:rPr>
          <w:i/>
          <w:sz w:val="22"/>
          <w:szCs w:val="22"/>
        </w:rPr>
      </w:pPr>
      <w:r w:rsidRPr="00DC6428">
        <w:rPr>
          <w:i/>
          <w:sz w:val="22"/>
          <w:szCs w:val="22"/>
        </w:rPr>
        <w:t>Contrasemnează documentele (avize, răspunsuri, somații, cereri, informări, rapoarte, etc.) emise de personalul din subordine.</w:t>
      </w:r>
    </w:p>
    <w:p w:rsidR="00DC6428" w:rsidRPr="00DC6428" w:rsidRDefault="00DC6428" w:rsidP="00DC6428">
      <w:pPr>
        <w:numPr>
          <w:ilvl w:val="0"/>
          <w:numId w:val="10"/>
        </w:numPr>
        <w:tabs>
          <w:tab w:val="num" w:pos="360"/>
          <w:tab w:val="num" w:pos="426"/>
        </w:tabs>
        <w:jc w:val="both"/>
        <w:rPr>
          <w:i/>
          <w:sz w:val="22"/>
          <w:szCs w:val="22"/>
        </w:rPr>
      </w:pPr>
      <w:r w:rsidRPr="00DC6428">
        <w:rPr>
          <w:i/>
          <w:sz w:val="22"/>
          <w:szCs w:val="22"/>
        </w:rPr>
        <w:t>Verifică modul de rezolvare în termen a lucrărilor repartizate structurii conduse.</w:t>
      </w:r>
    </w:p>
    <w:p w:rsidR="00DC6428" w:rsidRPr="00DC6428" w:rsidRDefault="00DC6428" w:rsidP="00DC6428">
      <w:pPr>
        <w:numPr>
          <w:ilvl w:val="0"/>
          <w:numId w:val="10"/>
        </w:numPr>
        <w:tabs>
          <w:tab w:val="num" w:pos="360"/>
          <w:tab w:val="num" w:pos="426"/>
        </w:tabs>
        <w:jc w:val="both"/>
        <w:rPr>
          <w:i/>
          <w:sz w:val="22"/>
          <w:szCs w:val="22"/>
        </w:rPr>
      </w:pPr>
      <w:r w:rsidRPr="00DC6428">
        <w:rPr>
          <w:i/>
          <w:sz w:val="22"/>
          <w:szCs w:val="22"/>
        </w:rPr>
        <w:t>Ia decizii în activitatea desfășurată de salariații din structura condusă atunci când se ivesc probleme de ansamblu, complexe sau ori de câte ori se solicită.</w:t>
      </w:r>
    </w:p>
    <w:p w:rsidR="00DC6428" w:rsidRDefault="00DC6428" w:rsidP="00DC6428">
      <w:pPr>
        <w:numPr>
          <w:ilvl w:val="0"/>
          <w:numId w:val="10"/>
        </w:numPr>
        <w:tabs>
          <w:tab w:val="num" w:pos="360"/>
          <w:tab w:val="num" w:pos="426"/>
        </w:tabs>
        <w:jc w:val="both"/>
        <w:rPr>
          <w:i/>
          <w:sz w:val="22"/>
          <w:szCs w:val="22"/>
        </w:rPr>
      </w:pPr>
      <w:r w:rsidRPr="00DC6428">
        <w:rPr>
          <w:i/>
          <w:sz w:val="22"/>
          <w:szCs w:val="22"/>
        </w:rPr>
        <w:t>Stabilește împreună cu șefii serviciilor coordonate, planul de acțiune pentru perioada următoare.</w:t>
      </w:r>
    </w:p>
    <w:p w:rsidR="008C091B" w:rsidRDefault="008C091B" w:rsidP="008C091B">
      <w:pPr>
        <w:tabs>
          <w:tab w:val="num" w:pos="786"/>
        </w:tabs>
        <w:jc w:val="both"/>
        <w:rPr>
          <w:i/>
          <w:sz w:val="22"/>
          <w:szCs w:val="22"/>
        </w:rPr>
      </w:pPr>
    </w:p>
    <w:p w:rsidR="008C091B" w:rsidRPr="00DC6428" w:rsidRDefault="008C091B" w:rsidP="008C091B">
      <w:pPr>
        <w:tabs>
          <w:tab w:val="num" w:pos="786"/>
        </w:tabs>
        <w:jc w:val="both"/>
        <w:rPr>
          <w:i/>
          <w:sz w:val="22"/>
          <w:szCs w:val="22"/>
        </w:rPr>
      </w:pPr>
    </w:p>
    <w:p w:rsidR="00DC6428" w:rsidRDefault="00DC6428" w:rsidP="00DC6428">
      <w:pPr>
        <w:numPr>
          <w:ilvl w:val="0"/>
          <w:numId w:val="10"/>
        </w:numPr>
        <w:tabs>
          <w:tab w:val="num" w:pos="360"/>
          <w:tab w:val="num" w:pos="426"/>
        </w:tabs>
        <w:jc w:val="both"/>
        <w:rPr>
          <w:i/>
          <w:sz w:val="22"/>
          <w:szCs w:val="22"/>
        </w:rPr>
      </w:pPr>
      <w:r w:rsidRPr="00DC6428">
        <w:rPr>
          <w:i/>
          <w:sz w:val="22"/>
          <w:szCs w:val="22"/>
        </w:rPr>
        <w:t xml:space="preserve">Elaborează strategii pentru acțiunile de control specifice activității direcției, urmărind eficiența acestora și derularea lor conform strategiei stabilite și informează pe conducătorul </w:t>
      </w:r>
      <w:proofErr w:type="spellStart"/>
      <w:r w:rsidRPr="00DC6428">
        <w:rPr>
          <w:i/>
          <w:sz w:val="22"/>
          <w:szCs w:val="22"/>
        </w:rPr>
        <w:t>instituţiei</w:t>
      </w:r>
      <w:proofErr w:type="spellEnd"/>
      <w:r w:rsidRPr="00DC6428">
        <w:rPr>
          <w:i/>
          <w:sz w:val="22"/>
          <w:szCs w:val="22"/>
        </w:rPr>
        <w:t xml:space="preserve"> asupra rezultatelor acțiunii.</w:t>
      </w:r>
    </w:p>
    <w:p w:rsidR="00DC6428" w:rsidRPr="00DC6428" w:rsidRDefault="00DC6428" w:rsidP="00DC6428">
      <w:pPr>
        <w:numPr>
          <w:ilvl w:val="0"/>
          <w:numId w:val="10"/>
        </w:numPr>
        <w:tabs>
          <w:tab w:val="num" w:pos="360"/>
          <w:tab w:val="num" w:pos="426"/>
        </w:tabs>
        <w:jc w:val="both"/>
        <w:rPr>
          <w:i/>
          <w:sz w:val="22"/>
          <w:szCs w:val="22"/>
        </w:rPr>
      </w:pPr>
      <w:r w:rsidRPr="00DC6428">
        <w:rPr>
          <w:i/>
          <w:sz w:val="22"/>
          <w:szCs w:val="22"/>
        </w:rPr>
        <w:t>Elaborează proiecte de dispoziții, referate de specialitate și proiecte de hotărâri referitoare la activitatea structurii conduse.</w:t>
      </w:r>
    </w:p>
    <w:p w:rsidR="00DC6428" w:rsidRPr="00DC6428" w:rsidRDefault="00DC6428" w:rsidP="00DC6428">
      <w:pPr>
        <w:numPr>
          <w:ilvl w:val="0"/>
          <w:numId w:val="10"/>
        </w:numPr>
        <w:tabs>
          <w:tab w:val="num" w:pos="360"/>
          <w:tab w:val="num" w:pos="426"/>
        </w:tabs>
        <w:jc w:val="both"/>
        <w:rPr>
          <w:i/>
          <w:sz w:val="22"/>
          <w:szCs w:val="22"/>
        </w:rPr>
      </w:pPr>
      <w:r w:rsidRPr="00DC6428">
        <w:rPr>
          <w:i/>
          <w:sz w:val="22"/>
          <w:szCs w:val="22"/>
        </w:rPr>
        <w:t>Organizează acordarea concediului de odihnă și a zilelor libere pentru personalul din subordine.</w:t>
      </w:r>
    </w:p>
    <w:p w:rsidR="00DC6428" w:rsidRPr="00DC6428" w:rsidRDefault="00DC6428" w:rsidP="00DC6428">
      <w:pPr>
        <w:numPr>
          <w:ilvl w:val="0"/>
          <w:numId w:val="10"/>
        </w:numPr>
        <w:tabs>
          <w:tab w:val="num" w:pos="360"/>
          <w:tab w:val="num" w:pos="426"/>
        </w:tabs>
        <w:jc w:val="both"/>
        <w:rPr>
          <w:i/>
          <w:sz w:val="22"/>
          <w:szCs w:val="22"/>
        </w:rPr>
      </w:pPr>
      <w:r w:rsidRPr="00DC6428">
        <w:rPr>
          <w:i/>
          <w:sz w:val="22"/>
          <w:szCs w:val="22"/>
        </w:rPr>
        <w:t>Urmărește utilizarea și gestionarea eficientă a echipamentelor de tehnică de calcul existente în cadrul structurilor direcției.</w:t>
      </w:r>
    </w:p>
    <w:p w:rsidR="00DC6428" w:rsidRPr="00DC6428" w:rsidRDefault="00DC6428" w:rsidP="00DC6428">
      <w:pPr>
        <w:numPr>
          <w:ilvl w:val="0"/>
          <w:numId w:val="10"/>
        </w:numPr>
        <w:tabs>
          <w:tab w:val="num" w:pos="360"/>
          <w:tab w:val="num" w:pos="426"/>
        </w:tabs>
        <w:jc w:val="both"/>
        <w:rPr>
          <w:i/>
          <w:sz w:val="22"/>
          <w:szCs w:val="22"/>
        </w:rPr>
      </w:pPr>
      <w:r w:rsidRPr="00DC6428">
        <w:rPr>
          <w:i/>
          <w:sz w:val="22"/>
          <w:szCs w:val="22"/>
        </w:rPr>
        <w:t xml:space="preserve">Elaborează strategii pentru acțiunile de informatizare specifice activității direcției, urmărind eficiența acestora și derularea lor conform strategiei stabilite și informează pe conducătorul </w:t>
      </w:r>
      <w:proofErr w:type="spellStart"/>
      <w:r w:rsidRPr="00DC6428">
        <w:rPr>
          <w:i/>
          <w:sz w:val="22"/>
          <w:szCs w:val="22"/>
        </w:rPr>
        <w:t>instituţiei</w:t>
      </w:r>
      <w:proofErr w:type="spellEnd"/>
      <w:r w:rsidRPr="00DC6428">
        <w:rPr>
          <w:i/>
          <w:sz w:val="22"/>
          <w:szCs w:val="22"/>
        </w:rPr>
        <w:t xml:space="preserve"> asupra rezultatelor acțiunii.</w:t>
      </w:r>
    </w:p>
    <w:p w:rsidR="00DC6428" w:rsidRPr="00DC6428" w:rsidRDefault="00DC6428" w:rsidP="00DC6428">
      <w:pPr>
        <w:numPr>
          <w:ilvl w:val="0"/>
          <w:numId w:val="10"/>
        </w:numPr>
        <w:tabs>
          <w:tab w:val="num" w:pos="360"/>
          <w:tab w:val="num" w:pos="426"/>
        </w:tabs>
        <w:jc w:val="both"/>
        <w:rPr>
          <w:i/>
          <w:sz w:val="22"/>
          <w:szCs w:val="22"/>
        </w:rPr>
      </w:pPr>
      <w:r w:rsidRPr="00DC6428">
        <w:rPr>
          <w:i/>
          <w:sz w:val="22"/>
          <w:szCs w:val="22"/>
        </w:rPr>
        <w:t>Elaborează rapoarte și referate de specialitate pentru proiecte de dispoziții și hotărâri care vizează direct sau colateral activitatea specifică direcției.</w:t>
      </w:r>
    </w:p>
    <w:p w:rsidR="00DC6428" w:rsidRDefault="00DC6428" w:rsidP="00DC6428">
      <w:pPr>
        <w:numPr>
          <w:ilvl w:val="0"/>
          <w:numId w:val="10"/>
        </w:numPr>
        <w:tabs>
          <w:tab w:val="num" w:pos="360"/>
          <w:tab w:val="num" w:pos="426"/>
        </w:tabs>
        <w:jc w:val="both"/>
        <w:rPr>
          <w:i/>
          <w:sz w:val="22"/>
          <w:szCs w:val="22"/>
        </w:rPr>
      </w:pPr>
      <w:r w:rsidRPr="00DC6428">
        <w:rPr>
          <w:i/>
          <w:sz w:val="22"/>
          <w:szCs w:val="22"/>
        </w:rPr>
        <w:t xml:space="preserve">Acordă viza de „bun de plată" potrivit împuternicirii primite prin </w:t>
      </w:r>
      <w:proofErr w:type="spellStart"/>
      <w:r w:rsidRPr="00DC6428">
        <w:rPr>
          <w:i/>
          <w:sz w:val="22"/>
          <w:szCs w:val="22"/>
        </w:rPr>
        <w:t>Dispoziţia</w:t>
      </w:r>
      <w:proofErr w:type="spellEnd"/>
      <w:r w:rsidRPr="00DC6428">
        <w:rPr>
          <w:i/>
          <w:sz w:val="22"/>
          <w:szCs w:val="22"/>
        </w:rPr>
        <w:t xml:space="preserve"> Primarului Sectorului 2</w:t>
      </w:r>
    </w:p>
    <w:p w:rsidR="00DC6428" w:rsidRPr="00DC6428" w:rsidRDefault="00DC6428" w:rsidP="00DC6428">
      <w:pPr>
        <w:numPr>
          <w:ilvl w:val="0"/>
          <w:numId w:val="10"/>
        </w:numPr>
        <w:tabs>
          <w:tab w:val="num" w:pos="360"/>
          <w:tab w:val="num" w:pos="426"/>
        </w:tabs>
        <w:jc w:val="both"/>
        <w:rPr>
          <w:i/>
          <w:sz w:val="22"/>
          <w:szCs w:val="22"/>
        </w:rPr>
      </w:pPr>
      <w:r w:rsidRPr="00DC6428">
        <w:rPr>
          <w:i/>
          <w:sz w:val="22"/>
          <w:szCs w:val="22"/>
        </w:rPr>
        <w:t>Efectuează orice altă sarcină profesională care are legătură cu  atribuțiile direcției, solicitate de conducerea instituției.</w:t>
      </w:r>
    </w:p>
    <w:p w:rsidR="004E3FDE" w:rsidRDefault="004E3FDE" w:rsidP="0019427A">
      <w:pPr>
        <w:autoSpaceDE w:val="0"/>
        <w:autoSpaceDN w:val="0"/>
        <w:adjustRightInd w:val="0"/>
        <w:jc w:val="both"/>
        <w:rPr>
          <w:b/>
          <w:sz w:val="22"/>
          <w:szCs w:val="22"/>
          <w:lang w:val="en-US" w:eastAsia="en-US"/>
        </w:rPr>
      </w:pPr>
    </w:p>
    <w:p w:rsidR="00487354" w:rsidRPr="00107E2B" w:rsidRDefault="00487354" w:rsidP="00487354">
      <w:pPr>
        <w:autoSpaceDE w:val="0"/>
        <w:autoSpaceDN w:val="0"/>
        <w:adjustRightInd w:val="0"/>
        <w:jc w:val="both"/>
        <w:rPr>
          <w:b/>
          <w:sz w:val="22"/>
          <w:szCs w:val="22"/>
        </w:rPr>
      </w:pPr>
      <w:r>
        <w:rPr>
          <w:b/>
          <w:sz w:val="22"/>
          <w:szCs w:val="22"/>
          <w:lang w:val="en-US" w:eastAsia="en-US"/>
        </w:rPr>
        <w:t xml:space="preserve">VI. </w:t>
      </w:r>
      <w:proofErr w:type="spellStart"/>
      <w:r>
        <w:rPr>
          <w:b/>
          <w:sz w:val="22"/>
          <w:szCs w:val="22"/>
          <w:lang w:val="en-US" w:eastAsia="en-US"/>
        </w:rPr>
        <w:t>Coordonatele</w:t>
      </w:r>
      <w:proofErr w:type="spellEnd"/>
      <w:r>
        <w:rPr>
          <w:b/>
          <w:sz w:val="22"/>
          <w:szCs w:val="22"/>
          <w:lang w:val="en-US" w:eastAsia="en-US"/>
        </w:rPr>
        <w:t xml:space="preserve"> de contact </w:t>
      </w:r>
      <w:proofErr w:type="spellStart"/>
      <w:r>
        <w:rPr>
          <w:b/>
          <w:sz w:val="22"/>
          <w:szCs w:val="22"/>
          <w:lang w:val="en-US" w:eastAsia="en-US"/>
        </w:rPr>
        <w:t>pentru</w:t>
      </w:r>
      <w:proofErr w:type="spellEnd"/>
      <w:r>
        <w:rPr>
          <w:b/>
          <w:sz w:val="22"/>
          <w:szCs w:val="22"/>
          <w:lang w:val="en-US" w:eastAsia="en-US"/>
        </w:rPr>
        <w:t xml:space="preserve"> </w:t>
      </w:r>
      <w:proofErr w:type="spellStart"/>
      <w:r>
        <w:rPr>
          <w:b/>
          <w:sz w:val="22"/>
          <w:szCs w:val="22"/>
          <w:lang w:val="en-US" w:eastAsia="en-US"/>
        </w:rPr>
        <w:t>înscrierea</w:t>
      </w:r>
      <w:proofErr w:type="spellEnd"/>
      <w:r>
        <w:rPr>
          <w:b/>
          <w:sz w:val="22"/>
          <w:szCs w:val="22"/>
          <w:lang w:val="en-US" w:eastAsia="en-US"/>
        </w:rPr>
        <w:t xml:space="preserve"> </w:t>
      </w:r>
      <w:proofErr w:type="spellStart"/>
      <w:r>
        <w:rPr>
          <w:b/>
          <w:sz w:val="22"/>
          <w:szCs w:val="22"/>
          <w:lang w:val="en-US" w:eastAsia="en-US"/>
        </w:rPr>
        <w:t>candidaților</w:t>
      </w:r>
      <w:proofErr w:type="spellEnd"/>
      <w:r>
        <w:rPr>
          <w:b/>
          <w:sz w:val="22"/>
          <w:szCs w:val="22"/>
          <w:lang w:val="en-US" w:eastAsia="en-US"/>
        </w:rPr>
        <w:t>:</w:t>
      </w:r>
    </w:p>
    <w:p w:rsidR="00487354" w:rsidRPr="00107E2B" w:rsidRDefault="00487354" w:rsidP="00487354">
      <w:pPr>
        <w:autoSpaceDE w:val="0"/>
        <w:autoSpaceDN w:val="0"/>
        <w:adjustRightInd w:val="0"/>
        <w:jc w:val="both"/>
        <w:rPr>
          <w:sz w:val="22"/>
          <w:szCs w:val="22"/>
        </w:rPr>
      </w:pPr>
      <w:r w:rsidRPr="00107E2B">
        <w:rPr>
          <w:sz w:val="22"/>
          <w:szCs w:val="22"/>
        </w:rPr>
        <w:t xml:space="preserve">Adresa de corespondență: </w:t>
      </w:r>
      <w:r w:rsidRPr="00107E2B">
        <w:rPr>
          <w:b/>
          <w:sz w:val="22"/>
          <w:szCs w:val="22"/>
        </w:rPr>
        <w:t xml:space="preserve">Primăria Sector 2 </w:t>
      </w:r>
      <w:proofErr w:type="spellStart"/>
      <w:r w:rsidRPr="00107E2B">
        <w:rPr>
          <w:b/>
          <w:sz w:val="22"/>
          <w:szCs w:val="22"/>
        </w:rPr>
        <w:t>Bucureşti</w:t>
      </w:r>
      <w:proofErr w:type="spellEnd"/>
      <w:r w:rsidRPr="00107E2B">
        <w:rPr>
          <w:b/>
          <w:sz w:val="22"/>
          <w:szCs w:val="22"/>
        </w:rPr>
        <w:t xml:space="preserve">, Str. Chiristigiilor nr. 11-13, </w:t>
      </w:r>
      <w:hyperlink r:id="rId15" w:history="1">
        <w:r w:rsidRPr="00107E2B">
          <w:rPr>
            <w:b/>
            <w:sz w:val="22"/>
            <w:szCs w:val="22"/>
            <w:u w:val="single"/>
          </w:rPr>
          <w:t>infopublice@ps2.ro</w:t>
        </w:r>
      </w:hyperlink>
      <w:r w:rsidRPr="00107E2B">
        <w:rPr>
          <w:sz w:val="22"/>
          <w:szCs w:val="22"/>
        </w:rPr>
        <w:t>, telefon/ fax: 021/252.83.78;</w:t>
      </w:r>
    </w:p>
    <w:p w:rsidR="00487354" w:rsidRPr="00107E2B" w:rsidRDefault="00487354" w:rsidP="00487354">
      <w:pPr>
        <w:autoSpaceDE w:val="0"/>
        <w:autoSpaceDN w:val="0"/>
        <w:adjustRightInd w:val="0"/>
        <w:jc w:val="both"/>
        <w:rPr>
          <w:sz w:val="22"/>
          <w:szCs w:val="22"/>
        </w:rPr>
      </w:pPr>
      <w:r w:rsidRPr="00107E2B">
        <w:rPr>
          <w:sz w:val="22"/>
          <w:szCs w:val="22"/>
        </w:rPr>
        <w:t>Persoana de contact: Bădiță Amalia-Daniela, consilier la Serviciul Resurse Umane, secretarul comisiei de concurs;</w:t>
      </w:r>
    </w:p>
    <w:p w:rsidR="00487354" w:rsidRDefault="00487354" w:rsidP="00487354">
      <w:pPr>
        <w:autoSpaceDE w:val="0"/>
        <w:autoSpaceDN w:val="0"/>
        <w:adjustRightInd w:val="0"/>
        <w:jc w:val="both"/>
        <w:rPr>
          <w:sz w:val="22"/>
          <w:szCs w:val="22"/>
        </w:rPr>
      </w:pPr>
      <w:proofErr w:type="spellStart"/>
      <w:r w:rsidRPr="00107E2B">
        <w:rPr>
          <w:sz w:val="22"/>
          <w:szCs w:val="22"/>
        </w:rPr>
        <w:t>Relaţii</w:t>
      </w:r>
      <w:proofErr w:type="spellEnd"/>
      <w:r w:rsidRPr="00107E2B">
        <w:rPr>
          <w:sz w:val="22"/>
          <w:szCs w:val="22"/>
        </w:rPr>
        <w:t xml:space="preserve"> suplimentare în legătură cu </w:t>
      </w:r>
      <w:proofErr w:type="spellStart"/>
      <w:r w:rsidRPr="00107E2B">
        <w:rPr>
          <w:sz w:val="22"/>
          <w:szCs w:val="22"/>
        </w:rPr>
        <w:t>condiţiile</w:t>
      </w:r>
      <w:proofErr w:type="spellEnd"/>
      <w:r w:rsidRPr="00107E2B">
        <w:rPr>
          <w:sz w:val="22"/>
          <w:szCs w:val="22"/>
        </w:rPr>
        <w:t xml:space="preserve"> de participare, bibliografia/ tematica </w:t>
      </w:r>
      <w:proofErr w:type="spellStart"/>
      <w:r w:rsidRPr="00107E2B">
        <w:rPr>
          <w:sz w:val="22"/>
          <w:szCs w:val="22"/>
        </w:rPr>
        <w:t>şi</w:t>
      </w:r>
      <w:proofErr w:type="spellEnd"/>
      <w:r w:rsidRPr="00107E2B">
        <w:rPr>
          <w:sz w:val="22"/>
          <w:szCs w:val="22"/>
        </w:rPr>
        <w:t xml:space="preserve"> actele necesare înscrierii la concurs pot fi </w:t>
      </w:r>
      <w:proofErr w:type="spellStart"/>
      <w:r w:rsidRPr="00107E2B">
        <w:rPr>
          <w:sz w:val="22"/>
          <w:szCs w:val="22"/>
        </w:rPr>
        <w:t>obţinute</w:t>
      </w:r>
      <w:proofErr w:type="spellEnd"/>
      <w:r w:rsidRPr="00107E2B">
        <w:rPr>
          <w:sz w:val="22"/>
          <w:szCs w:val="22"/>
        </w:rPr>
        <w:t xml:space="preserve"> la telefoanele: </w:t>
      </w:r>
      <w:r w:rsidRPr="00107E2B">
        <w:rPr>
          <w:b/>
          <w:sz w:val="22"/>
          <w:szCs w:val="22"/>
        </w:rPr>
        <w:t xml:space="preserve">021/209.60.21, 021/209.60.00/ int.121 sau e-mail: </w:t>
      </w:r>
      <w:hyperlink r:id="rId16" w:history="1">
        <w:r w:rsidRPr="00107E2B">
          <w:rPr>
            <w:rStyle w:val="Hyperlink"/>
            <w:sz w:val="22"/>
            <w:szCs w:val="22"/>
          </w:rPr>
          <w:t>amalia.badita@ps2.ro</w:t>
        </w:r>
      </w:hyperlink>
      <w:r w:rsidRPr="00107E2B">
        <w:rPr>
          <w:sz w:val="22"/>
          <w:szCs w:val="22"/>
        </w:rPr>
        <w:t>;</w:t>
      </w:r>
    </w:p>
    <w:p w:rsidR="00487354" w:rsidRPr="00107E2B" w:rsidRDefault="00487354" w:rsidP="00487354">
      <w:pPr>
        <w:autoSpaceDE w:val="0"/>
        <w:autoSpaceDN w:val="0"/>
        <w:adjustRightInd w:val="0"/>
        <w:ind w:left="426"/>
        <w:jc w:val="both"/>
        <w:rPr>
          <w:sz w:val="22"/>
          <w:szCs w:val="22"/>
        </w:rPr>
      </w:pPr>
    </w:p>
    <w:p w:rsidR="00487354" w:rsidRPr="00107E2B" w:rsidRDefault="00487354" w:rsidP="00487354">
      <w:pPr>
        <w:tabs>
          <w:tab w:val="num" w:pos="709"/>
        </w:tabs>
        <w:jc w:val="both"/>
        <w:rPr>
          <w:b/>
          <w:sz w:val="22"/>
          <w:szCs w:val="22"/>
        </w:rPr>
      </w:pPr>
      <w:r>
        <w:rPr>
          <w:b/>
          <w:sz w:val="22"/>
          <w:szCs w:val="22"/>
        </w:rPr>
        <w:t>VII. Conținutul dosarului de concurs</w:t>
      </w:r>
      <w:r w:rsidRPr="00107E2B">
        <w:rPr>
          <w:b/>
          <w:sz w:val="22"/>
          <w:szCs w:val="22"/>
        </w:rPr>
        <w:t>:</w:t>
      </w:r>
    </w:p>
    <w:p w:rsidR="008C091B" w:rsidRPr="00107E2B" w:rsidRDefault="00AA3CAE" w:rsidP="008C091B">
      <w:pPr>
        <w:tabs>
          <w:tab w:val="num" w:pos="709"/>
        </w:tabs>
        <w:jc w:val="both"/>
        <w:rPr>
          <w:b/>
          <w:sz w:val="22"/>
          <w:szCs w:val="22"/>
        </w:rPr>
      </w:pPr>
      <w:r w:rsidRPr="00AA3CAE">
        <w:rPr>
          <w:sz w:val="22"/>
          <w:szCs w:val="22"/>
        </w:rPr>
        <w:t xml:space="preserve">a) </w:t>
      </w:r>
      <w:r w:rsidR="008C091B" w:rsidRPr="00107E2B">
        <w:rPr>
          <w:sz w:val="22"/>
          <w:szCs w:val="22"/>
        </w:rPr>
        <w:t>formularul de înscriere pus la dispoziția candidaților de către instituție prin publicarea pe pagina de internet  a acesteia (tipizat);</w:t>
      </w:r>
    </w:p>
    <w:p w:rsidR="00AA3CAE" w:rsidRPr="00AA3CAE" w:rsidRDefault="00AA3CAE" w:rsidP="00AA3CAE">
      <w:pPr>
        <w:jc w:val="both"/>
        <w:rPr>
          <w:sz w:val="22"/>
          <w:szCs w:val="22"/>
        </w:rPr>
      </w:pPr>
      <w:r w:rsidRPr="00AA3CAE">
        <w:rPr>
          <w:sz w:val="22"/>
          <w:szCs w:val="22"/>
        </w:rPr>
        <w:t>b) curriculum vitae, modelul comun european;</w:t>
      </w:r>
    </w:p>
    <w:p w:rsidR="00AA3CAE" w:rsidRPr="00AA3CAE" w:rsidRDefault="00AA3CAE" w:rsidP="00AA3CAE">
      <w:pPr>
        <w:jc w:val="both"/>
        <w:rPr>
          <w:sz w:val="22"/>
          <w:szCs w:val="22"/>
        </w:rPr>
      </w:pPr>
      <w:r w:rsidRPr="00AA3CAE">
        <w:rPr>
          <w:sz w:val="22"/>
          <w:szCs w:val="22"/>
        </w:rPr>
        <w:t xml:space="preserve">c) copia </w:t>
      </w:r>
      <w:proofErr w:type="spellStart"/>
      <w:r w:rsidRPr="00AA3CAE">
        <w:rPr>
          <w:sz w:val="22"/>
          <w:szCs w:val="22"/>
        </w:rPr>
        <w:t>cărţii</w:t>
      </w:r>
      <w:proofErr w:type="spellEnd"/>
      <w:r w:rsidRPr="00AA3CAE">
        <w:rPr>
          <w:sz w:val="22"/>
          <w:szCs w:val="22"/>
        </w:rPr>
        <w:t xml:space="preserve"> de identitate;</w:t>
      </w:r>
    </w:p>
    <w:p w:rsidR="00AA3CAE" w:rsidRPr="00AA3CAE" w:rsidRDefault="00AA3CAE" w:rsidP="00AA3CAE">
      <w:pPr>
        <w:jc w:val="both"/>
        <w:rPr>
          <w:sz w:val="22"/>
          <w:szCs w:val="22"/>
        </w:rPr>
      </w:pPr>
      <w:r w:rsidRPr="00AA3CAE">
        <w:rPr>
          <w:sz w:val="22"/>
          <w:szCs w:val="22"/>
        </w:rPr>
        <w:t xml:space="preserve">d) copii ale diplomelor de studii, certificatelor </w:t>
      </w:r>
      <w:proofErr w:type="spellStart"/>
      <w:r w:rsidRPr="00AA3CAE">
        <w:rPr>
          <w:sz w:val="22"/>
          <w:szCs w:val="22"/>
        </w:rPr>
        <w:t>şi</w:t>
      </w:r>
      <w:proofErr w:type="spellEnd"/>
      <w:r w:rsidRPr="00AA3CAE">
        <w:rPr>
          <w:sz w:val="22"/>
          <w:szCs w:val="22"/>
        </w:rPr>
        <w:t xml:space="preserve"> altor documente care atestă efectuarea unor specializări </w:t>
      </w:r>
      <w:proofErr w:type="spellStart"/>
      <w:r w:rsidRPr="00AA3CAE">
        <w:rPr>
          <w:sz w:val="22"/>
          <w:szCs w:val="22"/>
        </w:rPr>
        <w:t>şi</w:t>
      </w:r>
      <w:proofErr w:type="spellEnd"/>
      <w:r w:rsidRPr="00AA3CAE">
        <w:rPr>
          <w:sz w:val="22"/>
          <w:szCs w:val="22"/>
        </w:rPr>
        <w:t xml:space="preserve"> </w:t>
      </w:r>
      <w:proofErr w:type="spellStart"/>
      <w:r w:rsidRPr="00AA3CAE">
        <w:rPr>
          <w:sz w:val="22"/>
          <w:szCs w:val="22"/>
        </w:rPr>
        <w:t>perfecţionări</w:t>
      </w:r>
      <w:proofErr w:type="spellEnd"/>
      <w:r w:rsidRPr="00AA3CAE">
        <w:rPr>
          <w:sz w:val="22"/>
          <w:szCs w:val="22"/>
        </w:rPr>
        <w:t>, după caz;</w:t>
      </w:r>
    </w:p>
    <w:p w:rsidR="00AA3CAE" w:rsidRPr="00AA3CAE" w:rsidRDefault="00AA3CAE" w:rsidP="00AA3CAE">
      <w:pPr>
        <w:jc w:val="both"/>
        <w:rPr>
          <w:sz w:val="22"/>
          <w:szCs w:val="22"/>
        </w:rPr>
      </w:pPr>
      <w:r w:rsidRPr="00AA3CAE">
        <w:rPr>
          <w:sz w:val="22"/>
          <w:szCs w:val="22"/>
        </w:rPr>
        <w:t xml:space="preserve">e) copie a diplomei de master în domeniul </w:t>
      </w:r>
      <w:proofErr w:type="spellStart"/>
      <w:r w:rsidRPr="00AA3CAE">
        <w:rPr>
          <w:sz w:val="22"/>
          <w:szCs w:val="22"/>
        </w:rPr>
        <w:t>administraţiei</w:t>
      </w:r>
      <w:proofErr w:type="spellEnd"/>
      <w:r w:rsidRPr="00AA3CAE">
        <w:rPr>
          <w:sz w:val="22"/>
          <w:szCs w:val="22"/>
        </w:rPr>
        <w:t xml:space="preserve"> publice, management ori în specialitatea studiilor necesare exercitării </w:t>
      </w:r>
      <w:proofErr w:type="spellStart"/>
      <w:r w:rsidRPr="00AA3CAE">
        <w:rPr>
          <w:sz w:val="22"/>
          <w:szCs w:val="22"/>
        </w:rPr>
        <w:t>funcţiei</w:t>
      </w:r>
      <w:proofErr w:type="spellEnd"/>
      <w:r w:rsidRPr="00AA3CAE">
        <w:rPr>
          <w:sz w:val="22"/>
          <w:szCs w:val="22"/>
        </w:rPr>
        <w:t xml:space="preserve"> publice, după caz, în </w:t>
      </w:r>
      <w:proofErr w:type="spellStart"/>
      <w:r w:rsidRPr="00AA3CAE">
        <w:rPr>
          <w:sz w:val="22"/>
          <w:szCs w:val="22"/>
        </w:rPr>
        <w:t>situaţia</w:t>
      </w:r>
      <w:proofErr w:type="spellEnd"/>
      <w:r w:rsidRPr="00AA3CAE">
        <w:rPr>
          <w:sz w:val="22"/>
          <w:szCs w:val="22"/>
        </w:rPr>
        <w:t xml:space="preserve"> în care diploma de absolvire sau de </w:t>
      </w:r>
      <w:proofErr w:type="spellStart"/>
      <w:r w:rsidRPr="00AA3CAE">
        <w:rPr>
          <w:sz w:val="22"/>
          <w:szCs w:val="22"/>
        </w:rPr>
        <w:t>licenţă</w:t>
      </w:r>
      <w:proofErr w:type="spellEnd"/>
      <w:r w:rsidRPr="00AA3CAE">
        <w:rPr>
          <w:sz w:val="22"/>
          <w:szCs w:val="22"/>
        </w:rPr>
        <w:t xml:space="preserve"> a candidatului nu este echivalentă cu diploma de studii universitare de master în specialitate, conform prevederilor art. 57 alin. (2) din Legea nr. 199/2023, cu modificările </w:t>
      </w:r>
      <w:proofErr w:type="spellStart"/>
      <w:r w:rsidRPr="00AA3CAE">
        <w:rPr>
          <w:sz w:val="22"/>
          <w:szCs w:val="22"/>
        </w:rPr>
        <w:t>şi</w:t>
      </w:r>
      <w:proofErr w:type="spellEnd"/>
      <w:r w:rsidRPr="00AA3CAE">
        <w:rPr>
          <w:sz w:val="22"/>
          <w:szCs w:val="22"/>
        </w:rPr>
        <w:t xml:space="preserve"> completările ulterioare;</w:t>
      </w:r>
    </w:p>
    <w:p w:rsidR="00AA3CAE" w:rsidRPr="00AA3CAE" w:rsidRDefault="00AA3CAE" w:rsidP="00AA3CAE">
      <w:pPr>
        <w:jc w:val="both"/>
        <w:rPr>
          <w:sz w:val="22"/>
          <w:szCs w:val="22"/>
        </w:rPr>
      </w:pPr>
      <w:r w:rsidRPr="00AA3CAE">
        <w:rPr>
          <w:sz w:val="22"/>
          <w:szCs w:val="22"/>
        </w:rPr>
        <w:t xml:space="preserve"> f) copia carnetului de muncă </w:t>
      </w:r>
      <w:proofErr w:type="spellStart"/>
      <w:r w:rsidRPr="00AA3CAE">
        <w:rPr>
          <w:sz w:val="22"/>
          <w:szCs w:val="22"/>
        </w:rPr>
        <w:t>şi</w:t>
      </w:r>
      <w:proofErr w:type="spellEnd"/>
      <w:r w:rsidRPr="00AA3CAE">
        <w:rPr>
          <w:sz w:val="22"/>
          <w:szCs w:val="22"/>
        </w:rPr>
        <w:t xml:space="preserve"> a </w:t>
      </w:r>
      <w:proofErr w:type="spellStart"/>
      <w:r w:rsidRPr="00AA3CAE">
        <w:rPr>
          <w:sz w:val="22"/>
          <w:szCs w:val="22"/>
        </w:rPr>
        <w:t>adeverinţei</w:t>
      </w:r>
      <w:proofErr w:type="spellEnd"/>
      <w:r w:rsidRPr="00AA3CAE">
        <w:rPr>
          <w:sz w:val="22"/>
          <w:szCs w:val="22"/>
        </w:rPr>
        <w:t xml:space="preserve"> eliberate de angajator pentru perioada lucrată, care să ateste vechimea în muncă </w:t>
      </w:r>
      <w:proofErr w:type="spellStart"/>
      <w:r w:rsidRPr="00AA3CAE">
        <w:rPr>
          <w:sz w:val="22"/>
          <w:szCs w:val="22"/>
        </w:rPr>
        <w:t>şi</w:t>
      </w:r>
      <w:proofErr w:type="spellEnd"/>
      <w:r w:rsidRPr="00AA3CAE">
        <w:rPr>
          <w:sz w:val="22"/>
          <w:szCs w:val="22"/>
        </w:rPr>
        <w:t xml:space="preserve"> în specialitatea studiilor solicitate pentru ocuparea postului/</w:t>
      </w:r>
      <w:proofErr w:type="spellStart"/>
      <w:r w:rsidRPr="00AA3CAE">
        <w:rPr>
          <w:sz w:val="22"/>
          <w:szCs w:val="22"/>
        </w:rPr>
        <w:t>funcţiei</w:t>
      </w:r>
      <w:proofErr w:type="spellEnd"/>
      <w:r w:rsidRPr="00AA3CAE">
        <w:rPr>
          <w:sz w:val="22"/>
          <w:szCs w:val="22"/>
        </w:rPr>
        <w:t xml:space="preserve"> sau pentru exercitarea profesiei;</w:t>
      </w:r>
    </w:p>
    <w:p w:rsidR="00487354" w:rsidRDefault="00AA3CAE" w:rsidP="00AA3CAE">
      <w:pPr>
        <w:jc w:val="both"/>
        <w:rPr>
          <w:sz w:val="22"/>
          <w:szCs w:val="22"/>
        </w:rPr>
      </w:pPr>
      <w:r>
        <w:rPr>
          <w:sz w:val="22"/>
          <w:szCs w:val="22"/>
        </w:rPr>
        <w:t xml:space="preserve"> </w:t>
      </w:r>
      <w:r w:rsidRPr="00AA3CAE">
        <w:rPr>
          <w:sz w:val="22"/>
          <w:szCs w:val="22"/>
        </w:rPr>
        <w:t>g) cazierul administrativ;</w:t>
      </w:r>
    </w:p>
    <w:p w:rsidR="00AA3CAE" w:rsidRPr="00107E2B" w:rsidRDefault="00AA3CAE" w:rsidP="00AA3CAE">
      <w:pPr>
        <w:jc w:val="both"/>
        <w:rPr>
          <w:b/>
          <w:sz w:val="22"/>
          <w:szCs w:val="22"/>
        </w:rPr>
      </w:pPr>
    </w:p>
    <w:p w:rsidR="00487354" w:rsidRPr="00D31B0B" w:rsidRDefault="00487354" w:rsidP="00487354">
      <w:pPr>
        <w:autoSpaceDE w:val="0"/>
        <w:autoSpaceDN w:val="0"/>
        <w:adjustRightInd w:val="0"/>
        <w:jc w:val="both"/>
        <w:rPr>
          <w:sz w:val="22"/>
          <w:szCs w:val="22"/>
          <w:lang w:val="en-US" w:eastAsia="en-US"/>
        </w:rPr>
      </w:pPr>
      <w:proofErr w:type="spellStart"/>
      <w:r w:rsidRPr="009F6827">
        <w:rPr>
          <w:b/>
          <w:sz w:val="22"/>
          <w:szCs w:val="22"/>
          <w:lang w:val="en-US" w:eastAsia="en-US"/>
        </w:rPr>
        <w:t>Notă</w:t>
      </w:r>
      <w:proofErr w:type="spellEnd"/>
      <w:r w:rsidRPr="009F6827">
        <w:rPr>
          <w:b/>
          <w:sz w:val="22"/>
          <w:szCs w:val="22"/>
          <w:lang w:val="en-US" w:eastAsia="en-US"/>
        </w:rPr>
        <w:t>:</w:t>
      </w:r>
      <w:r>
        <w:rPr>
          <w:sz w:val="22"/>
          <w:szCs w:val="22"/>
          <w:lang w:val="en-US" w:eastAsia="en-US"/>
        </w:rPr>
        <w:t xml:space="preserve"> </w:t>
      </w:r>
      <w:proofErr w:type="spellStart"/>
      <w:r w:rsidRPr="00D31B0B">
        <w:rPr>
          <w:sz w:val="22"/>
          <w:szCs w:val="22"/>
          <w:lang w:val="en-US" w:eastAsia="en-US"/>
        </w:rPr>
        <w:t>Documentele</w:t>
      </w:r>
      <w:proofErr w:type="spellEnd"/>
      <w:r w:rsidRPr="00D31B0B">
        <w:rPr>
          <w:sz w:val="22"/>
          <w:szCs w:val="22"/>
          <w:lang w:val="en-US" w:eastAsia="en-US"/>
        </w:rPr>
        <w:t xml:space="preserve"> care </w:t>
      </w:r>
      <w:proofErr w:type="spellStart"/>
      <w:r w:rsidRPr="00D31B0B">
        <w:rPr>
          <w:sz w:val="22"/>
          <w:szCs w:val="22"/>
          <w:lang w:val="en-US" w:eastAsia="en-US"/>
        </w:rPr>
        <w:t>constituie</w:t>
      </w:r>
      <w:proofErr w:type="spellEnd"/>
      <w:r w:rsidRPr="00D31B0B">
        <w:rPr>
          <w:sz w:val="22"/>
          <w:szCs w:val="22"/>
          <w:lang w:val="en-US" w:eastAsia="en-US"/>
        </w:rPr>
        <w:t xml:space="preserve"> </w:t>
      </w:r>
      <w:proofErr w:type="spellStart"/>
      <w:r w:rsidRPr="00D31B0B">
        <w:rPr>
          <w:sz w:val="22"/>
          <w:szCs w:val="22"/>
          <w:lang w:val="en-US" w:eastAsia="en-US"/>
        </w:rPr>
        <w:t>dosarul</w:t>
      </w:r>
      <w:proofErr w:type="spellEnd"/>
      <w:r w:rsidRPr="00D31B0B">
        <w:rPr>
          <w:sz w:val="22"/>
          <w:szCs w:val="22"/>
          <w:lang w:val="en-US" w:eastAsia="en-US"/>
        </w:rPr>
        <w:t xml:space="preserve"> de concurs se </w:t>
      </w:r>
      <w:proofErr w:type="spellStart"/>
      <w:r w:rsidRPr="00D31B0B">
        <w:rPr>
          <w:sz w:val="22"/>
          <w:szCs w:val="22"/>
          <w:lang w:val="en-US" w:eastAsia="en-US"/>
        </w:rPr>
        <w:t>depun</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copie</w:t>
      </w:r>
      <w:proofErr w:type="spellEnd"/>
      <w:r w:rsidRPr="00D31B0B">
        <w:rPr>
          <w:sz w:val="22"/>
          <w:szCs w:val="22"/>
          <w:lang w:val="en-US" w:eastAsia="en-US"/>
        </w:rPr>
        <w:t xml:space="preserve">, cu </w:t>
      </w:r>
      <w:proofErr w:type="spellStart"/>
      <w:r w:rsidRPr="00D31B0B">
        <w:rPr>
          <w:sz w:val="22"/>
          <w:szCs w:val="22"/>
          <w:lang w:val="en-US" w:eastAsia="en-US"/>
        </w:rPr>
        <w:t>obligaţia</w:t>
      </w:r>
      <w:proofErr w:type="spellEnd"/>
      <w:r w:rsidRPr="00D31B0B">
        <w:rPr>
          <w:sz w:val="22"/>
          <w:szCs w:val="22"/>
          <w:lang w:val="en-US" w:eastAsia="en-US"/>
        </w:rPr>
        <w:t xml:space="preserve"> </w:t>
      </w:r>
      <w:proofErr w:type="spellStart"/>
      <w:r w:rsidRPr="00D31B0B">
        <w:rPr>
          <w:sz w:val="22"/>
          <w:szCs w:val="22"/>
          <w:lang w:val="en-US" w:eastAsia="en-US"/>
        </w:rPr>
        <w:t>candidatului</w:t>
      </w:r>
      <w:proofErr w:type="spellEnd"/>
      <w:r w:rsidRPr="00D31B0B">
        <w:rPr>
          <w:sz w:val="22"/>
          <w:szCs w:val="22"/>
          <w:lang w:val="en-US" w:eastAsia="en-US"/>
        </w:rPr>
        <w:t xml:space="preserve"> de a </w:t>
      </w:r>
      <w:proofErr w:type="spellStart"/>
      <w:r w:rsidRPr="00D31B0B">
        <w:rPr>
          <w:sz w:val="22"/>
          <w:szCs w:val="22"/>
          <w:lang w:val="en-US" w:eastAsia="en-US"/>
        </w:rPr>
        <w:t>prezenta</w:t>
      </w:r>
      <w:proofErr w:type="spellEnd"/>
      <w:r w:rsidRPr="00D31B0B">
        <w:rPr>
          <w:sz w:val="22"/>
          <w:szCs w:val="22"/>
          <w:lang w:val="en-US" w:eastAsia="en-US"/>
        </w:rPr>
        <w:t xml:space="preserve"> </w:t>
      </w:r>
      <w:proofErr w:type="spellStart"/>
      <w:r w:rsidRPr="00D31B0B">
        <w:rPr>
          <w:sz w:val="22"/>
          <w:szCs w:val="22"/>
          <w:lang w:val="en-US" w:eastAsia="en-US"/>
        </w:rPr>
        <w:t>secretarului</w:t>
      </w:r>
      <w:proofErr w:type="spellEnd"/>
      <w:r w:rsidRPr="00D31B0B">
        <w:rPr>
          <w:sz w:val="22"/>
          <w:szCs w:val="22"/>
          <w:lang w:val="en-US" w:eastAsia="en-US"/>
        </w:rPr>
        <w:t xml:space="preserve"> </w:t>
      </w:r>
      <w:proofErr w:type="spellStart"/>
      <w:r w:rsidRPr="00D31B0B">
        <w:rPr>
          <w:sz w:val="22"/>
          <w:szCs w:val="22"/>
          <w:lang w:val="en-US" w:eastAsia="en-US"/>
        </w:rPr>
        <w:t>comisiei</w:t>
      </w:r>
      <w:proofErr w:type="spellEnd"/>
      <w:r w:rsidRPr="00D31B0B">
        <w:rPr>
          <w:sz w:val="22"/>
          <w:szCs w:val="22"/>
          <w:lang w:val="en-US" w:eastAsia="en-US"/>
        </w:rPr>
        <w:t xml:space="preserve"> de concurs </w:t>
      </w:r>
      <w:proofErr w:type="spellStart"/>
      <w:r w:rsidRPr="00D31B0B">
        <w:rPr>
          <w:sz w:val="22"/>
          <w:szCs w:val="22"/>
          <w:lang w:val="en-US" w:eastAsia="en-US"/>
        </w:rPr>
        <w:t>originalele</w:t>
      </w:r>
      <w:proofErr w:type="spellEnd"/>
      <w:r w:rsidRPr="00D31B0B">
        <w:rPr>
          <w:sz w:val="22"/>
          <w:szCs w:val="22"/>
          <w:lang w:val="en-US" w:eastAsia="en-US"/>
        </w:rPr>
        <w:t xml:space="preserve"> </w:t>
      </w:r>
      <w:proofErr w:type="spellStart"/>
      <w:r w:rsidRPr="00D31B0B">
        <w:rPr>
          <w:sz w:val="22"/>
          <w:szCs w:val="22"/>
          <w:lang w:val="en-US" w:eastAsia="en-US"/>
        </w:rPr>
        <w:t>acestor</w:t>
      </w:r>
      <w:proofErr w:type="spellEnd"/>
      <w:r w:rsidRPr="00D31B0B">
        <w:rPr>
          <w:sz w:val="22"/>
          <w:szCs w:val="22"/>
          <w:lang w:val="en-US" w:eastAsia="en-US"/>
        </w:rPr>
        <w:t xml:space="preserve"> </w:t>
      </w:r>
      <w:proofErr w:type="spellStart"/>
      <w:r w:rsidRPr="00D31B0B">
        <w:rPr>
          <w:sz w:val="22"/>
          <w:szCs w:val="22"/>
          <w:lang w:val="en-US" w:eastAsia="en-US"/>
        </w:rPr>
        <w:t>documente</w:t>
      </w:r>
      <w:proofErr w:type="spellEnd"/>
      <w:r w:rsidRPr="00D31B0B">
        <w:rPr>
          <w:sz w:val="22"/>
          <w:szCs w:val="22"/>
          <w:lang w:val="en-US" w:eastAsia="en-US"/>
        </w:rPr>
        <w:t xml:space="preserve">, </w:t>
      </w:r>
      <w:proofErr w:type="spellStart"/>
      <w:r w:rsidRPr="00D31B0B">
        <w:rPr>
          <w:sz w:val="22"/>
          <w:szCs w:val="22"/>
          <w:lang w:val="en-US" w:eastAsia="en-US"/>
        </w:rPr>
        <w:t>pentru</w:t>
      </w:r>
      <w:proofErr w:type="spellEnd"/>
      <w:r w:rsidRPr="00D31B0B">
        <w:rPr>
          <w:sz w:val="22"/>
          <w:szCs w:val="22"/>
          <w:lang w:val="en-US" w:eastAsia="en-US"/>
        </w:rPr>
        <w:t xml:space="preserve"> </w:t>
      </w:r>
      <w:proofErr w:type="spellStart"/>
      <w:r w:rsidRPr="00D31B0B">
        <w:rPr>
          <w:sz w:val="22"/>
          <w:szCs w:val="22"/>
          <w:lang w:val="en-US" w:eastAsia="en-US"/>
        </w:rPr>
        <w:t>certificare</w:t>
      </w:r>
      <w:proofErr w:type="spellEnd"/>
      <w:r w:rsidRPr="00D31B0B">
        <w:rPr>
          <w:sz w:val="22"/>
          <w:szCs w:val="22"/>
          <w:lang w:val="en-US" w:eastAsia="en-US"/>
        </w:rPr>
        <w:t xml:space="preserve"> </w:t>
      </w:r>
      <w:proofErr w:type="spellStart"/>
      <w:r w:rsidRPr="00D31B0B">
        <w:rPr>
          <w:sz w:val="22"/>
          <w:szCs w:val="22"/>
          <w:lang w:val="en-US" w:eastAsia="en-US"/>
        </w:rPr>
        <w:t>pentru</w:t>
      </w:r>
      <w:proofErr w:type="spellEnd"/>
      <w:r w:rsidRPr="00D31B0B">
        <w:rPr>
          <w:sz w:val="22"/>
          <w:szCs w:val="22"/>
          <w:lang w:val="en-US" w:eastAsia="en-US"/>
        </w:rPr>
        <w:t xml:space="preserve"> </w:t>
      </w:r>
      <w:proofErr w:type="spellStart"/>
      <w:r w:rsidRPr="00D31B0B">
        <w:rPr>
          <w:sz w:val="22"/>
          <w:szCs w:val="22"/>
          <w:lang w:val="en-US" w:eastAsia="en-US"/>
        </w:rPr>
        <w:t>conformitate</w:t>
      </w:r>
      <w:proofErr w:type="spellEnd"/>
      <w:r w:rsidRPr="00D31B0B">
        <w:rPr>
          <w:sz w:val="22"/>
          <w:szCs w:val="22"/>
          <w:lang w:val="en-US" w:eastAsia="en-US"/>
        </w:rPr>
        <w:t xml:space="preserve"> cu </w:t>
      </w:r>
      <w:proofErr w:type="spellStart"/>
      <w:r w:rsidRPr="00D31B0B">
        <w:rPr>
          <w:sz w:val="22"/>
          <w:szCs w:val="22"/>
          <w:lang w:val="en-US" w:eastAsia="en-US"/>
        </w:rPr>
        <w:t>originalul</w:t>
      </w:r>
      <w:proofErr w:type="spellEnd"/>
      <w:r w:rsidRPr="00D31B0B">
        <w:rPr>
          <w:sz w:val="22"/>
          <w:szCs w:val="22"/>
          <w:lang w:val="en-US" w:eastAsia="en-US"/>
        </w:rPr>
        <w:t xml:space="preserve">, </w:t>
      </w:r>
      <w:proofErr w:type="spellStart"/>
      <w:r w:rsidRPr="00D31B0B">
        <w:rPr>
          <w:sz w:val="22"/>
          <w:szCs w:val="22"/>
          <w:lang w:val="en-US" w:eastAsia="en-US"/>
        </w:rPr>
        <w:t>până</w:t>
      </w:r>
      <w:proofErr w:type="spellEnd"/>
      <w:r w:rsidRPr="00D31B0B">
        <w:rPr>
          <w:sz w:val="22"/>
          <w:szCs w:val="22"/>
          <w:lang w:val="en-US" w:eastAsia="en-US"/>
        </w:rPr>
        <w:t xml:space="preserve"> </w:t>
      </w:r>
      <w:proofErr w:type="spellStart"/>
      <w:r w:rsidRPr="00D31B0B">
        <w:rPr>
          <w:sz w:val="22"/>
          <w:szCs w:val="22"/>
          <w:lang w:val="en-US" w:eastAsia="en-US"/>
        </w:rPr>
        <w:t>cel</w:t>
      </w:r>
      <w:proofErr w:type="spellEnd"/>
      <w:r w:rsidRPr="00D31B0B">
        <w:rPr>
          <w:sz w:val="22"/>
          <w:szCs w:val="22"/>
          <w:lang w:val="en-US" w:eastAsia="en-US"/>
        </w:rPr>
        <w:t xml:space="preserve"> </w:t>
      </w:r>
      <w:proofErr w:type="spellStart"/>
      <w:r w:rsidRPr="00D31B0B">
        <w:rPr>
          <w:sz w:val="22"/>
          <w:szCs w:val="22"/>
          <w:lang w:val="en-US" w:eastAsia="en-US"/>
        </w:rPr>
        <w:t>târziu</w:t>
      </w:r>
      <w:proofErr w:type="spellEnd"/>
      <w:r w:rsidRPr="00D31B0B">
        <w:rPr>
          <w:sz w:val="22"/>
          <w:szCs w:val="22"/>
          <w:lang w:val="en-US" w:eastAsia="en-US"/>
        </w:rPr>
        <w:t xml:space="preserve"> la data </w:t>
      </w:r>
      <w:proofErr w:type="spellStart"/>
      <w:r w:rsidRPr="00D31B0B">
        <w:rPr>
          <w:sz w:val="22"/>
          <w:szCs w:val="22"/>
          <w:lang w:val="en-US" w:eastAsia="en-US"/>
        </w:rPr>
        <w:t>desfăşurării</w:t>
      </w:r>
      <w:proofErr w:type="spellEnd"/>
      <w:r w:rsidRPr="00D31B0B">
        <w:rPr>
          <w:sz w:val="22"/>
          <w:szCs w:val="22"/>
          <w:lang w:val="en-US" w:eastAsia="en-US"/>
        </w:rPr>
        <w:t xml:space="preserve"> </w:t>
      </w:r>
      <w:proofErr w:type="spellStart"/>
      <w:r w:rsidRPr="00D31B0B">
        <w:rPr>
          <w:sz w:val="22"/>
          <w:szCs w:val="22"/>
          <w:lang w:val="en-US" w:eastAsia="en-US"/>
        </w:rPr>
        <w:t>probei</w:t>
      </w:r>
      <w:proofErr w:type="spellEnd"/>
      <w:r w:rsidRPr="00D31B0B">
        <w:rPr>
          <w:sz w:val="22"/>
          <w:szCs w:val="22"/>
          <w:lang w:val="en-US" w:eastAsia="en-US"/>
        </w:rPr>
        <w:t xml:space="preserve"> </w:t>
      </w:r>
      <w:proofErr w:type="spellStart"/>
      <w:r w:rsidRPr="00D31B0B">
        <w:rPr>
          <w:sz w:val="22"/>
          <w:szCs w:val="22"/>
          <w:lang w:val="en-US" w:eastAsia="en-US"/>
        </w:rPr>
        <w:t>interviului</w:t>
      </w:r>
      <w:proofErr w:type="spellEnd"/>
      <w:r w:rsidRPr="00D31B0B">
        <w:rPr>
          <w:sz w:val="22"/>
          <w:szCs w:val="22"/>
          <w:lang w:val="en-US" w:eastAsia="en-US"/>
        </w:rPr>
        <w:t xml:space="preserve">, sub </w:t>
      </w:r>
      <w:proofErr w:type="spellStart"/>
      <w:r w:rsidRPr="00D31B0B">
        <w:rPr>
          <w:sz w:val="22"/>
          <w:szCs w:val="22"/>
          <w:lang w:val="en-US" w:eastAsia="en-US"/>
        </w:rPr>
        <w:t>sancţiunea</w:t>
      </w:r>
      <w:proofErr w:type="spellEnd"/>
      <w:r w:rsidRPr="00D31B0B">
        <w:rPr>
          <w:sz w:val="22"/>
          <w:szCs w:val="22"/>
          <w:lang w:val="en-US" w:eastAsia="en-US"/>
        </w:rPr>
        <w:t xml:space="preserve"> </w:t>
      </w:r>
      <w:proofErr w:type="spellStart"/>
      <w:r w:rsidRPr="00D31B0B">
        <w:rPr>
          <w:sz w:val="22"/>
          <w:szCs w:val="22"/>
          <w:lang w:val="en-US" w:eastAsia="en-US"/>
        </w:rPr>
        <w:t>neemiterii</w:t>
      </w:r>
      <w:proofErr w:type="spellEnd"/>
      <w:r w:rsidRPr="00D31B0B">
        <w:rPr>
          <w:sz w:val="22"/>
          <w:szCs w:val="22"/>
          <w:lang w:val="en-US" w:eastAsia="en-US"/>
        </w:rPr>
        <w:t xml:space="preserve"> </w:t>
      </w:r>
      <w:proofErr w:type="spellStart"/>
      <w:r w:rsidRPr="00D31B0B">
        <w:rPr>
          <w:sz w:val="22"/>
          <w:szCs w:val="22"/>
          <w:lang w:val="en-US" w:eastAsia="en-US"/>
        </w:rPr>
        <w:t>actului</w:t>
      </w:r>
      <w:proofErr w:type="spellEnd"/>
      <w:r w:rsidRPr="00D31B0B">
        <w:rPr>
          <w:sz w:val="22"/>
          <w:szCs w:val="22"/>
          <w:lang w:val="en-US" w:eastAsia="en-US"/>
        </w:rPr>
        <w:t xml:space="preserve"> </w:t>
      </w:r>
      <w:proofErr w:type="spellStart"/>
      <w:r w:rsidRPr="00D31B0B">
        <w:rPr>
          <w:sz w:val="22"/>
          <w:szCs w:val="22"/>
          <w:lang w:val="en-US" w:eastAsia="en-US"/>
        </w:rPr>
        <w:t>administrativ</w:t>
      </w:r>
      <w:proofErr w:type="spellEnd"/>
      <w:r w:rsidRPr="00D31B0B">
        <w:rPr>
          <w:sz w:val="22"/>
          <w:szCs w:val="22"/>
          <w:lang w:val="en-US" w:eastAsia="en-US"/>
        </w:rPr>
        <w:t xml:space="preserve"> de </w:t>
      </w:r>
      <w:proofErr w:type="spellStart"/>
      <w:r w:rsidRPr="00D31B0B">
        <w:rPr>
          <w:sz w:val="22"/>
          <w:szCs w:val="22"/>
          <w:lang w:val="en-US" w:eastAsia="en-US"/>
        </w:rPr>
        <w:t>numire</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funcţia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cazul</w:t>
      </w:r>
      <w:proofErr w:type="spellEnd"/>
      <w:r w:rsidRPr="00D31B0B">
        <w:rPr>
          <w:sz w:val="22"/>
          <w:szCs w:val="22"/>
          <w:lang w:val="en-US" w:eastAsia="en-US"/>
        </w:rPr>
        <w:t xml:space="preserve"> </w:t>
      </w:r>
      <w:proofErr w:type="spellStart"/>
      <w:r w:rsidRPr="00D31B0B">
        <w:rPr>
          <w:sz w:val="22"/>
          <w:szCs w:val="22"/>
          <w:lang w:val="en-US" w:eastAsia="en-US"/>
        </w:rPr>
        <w:t>promovării</w:t>
      </w:r>
      <w:proofErr w:type="spellEnd"/>
      <w:r w:rsidRPr="00D31B0B">
        <w:rPr>
          <w:sz w:val="22"/>
          <w:szCs w:val="22"/>
          <w:lang w:val="en-US" w:eastAsia="en-US"/>
        </w:rPr>
        <w:t xml:space="preserve"> </w:t>
      </w:r>
      <w:proofErr w:type="spellStart"/>
      <w:r w:rsidRPr="00D31B0B">
        <w:rPr>
          <w:sz w:val="22"/>
          <w:szCs w:val="22"/>
          <w:lang w:val="en-US" w:eastAsia="en-US"/>
        </w:rPr>
        <w:t>concursului</w:t>
      </w:r>
      <w:proofErr w:type="spellEnd"/>
      <w:r w:rsidRPr="00D31B0B">
        <w:rPr>
          <w:sz w:val="22"/>
          <w:szCs w:val="22"/>
          <w:lang w:val="en-US" w:eastAsia="en-US"/>
        </w:rPr>
        <w:t>.</w:t>
      </w:r>
    </w:p>
    <w:p w:rsidR="00487354" w:rsidRPr="00D31B0B" w:rsidRDefault="00487354" w:rsidP="00487354">
      <w:pPr>
        <w:autoSpaceDE w:val="0"/>
        <w:autoSpaceDN w:val="0"/>
        <w:adjustRightInd w:val="0"/>
        <w:jc w:val="both"/>
        <w:rPr>
          <w:sz w:val="22"/>
          <w:szCs w:val="22"/>
          <w:lang w:val="en-US" w:eastAsia="en-US"/>
        </w:rPr>
      </w:pPr>
    </w:p>
    <w:p w:rsidR="00487354" w:rsidRDefault="00487354" w:rsidP="00487354">
      <w:pPr>
        <w:jc w:val="both"/>
        <w:rPr>
          <w:b/>
          <w:sz w:val="22"/>
          <w:szCs w:val="22"/>
        </w:rPr>
      </w:pPr>
    </w:p>
    <w:p w:rsidR="00E013EC" w:rsidRPr="008B5978" w:rsidRDefault="00E013EC" w:rsidP="00487354">
      <w:pPr>
        <w:autoSpaceDE w:val="0"/>
        <w:autoSpaceDN w:val="0"/>
        <w:adjustRightInd w:val="0"/>
        <w:jc w:val="both"/>
      </w:pPr>
      <w:bookmarkStart w:id="0" w:name="_GoBack"/>
      <w:bookmarkEnd w:id="0"/>
    </w:p>
    <w:sectPr w:rsidR="00E013EC" w:rsidRPr="008B5978" w:rsidSect="00C057CB">
      <w:footerReference w:type="default" r:id="rId17"/>
      <w:pgSz w:w="16840" w:h="11907" w:orient="landscape" w:code="9"/>
      <w:pgMar w:top="284" w:right="851" w:bottom="567" w:left="107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F77" w:rsidRDefault="000A0F77" w:rsidP="002842DE">
      <w:r>
        <w:separator/>
      </w:r>
    </w:p>
  </w:endnote>
  <w:endnote w:type="continuationSeparator" w:id="0">
    <w:p w:rsidR="000A0F77" w:rsidRDefault="000A0F77"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F77" w:rsidRDefault="000A0F77" w:rsidP="002842DE">
      <w:r>
        <w:separator/>
      </w:r>
    </w:p>
  </w:footnote>
  <w:footnote w:type="continuationSeparator" w:id="0">
    <w:p w:rsidR="000A0F77" w:rsidRDefault="000A0F77" w:rsidP="0028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1" w15:restartNumberingAfterBreak="0">
    <w:nsid w:val="0C553C71"/>
    <w:multiLevelType w:val="hybridMultilevel"/>
    <w:tmpl w:val="FE385284"/>
    <w:lvl w:ilvl="0" w:tplc="A238DB96">
      <w:start w:val="1"/>
      <w:numFmt w:val="decimal"/>
      <w:lvlText w:val="%1."/>
      <w:lvlJc w:val="left"/>
      <w:pPr>
        <w:tabs>
          <w:tab w:val="num" w:pos="786"/>
        </w:tabs>
        <w:ind w:left="786" w:hanging="360"/>
      </w:pPr>
      <w:rPr>
        <w:b/>
        <w:i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15:restartNumberingAfterBreak="0">
    <w:nsid w:val="1CBA4A5C"/>
    <w:multiLevelType w:val="hybridMultilevel"/>
    <w:tmpl w:val="D584D9BA"/>
    <w:lvl w:ilvl="0" w:tplc="A9C691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9928B5"/>
    <w:multiLevelType w:val="hybridMultilevel"/>
    <w:tmpl w:val="C2BC520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 w15:restartNumberingAfterBreak="0">
    <w:nsid w:val="1EDE6D0D"/>
    <w:multiLevelType w:val="hybridMultilevel"/>
    <w:tmpl w:val="BA8AE8F2"/>
    <w:lvl w:ilvl="0" w:tplc="2DBE2514">
      <w:start w:val="1"/>
      <w:numFmt w:val="decimal"/>
      <w:lvlText w:val="%1."/>
      <w:lvlJc w:val="center"/>
      <w:pPr>
        <w:tabs>
          <w:tab w:val="num" w:pos="720"/>
        </w:tabs>
        <w:ind w:left="720" w:hanging="360"/>
      </w:pPr>
      <w:rPr>
        <w:rFonts w:hint="default"/>
        <w:b/>
        <w:color w:val="auto"/>
        <w:sz w:val="25"/>
        <w:szCs w:val="25"/>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859172A"/>
    <w:multiLevelType w:val="hybridMultilevel"/>
    <w:tmpl w:val="98348C64"/>
    <w:lvl w:ilvl="0" w:tplc="C630A00A">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0" w15:restartNumberingAfterBreak="0">
    <w:nsid w:val="62482423"/>
    <w:multiLevelType w:val="hybridMultilevel"/>
    <w:tmpl w:val="24FC2C6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1" w15:restartNumberingAfterBreak="0">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A564D8"/>
    <w:multiLevelType w:val="hybridMultilevel"/>
    <w:tmpl w:val="FF38AB2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709D0581"/>
    <w:multiLevelType w:val="hybridMultilevel"/>
    <w:tmpl w:val="2AE4BE50"/>
    <w:lvl w:ilvl="0" w:tplc="A238DB96">
      <w:start w:val="1"/>
      <w:numFmt w:val="decimal"/>
      <w:lvlText w:val="%1."/>
      <w:lvlJc w:val="left"/>
      <w:pPr>
        <w:tabs>
          <w:tab w:val="num" w:pos="786"/>
        </w:tabs>
        <w:ind w:left="786" w:hanging="360"/>
      </w:pPr>
      <w:rPr>
        <w:b/>
        <w:i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4"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77A5311"/>
    <w:multiLevelType w:val="hybridMultilevel"/>
    <w:tmpl w:val="FE385284"/>
    <w:lvl w:ilvl="0" w:tplc="A238DB96">
      <w:start w:val="1"/>
      <w:numFmt w:val="decimal"/>
      <w:lvlText w:val="%1."/>
      <w:lvlJc w:val="left"/>
      <w:pPr>
        <w:tabs>
          <w:tab w:val="num" w:pos="786"/>
        </w:tabs>
        <w:ind w:left="786" w:hanging="360"/>
      </w:pPr>
      <w:rPr>
        <w:b/>
        <w:i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8"/>
  </w:num>
  <w:num w:numId="2">
    <w:abstractNumId w:val="15"/>
  </w:num>
  <w:num w:numId="3">
    <w:abstractNumId w:val="5"/>
  </w:num>
  <w:num w:numId="4">
    <w:abstractNumId w:val="17"/>
  </w:num>
  <w:num w:numId="5">
    <w:abstractNumId w:val="7"/>
  </w:num>
  <w:num w:numId="6">
    <w:abstractNumId w:val="14"/>
  </w:num>
  <w:num w:numId="7">
    <w:abstractNumId w:val="11"/>
  </w:num>
  <w:num w:numId="8">
    <w:abstractNumId w:val="0"/>
  </w:num>
  <w:num w:numId="9">
    <w:abstractNumId w:val="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13"/>
  </w:num>
  <w:num w:numId="14">
    <w:abstractNumId w:val="4"/>
  </w:num>
  <w:num w:numId="15">
    <w:abstractNumId w:val="2"/>
  </w:num>
  <w:num w:numId="16">
    <w:abstractNumId w:val="12"/>
  </w:num>
  <w:num w:numId="17">
    <w:abstractNumId w:val="3"/>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4419"/>
    <w:rsid w:val="00033EB3"/>
    <w:rsid w:val="00036F65"/>
    <w:rsid w:val="00053FC5"/>
    <w:rsid w:val="00057BFB"/>
    <w:rsid w:val="00063457"/>
    <w:rsid w:val="00070B8A"/>
    <w:rsid w:val="00074141"/>
    <w:rsid w:val="000759CB"/>
    <w:rsid w:val="00081D9B"/>
    <w:rsid w:val="000A0F77"/>
    <w:rsid w:val="000A1EFC"/>
    <w:rsid w:val="000A591D"/>
    <w:rsid w:val="000B0E48"/>
    <w:rsid w:val="000B10E7"/>
    <w:rsid w:val="000C194D"/>
    <w:rsid w:val="000C2917"/>
    <w:rsid w:val="000C371B"/>
    <w:rsid w:val="000C686C"/>
    <w:rsid w:val="000E6774"/>
    <w:rsid w:val="000F2829"/>
    <w:rsid w:val="001110F0"/>
    <w:rsid w:val="00112F41"/>
    <w:rsid w:val="0011323B"/>
    <w:rsid w:val="00116B6C"/>
    <w:rsid w:val="001226DC"/>
    <w:rsid w:val="00130DF2"/>
    <w:rsid w:val="00131F6D"/>
    <w:rsid w:val="00136656"/>
    <w:rsid w:val="00142284"/>
    <w:rsid w:val="001437DE"/>
    <w:rsid w:val="001524FC"/>
    <w:rsid w:val="0015517B"/>
    <w:rsid w:val="001615D5"/>
    <w:rsid w:val="00163542"/>
    <w:rsid w:val="001638B1"/>
    <w:rsid w:val="001643E7"/>
    <w:rsid w:val="00167B01"/>
    <w:rsid w:val="001713A4"/>
    <w:rsid w:val="0017148B"/>
    <w:rsid w:val="001735F0"/>
    <w:rsid w:val="00173BB9"/>
    <w:rsid w:val="001758BE"/>
    <w:rsid w:val="00177B13"/>
    <w:rsid w:val="00191B87"/>
    <w:rsid w:val="0019427A"/>
    <w:rsid w:val="0019734E"/>
    <w:rsid w:val="001A75B8"/>
    <w:rsid w:val="001B0904"/>
    <w:rsid w:val="001B476D"/>
    <w:rsid w:val="001C6849"/>
    <w:rsid w:val="001C7940"/>
    <w:rsid w:val="001D315A"/>
    <w:rsid w:val="001F270F"/>
    <w:rsid w:val="002021C7"/>
    <w:rsid w:val="0020690F"/>
    <w:rsid w:val="00211B68"/>
    <w:rsid w:val="00212A9B"/>
    <w:rsid w:val="002200B0"/>
    <w:rsid w:val="0022084B"/>
    <w:rsid w:val="00230311"/>
    <w:rsid w:val="00234103"/>
    <w:rsid w:val="00244237"/>
    <w:rsid w:val="00246B1F"/>
    <w:rsid w:val="0025104D"/>
    <w:rsid w:val="002523F9"/>
    <w:rsid w:val="002643C5"/>
    <w:rsid w:val="00266686"/>
    <w:rsid w:val="00274E80"/>
    <w:rsid w:val="00274EE0"/>
    <w:rsid w:val="00274FC5"/>
    <w:rsid w:val="00277D2D"/>
    <w:rsid w:val="002842DE"/>
    <w:rsid w:val="002B0327"/>
    <w:rsid w:val="002B4C49"/>
    <w:rsid w:val="002B7DBF"/>
    <w:rsid w:val="002C4338"/>
    <w:rsid w:val="002C51EE"/>
    <w:rsid w:val="002C5ABA"/>
    <w:rsid w:val="002C6F00"/>
    <w:rsid w:val="002D7466"/>
    <w:rsid w:val="002E2258"/>
    <w:rsid w:val="002E7B48"/>
    <w:rsid w:val="002E7F24"/>
    <w:rsid w:val="00313693"/>
    <w:rsid w:val="003234C0"/>
    <w:rsid w:val="00323C1D"/>
    <w:rsid w:val="0033106C"/>
    <w:rsid w:val="00332A05"/>
    <w:rsid w:val="00333F67"/>
    <w:rsid w:val="003404C7"/>
    <w:rsid w:val="00344800"/>
    <w:rsid w:val="00352769"/>
    <w:rsid w:val="0035314A"/>
    <w:rsid w:val="00353697"/>
    <w:rsid w:val="00363189"/>
    <w:rsid w:val="00364027"/>
    <w:rsid w:val="00366671"/>
    <w:rsid w:val="00376504"/>
    <w:rsid w:val="003767A8"/>
    <w:rsid w:val="003800DC"/>
    <w:rsid w:val="003856C1"/>
    <w:rsid w:val="00394934"/>
    <w:rsid w:val="003A5462"/>
    <w:rsid w:val="003A7D05"/>
    <w:rsid w:val="003A7D58"/>
    <w:rsid w:val="003B6CE8"/>
    <w:rsid w:val="003C1CC2"/>
    <w:rsid w:val="003D5886"/>
    <w:rsid w:val="003E1611"/>
    <w:rsid w:val="003E22F4"/>
    <w:rsid w:val="003F14F2"/>
    <w:rsid w:val="003F293A"/>
    <w:rsid w:val="003F7ADB"/>
    <w:rsid w:val="00407247"/>
    <w:rsid w:val="00416415"/>
    <w:rsid w:val="00424D8C"/>
    <w:rsid w:val="00432A42"/>
    <w:rsid w:val="00441F5F"/>
    <w:rsid w:val="004474BF"/>
    <w:rsid w:val="004520A2"/>
    <w:rsid w:val="00452FE8"/>
    <w:rsid w:val="00453E66"/>
    <w:rsid w:val="00454112"/>
    <w:rsid w:val="004557B0"/>
    <w:rsid w:val="004577C6"/>
    <w:rsid w:val="004639C5"/>
    <w:rsid w:val="00465681"/>
    <w:rsid w:val="00486235"/>
    <w:rsid w:val="00487354"/>
    <w:rsid w:val="0049232E"/>
    <w:rsid w:val="0049644D"/>
    <w:rsid w:val="004A33E1"/>
    <w:rsid w:val="004A3C61"/>
    <w:rsid w:val="004B2BE0"/>
    <w:rsid w:val="004C1A94"/>
    <w:rsid w:val="004C4E5D"/>
    <w:rsid w:val="004C7464"/>
    <w:rsid w:val="004D32CC"/>
    <w:rsid w:val="004D6F5F"/>
    <w:rsid w:val="004E1BDD"/>
    <w:rsid w:val="004E3FDE"/>
    <w:rsid w:val="004F30A7"/>
    <w:rsid w:val="004F4313"/>
    <w:rsid w:val="004F7495"/>
    <w:rsid w:val="00510CC1"/>
    <w:rsid w:val="00512ADB"/>
    <w:rsid w:val="005273D5"/>
    <w:rsid w:val="005308E0"/>
    <w:rsid w:val="00532E4C"/>
    <w:rsid w:val="00542855"/>
    <w:rsid w:val="005429EF"/>
    <w:rsid w:val="005443DA"/>
    <w:rsid w:val="00547D16"/>
    <w:rsid w:val="00555DD4"/>
    <w:rsid w:val="00560FA9"/>
    <w:rsid w:val="00561B21"/>
    <w:rsid w:val="00561D0B"/>
    <w:rsid w:val="0056559E"/>
    <w:rsid w:val="00566159"/>
    <w:rsid w:val="00571730"/>
    <w:rsid w:val="00580A36"/>
    <w:rsid w:val="005A5A92"/>
    <w:rsid w:val="005B079E"/>
    <w:rsid w:val="005B2B34"/>
    <w:rsid w:val="005C053E"/>
    <w:rsid w:val="005C0E01"/>
    <w:rsid w:val="005C4F71"/>
    <w:rsid w:val="005C6CDC"/>
    <w:rsid w:val="005E254E"/>
    <w:rsid w:val="005E3833"/>
    <w:rsid w:val="005F1DC9"/>
    <w:rsid w:val="005F42FC"/>
    <w:rsid w:val="005F43A5"/>
    <w:rsid w:val="005F6C63"/>
    <w:rsid w:val="006048E3"/>
    <w:rsid w:val="00611E1F"/>
    <w:rsid w:val="00613C99"/>
    <w:rsid w:val="006162C6"/>
    <w:rsid w:val="00616C1F"/>
    <w:rsid w:val="00620722"/>
    <w:rsid w:val="00630F90"/>
    <w:rsid w:val="00637708"/>
    <w:rsid w:val="0067081A"/>
    <w:rsid w:val="00670E33"/>
    <w:rsid w:val="00673218"/>
    <w:rsid w:val="00675274"/>
    <w:rsid w:val="00677272"/>
    <w:rsid w:val="00677A88"/>
    <w:rsid w:val="00691FA5"/>
    <w:rsid w:val="00693EB0"/>
    <w:rsid w:val="006B0E1F"/>
    <w:rsid w:val="006B678C"/>
    <w:rsid w:val="00706CA2"/>
    <w:rsid w:val="00707A32"/>
    <w:rsid w:val="00710468"/>
    <w:rsid w:val="00713669"/>
    <w:rsid w:val="00713C5F"/>
    <w:rsid w:val="00714B16"/>
    <w:rsid w:val="0072361A"/>
    <w:rsid w:val="007301B9"/>
    <w:rsid w:val="00735831"/>
    <w:rsid w:val="007359CA"/>
    <w:rsid w:val="0073761E"/>
    <w:rsid w:val="00737B95"/>
    <w:rsid w:val="007459D3"/>
    <w:rsid w:val="00746C90"/>
    <w:rsid w:val="00747514"/>
    <w:rsid w:val="00754895"/>
    <w:rsid w:val="00765633"/>
    <w:rsid w:val="0076564A"/>
    <w:rsid w:val="007676C2"/>
    <w:rsid w:val="00785578"/>
    <w:rsid w:val="00790179"/>
    <w:rsid w:val="007A1EFF"/>
    <w:rsid w:val="007A59E3"/>
    <w:rsid w:val="007B2E21"/>
    <w:rsid w:val="007B7139"/>
    <w:rsid w:val="007C17E1"/>
    <w:rsid w:val="007C7693"/>
    <w:rsid w:val="007E29D2"/>
    <w:rsid w:val="007E789F"/>
    <w:rsid w:val="007F2FA7"/>
    <w:rsid w:val="00800C73"/>
    <w:rsid w:val="00805E74"/>
    <w:rsid w:val="00813718"/>
    <w:rsid w:val="0081371F"/>
    <w:rsid w:val="00815793"/>
    <w:rsid w:val="008225A2"/>
    <w:rsid w:val="008263BA"/>
    <w:rsid w:val="0082655B"/>
    <w:rsid w:val="0082738C"/>
    <w:rsid w:val="00827DB4"/>
    <w:rsid w:val="00855C0B"/>
    <w:rsid w:val="00856EC5"/>
    <w:rsid w:val="0086139B"/>
    <w:rsid w:val="00870205"/>
    <w:rsid w:val="0087026D"/>
    <w:rsid w:val="008865A9"/>
    <w:rsid w:val="008938A3"/>
    <w:rsid w:val="00894F40"/>
    <w:rsid w:val="00896D65"/>
    <w:rsid w:val="008975D6"/>
    <w:rsid w:val="008A20E6"/>
    <w:rsid w:val="008A52DF"/>
    <w:rsid w:val="008B5978"/>
    <w:rsid w:val="008C091B"/>
    <w:rsid w:val="008C1036"/>
    <w:rsid w:val="008D3DF7"/>
    <w:rsid w:val="008D4039"/>
    <w:rsid w:val="008D4403"/>
    <w:rsid w:val="008D792F"/>
    <w:rsid w:val="008E3B18"/>
    <w:rsid w:val="008F125D"/>
    <w:rsid w:val="008F36B0"/>
    <w:rsid w:val="00900759"/>
    <w:rsid w:val="00901FE5"/>
    <w:rsid w:val="009029F3"/>
    <w:rsid w:val="0090368A"/>
    <w:rsid w:val="00903D36"/>
    <w:rsid w:val="00916AAF"/>
    <w:rsid w:val="00923137"/>
    <w:rsid w:val="009264C7"/>
    <w:rsid w:val="009312D0"/>
    <w:rsid w:val="0093775E"/>
    <w:rsid w:val="00942D20"/>
    <w:rsid w:val="00943D1C"/>
    <w:rsid w:val="00945596"/>
    <w:rsid w:val="00946CD4"/>
    <w:rsid w:val="00963DB9"/>
    <w:rsid w:val="00964D8C"/>
    <w:rsid w:val="009674B8"/>
    <w:rsid w:val="00967966"/>
    <w:rsid w:val="009854F3"/>
    <w:rsid w:val="00993B4D"/>
    <w:rsid w:val="009979FF"/>
    <w:rsid w:val="009A7AA4"/>
    <w:rsid w:val="009C13C2"/>
    <w:rsid w:val="009C3C85"/>
    <w:rsid w:val="009D7005"/>
    <w:rsid w:val="009E257E"/>
    <w:rsid w:val="00A12027"/>
    <w:rsid w:val="00A16EDD"/>
    <w:rsid w:val="00A220CB"/>
    <w:rsid w:val="00A22685"/>
    <w:rsid w:val="00A23BDB"/>
    <w:rsid w:val="00A23D3D"/>
    <w:rsid w:val="00A35346"/>
    <w:rsid w:val="00A40247"/>
    <w:rsid w:val="00A42829"/>
    <w:rsid w:val="00A43942"/>
    <w:rsid w:val="00A52BC0"/>
    <w:rsid w:val="00A54A44"/>
    <w:rsid w:val="00A56395"/>
    <w:rsid w:val="00A56E78"/>
    <w:rsid w:val="00A6427D"/>
    <w:rsid w:val="00A65C0F"/>
    <w:rsid w:val="00A67F1A"/>
    <w:rsid w:val="00A73727"/>
    <w:rsid w:val="00A83641"/>
    <w:rsid w:val="00A863EB"/>
    <w:rsid w:val="00A93DA4"/>
    <w:rsid w:val="00A94A07"/>
    <w:rsid w:val="00A94A5C"/>
    <w:rsid w:val="00A9607F"/>
    <w:rsid w:val="00AA0A8D"/>
    <w:rsid w:val="00AA0CC9"/>
    <w:rsid w:val="00AA2781"/>
    <w:rsid w:val="00AA3CAE"/>
    <w:rsid w:val="00AC0A64"/>
    <w:rsid w:val="00AC1B9A"/>
    <w:rsid w:val="00AF032A"/>
    <w:rsid w:val="00AF0401"/>
    <w:rsid w:val="00AF2473"/>
    <w:rsid w:val="00AF5065"/>
    <w:rsid w:val="00AF57AA"/>
    <w:rsid w:val="00AF620C"/>
    <w:rsid w:val="00B11D39"/>
    <w:rsid w:val="00B1267D"/>
    <w:rsid w:val="00B16A53"/>
    <w:rsid w:val="00B20036"/>
    <w:rsid w:val="00B215AC"/>
    <w:rsid w:val="00B25CF6"/>
    <w:rsid w:val="00B30CBA"/>
    <w:rsid w:val="00B42D4E"/>
    <w:rsid w:val="00B431C2"/>
    <w:rsid w:val="00B45B0F"/>
    <w:rsid w:val="00B47048"/>
    <w:rsid w:val="00B52670"/>
    <w:rsid w:val="00B5692A"/>
    <w:rsid w:val="00B64466"/>
    <w:rsid w:val="00B74876"/>
    <w:rsid w:val="00B7546E"/>
    <w:rsid w:val="00B86B67"/>
    <w:rsid w:val="00B97456"/>
    <w:rsid w:val="00BB26EE"/>
    <w:rsid w:val="00BB2936"/>
    <w:rsid w:val="00BB49AD"/>
    <w:rsid w:val="00BB59C6"/>
    <w:rsid w:val="00BC525F"/>
    <w:rsid w:val="00BD357B"/>
    <w:rsid w:val="00BD361E"/>
    <w:rsid w:val="00BD7B8F"/>
    <w:rsid w:val="00BE5C54"/>
    <w:rsid w:val="00BF05EA"/>
    <w:rsid w:val="00BF50B3"/>
    <w:rsid w:val="00BF5506"/>
    <w:rsid w:val="00C01995"/>
    <w:rsid w:val="00C02368"/>
    <w:rsid w:val="00C02F22"/>
    <w:rsid w:val="00C057CB"/>
    <w:rsid w:val="00C05C57"/>
    <w:rsid w:val="00C105BC"/>
    <w:rsid w:val="00C1200A"/>
    <w:rsid w:val="00C167E7"/>
    <w:rsid w:val="00C300ED"/>
    <w:rsid w:val="00C320CF"/>
    <w:rsid w:val="00C34CC6"/>
    <w:rsid w:val="00C36C91"/>
    <w:rsid w:val="00C46377"/>
    <w:rsid w:val="00C473BB"/>
    <w:rsid w:val="00C503A6"/>
    <w:rsid w:val="00C557DD"/>
    <w:rsid w:val="00C577F0"/>
    <w:rsid w:val="00C60928"/>
    <w:rsid w:val="00C80E39"/>
    <w:rsid w:val="00C962D4"/>
    <w:rsid w:val="00CB0A03"/>
    <w:rsid w:val="00CB2417"/>
    <w:rsid w:val="00CB6B2A"/>
    <w:rsid w:val="00CC0A04"/>
    <w:rsid w:val="00CC7BD4"/>
    <w:rsid w:val="00CD4A72"/>
    <w:rsid w:val="00CE510D"/>
    <w:rsid w:val="00CE6813"/>
    <w:rsid w:val="00CF1576"/>
    <w:rsid w:val="00CF6F34"/>
    <w:rsid w:val="00D00DA5"/>
    <w:rsid w:val="00D0336F"/>
    <w:rsid w:val="00D12BB5"/>
    <w:rsid w:val="00D14412"/>
    <w:rsid w:val="00D2050B"/>
    <w:rsid w:val="00D24265"/>
    <w:rsid w:val="00D24A1C"/>
    <w:rsid w:val="00D259A9"/>
    <w:rsid w:val="00D271F9"/>
    <w:rsid w:val="00D277B4"/>
    <w:rsid w:val="00D32AD8"/>
    <w:rsid w:val="00D453FC"/>
    <w:rsid w:val="00D50201"/>
    <w:rsid w:val="00D60E4C"/>
    <w:rsid w:val="00D72556"/>
    <w:rsid w:val="00D76BF0"/>
    <w:rsid w:val="00D772DC"/>
    <w:rsid w:val="00D80021"/>
    <w:rsid w:val="00D8144C"/>
    <w:rsid w:val="00D815A2"/>
    <w:rsid w:val="00D81EC0"/>
    <w:rsid w:val="00D853DC"/>
    <w:rsid w:val="00D9313D"/>
    <w:rsid w:val="00D95E3E"/>
    <w:rsid w:val="00DA22EC"/>
    <w:rsid w:val="00DA29B0"/>
    <w:rsid w:val="00DA4AD7"/>
    <w:rsid w:val="00DB66D7"/>
    <w:rsid w:val="00DB6808"/>
    <w:rsid w:val="00DC01E8"/>
    <w:rsid w:val="00DC3CE9"/>
    <w:rsid w:val="00DC3E3A"/>
    <w:rsid w:val="00DC6428"/>
    <w:rsid w:val="00DD0C11"/>
    <w:rsid w:val="00DD62BA"/>
    <w:rsid w:val="00DD681A"/>
    <w:rsid w:val="00DD6F6F"/>
    <w:rsid w:val="00DE467D"/>
    <w:rsid w:val="00DF2892"/>
    <w:rsid w:val="00E013EC"/>
    <w:rsid w:val="00E12EA3"/>
    <w:rsid w:val="00E140D9"/>
    <w:rsid w:val="00E15EB7"/>
    <w:rsid w:val="00E16C12"/>
    <w:rsid w:val="00E20FD9"/>
    <w:rsid w:val="00E22D44"/>
    <w:rsid w:val="00E24242"/>
    <w:rsid w:val="00E33273"/>
    <w:rsid w:val="00E533FB"/>
    <w:rsid w:val="00E546EF"/>
    <w:rsid w:val="00E60F88"/>
    <w:rsid w:val="00E61E55"/>
    <w:rsid w:val="00E62707"/>
    <w:rsid w:val="00E627C9"/>
    <w:rsid w:val="00E802C9"/>
    <w:rsid w:val="00E85646"/>
    <w:rsid w:val="00E9297A"/>
    <w:rsid w:val="00E93C04"/>
    <w:rsid w:val="00EA54C3"/>
    <w:rsid w:val="00EA5FEF"/>
    <w:rsid w:val="00EC61BA"/>
    <w:rsid w:val="00ED0959"/>
    <w:rsid w:val="00ED463E"/>
    <w:rsid w:val="00EE43AB"/>
    <w:rsid w:val="00EE5BE7"/>
    <w:rsid w:val="00EF3D68"/>
    <w:rsid w:val="00EF721D"/>
    <w:rsid w:val="00F02CD0"/>
    <w:rsid w:val="00F04200"/>
    <w:rsid w:val="00F13692"/>
    <w:rsid w:val="00F1590D"/>
    <w:rsid w:val="00F23BAF"/>
    <w:rsid w:val="00F273A9"/>
    <w:rsid w:val="00F33BB4"/>
    <w:rsid w:val="00F41056"/>
    <w:rsid w:val="00F417C3"/>
    <w:rsid w:val="00F4410D"/>
    <w:rsid w:val="00F47F1B"/>
    <w:rsid w:val="00F50474"/>
    <w:rsid w:val="00F65FFD"/>
    <w:rsid w:val="00F66A6B"/>
    <w:rsid w:val="00F74E81"/>
    <w:rsid w:val="00F92AD1"/>
    <w:rsid w:val="00F961B9"/>
    <w:rsid w:val="00F96BB6"/>
    <w:rsid w:val="00FA07A2"/>
    <w:rsid w:val="00FA6C15"/>
    <w:rsid w:val="00FB1855"/>
    <w:rsid w:val="00FC63B0"/>
    <w:rsid w:val="00FC695D"/>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45F517-E3E9-42FC-A191-B7E378BA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3FB"/>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ublice@ps2.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s2.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malia.badita@ps2.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publice@ps2.r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s2.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4.xml><?xml version="1.0" encoding="utf-8"?>
<ds:datastoreItem xmlns:ds="http://schemas.openxmlformats.org/officeDocument/2006/customXml" ds:itemID="{60E40E0D-A024-4EDB-8A71-77DE62F0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5</Pages>
  <Words>2862</Words>
  <Characters>16318</Characters>
  <Application>Microsoft Office Word</Application>
  <DocSecurity>0</DocSecurity>
  <Lines>135</Lines>
  <Paragraphs>38</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19142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287</cp:revision>
  <cp:lastPrinted>2024-01-30T12:30:00Z</cp:lastPrinted>
  <dcterms:created xsi:type="dcterms:W3CDTF">2017-10-16T09:03:00Z</dcterms:created>
  <dcterms:modified xsi:type="dcterms:W3CDTF">2024-03-20T04:34:00Z</dcterms:modified>
</cp:coreProperties>
</file>