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4F6715" w:rsidP="00A264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7A11C549" wp14:editId="16CA78CF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B88" w:rsidRP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  <w:t xml:space="preserve">         </w:t>
      </w:r>
    </w:p>
    <w:p w:rsidR="00A264A4" w:rsidRDefault="00765EFB" w:rsidP="00A264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</w:p>
    <w:p w:rsidR="0027147E" w:rsidRPr="00387DB5" w:rsidRDefault="004E1492" w:rsidP="00221B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                        </w:t>
      </w:r>
      <w:r w:rsidR="00AA15FB" w:rsidRPr="00FE6DA3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                                                                                                          </w:t>
      </w:r>
      <w:r w:rsidR="00AA15FB">
        <w:rPr>
          <w:rFonts w:ascii="Times New Roman" w:eastAsia="Times New Roman" w:hAnsi="Times New Roman" w:cs="Times New Roman"/>
          <w:lang w:eastAsia="ro-RO"/>
        </w:rPr>
        <w:t xml:space="preserve">           </w:t>
      </w:r>
      <w:r w:rsidR="00387DB5">
        <w:rPr>
          <w:rFonts w:ascii="Times New Roman" w:eastAsia="Times New Roman" w:hAnsi="Times New Roman" w:cs="Times New Roman"/>
          <w:lang w:eastAsia="ro-RO"/>
        </w:rPr>
        <w:t xml:space="preserve">    </w:t>
      </w:r>
      <w:r w:rsidR="00AA15FB" w:rsidRPr="00FE6DA3">
        <w:rPr>
          <w:rFonts w:ascii="Times New Roman" w:eastAsia="Times New Roman" w:hAnsi="Times New Roman" w:cs="Times New Roman"/>
          <w:lang w:eastAsia="ro-RO"/>
        </w:rPr>
        <w:t xml:space="preserve">  </w:t>
      </w:r>
    </w:p>
    <w:p w:rsidR="00387DB5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156218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7B4AB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26.06</w:t>
      </w:r>
      <w:r w:rsidR="00BD050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.2024</w:t>
      </w:r>
      <w:r w:rsidR="005E38A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ORA 10:00, LA SEDIUL DIN</w:t>
      </w: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STR. CHIRISTIGIILOR NR. 11-13, SECTOR 2, </w:t>
      </w:r>
      <w:r w:rsidR="00EB74E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CONCURS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PROMOVARE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15621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URMĂTOARE</w:t>
      </w:r>
      <w:r w:rsidR="00EB74E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 FUNCȚII PUBLICE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8E3EE4" w:rsidRDefault="008E3EE4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264A4" w:rsidRDefault="00A264A4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8E3EE4" w:rsidRPr="008E3EE4" w:rsidRDefault="00ED7113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I. </w:t>
      </w:r>
      <w:r w:rsidR="008E3EE4"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Probele stabilite pentru </w:t>
      </w:r>
      <w:r w:rsidR="00EB74E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concurs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: </w:t>
      </w:r>
      <w:r w:rsid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</w:t>
      </w:r>
      <w:r w:rsidR="008E3EE4"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 Proba scrisă</w:t>
      </w:r>
      <w:r w:rsidR="008E3EE4"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: </w:t>
      </w:r>
      <w:r w:rsidR="007B4A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26.06</w:t>
      </w:r>
      <w:r w:rsidR="00BD05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.2024</w:t>
      </w:r>
      <w:r w:rsidR="008E3EE4"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, </w:t>
      </w:r>
      <w:proofErr w:type="spellStart"/>
      <w:r w:rsidR="008E3EE4"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ora</w:t>
      </w:r>
      <w:proofErr w:type="spellEnd"/>
      <w:r w:rsidR="008E3EE4"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10.00</w:t>
      </w:r>
    </w:p>
    <w:p w:rsidR="008E3EE4" w:rsidRDefault="008E3EE4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="00ED71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2.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Interviul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: s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e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susţine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reg</w:t>
      </w:r>
      <w:r w:rsidR="00A8088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ulă, într-un termen de maximum 8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zile lucrătoare de la data </w:t>
      </w:r>
      <w:r w:rsidR="00A8088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afișării rezultatului 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probei scrise</w:t>
      </w:r>
      <w:r w:rsidR="00CD478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</w:t>
      </w:r>
    </w:p>
    <w:p w:rsidR="00CD4780" w:rsidRDefault="00CD4780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843"/>
        <w:gridCol w:w="2268"/>
        <w:gridCol w:w="6946"/>
      </w:tblGrid>
      <w:tr w:rsidR="00AA15FB" w:rsidRPr="000D0A4B" w:rsidTr="00A10E65">
        <w:trPr>
          <w:trHeight w:val="1136"/>
        </w:trPr>
        <w:tc>
          <w:tcPr>
            <w:tcW w:w="709" w:type="dxa"/>
          </w:tcPr>
          <w:p w:rsidR="00AA15FB" w:rsidRPr="0042139C" w:rsidRDefault="00AA15FB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C6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Nr. crt.</w:t>
            </w:r>
          </w:p>
        </w:tc>
        <w:tc>
          <w:tcPr>
            <w:tcW w:w="2977" w:type="dxa"/>
          </w:tcPr>
          <w:p w:rsidR="00AA15FB" w:rsidRPr="0042139C" w:rsidRDefault="00AA15FB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4D580D" w:rsidRPr="0042139C" w:rsidRDefault="004D580D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COMPARTIMENTUL</w:t>
            </w:r>
          </w:p>
        </w:tc>
        <w:tc>
          <w:tcPr>
            <w:tcW w:w="1843" w:type="dxa"/>
          </w:tcPr>
          <w:p w:rsidR="00AA15FB" w:rsidRPr="0042139C" w:rsidRDefault="00AA15FB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FUNCŢIA PUBLICĂ ÎN CARE SE PROMOVEAZĂ</w:t>
            </w:r>
          </w:p>
        </w:tc>
        <w:tc>
          <w:tcPr>
            <w:tcW w:w="2268" w:type="dxa"/>
          </w:tcPr>
          <w:p w:rsidR="004D580D" w:rsidRPr="0042139C" w:rsidRDefault="004D580D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DD3481" w:rsidRDefault="00DD3481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CATEG., CLS., GRD.</w:t>
            </w:r>
          </w:p>
        </w:tc>
        <w:tc>
          <w:tcPr>
            <w:tcW w:w="6946" w:type="dxa"/>
            <w:vAlign w:val="center"/>
          </w:tcPr>
          <w:p w:rsidR="00AA15FB" w:rsidRPr="0042139C" w:rsidRDefault="00AA15FB" w:rsidP="00471E3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CONDIŢII DE PARTICIPARE</w:t>
            </w:r>
          </w:p>
        </w:tc>
      </w:tr>
      <w:tr w:rsidR="007347A1" w:rsidRPr="000D0A4B" w:rsidTr="00A10E65">
        <w:trPr>
          <w:trHeight w:val="1833"/>
        </w:trPr>
        <w:tc>
          <w:tcPr>
            <w:tcW w:w="709" w:type="dxa"/>
            <w:vAlign w:val="center"/>
          </w:tcPr>
          <w:p w:rsidR="007347A1" w:rsidRPr="0042139C" w:rsidRDefault="00A52E70" w:rsidP="0073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  <w:r w:rsidR="007347A1"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</w:tc>
        <w:tc>
          <w:tcPr>
            <w:tcW w:w="2977" w:type="dxa"/>
            <w:vAlign w:val="center"/>
          </w:tcPr>
          <w:p w:rsidR="007347A1" w:rsidRDefault="000E7089" w:rsidP="00A8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o-RO"/>
              </w:rPr>
              <w:t xml:space="preserve">SERVICIUL </w:t>
            </w:r>
            <w:r w:rsidR="00A80888">
              <w:rPr>
                <w:rFonts w:ascii="Times New Roman" w:eastAsia="Times New Roman" w:hAnsi="Times New Roman" w:cs="Times New Roman"/>
                <w:i/>
                <w:lang w:eastAsia="ro-RO"/>
              </w:rPr>
              <w:t>RELAȚII CU ASOCIAȚII DE PROPRIETARI</w:t>
            </w:r>
          </w:p>
        </w:tc>
        <w:tc>
          <w:tcPr>
            <w:tcW w:w="1843" w:type="dxa"/>
            <w:vAlign w:val="center"/>
          </w:tcPr>
          <w:p w:rsidR="006631DA" w:rsidRDefault="006631DA" w:rsidP="007347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  <w:p w:rsidR="007347A1" w:rsidRPr="0042139C" w:rsidRDefault="00A80888" w:rsidP="007347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>Inspector</w:t>
            </w:r>
          </w:p>
          <w:p w:rsidR="007347A1" w:rsidRPr="0042139C" w:rsidRDefault="007347A1" w:rsidP="007347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*</w:t>
            </w:r>
            <w:r w:rsidR="001067D6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r w:rsidR="000A781F">
              <w:rPr>
                <w:rFonts w:ascii="Times New Roman" w:eastAsia="Times New Roman" w:hAnsi="Times New Roman" w:cs="Times New Roman"/>
                <w:lang w:val="en-US" w:eastAsia="ro-RO"/>
              </w:rPr>
              <w:t>1 post</w:t>
            </w:r>
          </w:p>
          <w:p w:rsidR="007347A1" w:rsidRPr="0042139C" w:rsidRDefault="007347A1" w:rsidP="007347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2268" w:type="dxa"/>
            <w:vAlign w:val="center"/>
          </w:tcPr>
          <w:p w:rsidR="007347A1" w:rsidRPr="0042139C" w:rsidRDefault="007347A1" w:rsidP="0073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</w:t>
            </w:r>
          </w:p>
          <w:p w:rsidR="007347A1" w:rsidRPr="0042139C" w:rsidRDefault="000A781F" w:rsidP="0073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Superior</w:t>
            </w:r>
          </w:p>
        </w:tc>
        <w:tc>
          <w:tcPr>
            <w:tcW w:w="6946" w:type="dxa"/>
            <w:vAlign w:val="center"/>
          </w:tcPr>
          <w:p w:rsidR="007347A1" w:rsidRPr="0042139C" w:rsidRDefault="007347A1" w:rsidP="007347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7347A1" w:rsidRPr="0042139C" w:rsidRDefault="007347A1" w:rsidP="007347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</w:t>
            </w:r>
            <w:r w:rsidR="00A52E70"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bine</w:t>
            </w:r>
            <w:r w:rsidR="00A52E70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la evaluarea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</w:t>
            </w:r>
            <w:r w:rsidR="00A80888">
              <w:rPr>
                <w:rFonts w:ascii="Times New Roman" w:eastAsia="Times New Roman" w:hAnsi="Times New Roman" w:cs="Times New Roman"/>
                <w:lang w:eastAsia="ro-RO"/>
              </w:rPr>
              <w:t>de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activitate</w:t>
            </w:r>
          </w:p>
          <w:p w:rsidR="007347A1" w:rsidRPr="0042139C" w:rsidRDefault="007347A1" w:rsidP="007347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nu 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aibă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o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  <w:tr w:rsidR="00A52E70" w:rsidRPr="000D0A4B" w:rsidTr="00A10E65">
        <w:trPr>
          <w:trHeight w:val="1691"/>
        </w:trPr>
        <w:tc>
          <w:tcPr>
            <w:tcW w:w="709" w:type="dxa"/>
            <w:vAlign w:val="center"/>
          </w:tcPr>
          <w:p w:rsidR="00A52E70" w:rsidRDefault="00A52E70" w:rsidP="00A5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2.</w:t>
            </w:r>
          </w:p>
        </w:tc>
        <w:tc>
          <w:tcPr>
            <w:tcW w:w="2977" w:type="dxa"/>
            <w:vAlign w:val="center"/>
          </w:tcPr>
          <w:p w:rsidR="00A52E70" w:rsidRDefault="00A52E70" w:rsidP="007B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o-RO"/>
              </w:rPr>
              <w:t xml:space="preserve">SERVICIUL </w:t>
            </w:r>
            <w:r w:rsidR="007B4AB6">
              <w:rPr>
                <w:rFonts w:ascii="Times New Roman" w:eastAsia="Times New Roman" w:hAnsi="Times New Roman" w:cs="Times New Roman"/>
                <w:i/>
                <w:lang w:eastAsia="ro-RO"/>
              </w:rPr>
              <w:t>STARE CIVILĂ</w:t>
            </w:r>
          </w:p>
        </w:tc>
        <w:tc>
          <w:tcPr>
            <w:tcW w:w="1843" w:type="dxa"/>
            <w:vAlign w:val="center"/>
          </w:tcPr>
          <w:p w:rsidR="00A52E70" w:rsidRDefault="00A52E70" w:rsidP="00A52E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  <w:p w:rsidR="00A52E70" w:rsidRPr="0042139C" w:rsidRDefault="00A80888" w:rsidP="00A52E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o-RO"/>
              </w:rPr>
              <w:t>Consilier</w:t>
            </w:r>
            <w:proofErr w:type="spellEnd"/>
          </w:p>
          <w:p w:rsidR="00A52E70" w:rsidRPr="0042139C" w:rsidRDefault="00A52E70" w:rsidP="00A52E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*</w:t>
            </w:r>
            <w:r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r w:rsidR="007B4AB6">
              <w:rPr>
                <w:rFonts w:ascii="Times New Roman" w:eastAsia="Times New Roman" w:hAnsi="Times New Roman" w:cs="Times New Roman"/>
                <w:lang w:val="en-US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ro-RO"/>
              </w:rPr>
              <w:t xml:space="preserve"> post</w:t>
            </w:r>
          </w:p>
          <w:p w:rsidR="00A52E70" w:rsidRPr="0042139C" w:rsidRDefault="00A52E70" w:rsidP="00A52E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2268" w:type="dxa"/>
            <w:vAlign w:val="center"/>
          </w:tcPr>
          <w:p w:rsidR="00A52E70" w:rsidRPr="0042139C" w:rsidRDefault="00A52E70" w:rsidP="00A5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</w:t>
            </w:r>
          </w:p>
          <w:p w:rsidR="00A52E70" w:rsidRPr="0042139C" w:rsidRDefault="007B4AB6" w:rsidP="00A5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Principal</w:t>
            </w:r>
          </w:p>
        </w:tc>
        <w:tc>
          <w:tcPr>
            <w:tcW w:w="6946" w:type="dxa"/>
            <w:vAlign w:val="center"/>
          </w:tcPr>
          <w:p w:rsidR="00A80888" w:rsidRPr="00A80888" w:rsidRDefault="00A80888" w:rsidP="00A808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A80888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A80888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A80888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A80888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A80888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A80888" w:rsidRPr="00A80888" w:rsidRDefault="00A80888" w:rsidP="00A808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A80888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A80888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A80888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A80888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A80888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„bine” la evaluarea </w:t>
            </w:r>
            <w:proofErr w:type="spellStart"/>
            <w:r w:rsidRPr="00A80888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A80888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de activitate</w:t>
            </w:r>
          </w:p>
          <w:p w:rsidR="00A52E70" w:rsidRPr="0042139C" w:rsidRDefault="00A80888" w:rsidP="00A808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A80888">
              <w:rPr>
                <w:rFonts w:ascii="Times New Roman" w:eastAsia="Times New Roman" w:hAnsi="Times New Roman" w:cs="Times New Roman"/>
                <w:lang w:eastAsia="ro-RO"/>
              </w:rPr>
              <w:t xml:space="preserve">să nu aibă o </w:t>
            </w:r>
            <w:proofErr w:type="spellStart"/>
            <w:r w:rsidRPr="00A80888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A80888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</w:tbl>
    <w:p w:rsidR="00A80888" w:rsidRDefault="00A8088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80888" w:rsidRPr="00A10E65" w:rsidRDefault="00A80888" w:rsidP="00A80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10E65">
        <w:rPr>
          <w:rFonts w:ascii="Times New Roman" w:eastAsia="Times New Roman" w:hAnsi="Times New Roman" w:cs="Times New Roman"/>
          <w:b/>
          <w:lang w:eastAsia="ro-RO"/>
        </w:rPr>
        <w:t xml:space="preserve">II. Pentru participarea </w:t>
      </w:r>
      <w:r w:rsidR="00073F1D" w:rsidRPr="00A10E65">
        <w:rPr>
          <w:rFonts w:ascii="Times New Roman" w:eastAsia="Times New Roman" w:hAnsi="Times New Roman" w:cs="Times New Roman"/>
          <w:b/>
          <w:lang w:eastAsia="ro-RO"/>
        </w:rPr>
        <w:t>la concursul de promovare în grad profesional, funcționarul public trebuie să îndeplinească cumulativ următoarele condiții:</w:t>
      </w:r>
    </w:p>
    <w:p w:rsidR="00E77826" w:rsidRPr="00A10E65" w:rsidRDefault="00E77826" w:rsidP="00E77826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10E65">
        <w:rPr>
          <w:rFonts w:ascii="Times New Roman" w:eastAsia="Times New Roman" w:hAnsi="Times New Roman" w:cs="Times New Roman"/>
          <w:lang w:eastAsia="ro-RO"/>
        </w:rPr>
        <w:t xml:space="preserve">a) să aibă cel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puţin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3 ani vechime în gradul profesional al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funcţiei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publice din care promovează;</w:t>
      </w:r>
    </w:p>
    <w:p w:rsidR="00E77826" w:rsidRPr="00A10E65" w:rsidRDefault="00E77826" w:rsidP="00E77826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10E65">
        <w:rPr>
          <w:rFonts w:ascii="Times New Roman" w:eastAsia="Times New Roman" w:hAnsi="Times New Roman" w:cs="Times New Roman"/>
          <w:lang w:eastAsia="ro-RO"/>
        </w:rPr>
        <w:t xml:space="preserve">c) să fi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obţinut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cel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puţin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calificativul "bine" la evaluarea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performanţelor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individuale în ultimii 2 ani de activitate;</w:t>
      </w:r>
    </w:p>
    <w:p w:rsidR="00A80888" w:rsidRPr="00A10E65" w:rsidRDefault="00E77826" w:rsidP="00E77826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10E65">
        <w:rPr>
          <w:rFonts w:ascii="Times New Roman" w:eastAsia="Times New Roman" w:hAnsi="Times New Roman" w:cs="Times New Roman"/>
          <w:lang w:eastAsia="ro-RO"/>
        </w:rPr>
        <w:t xml:space="preserve">c) să nu aibă o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sancţiune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disciplinară neradiată în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condiţiile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prezentului cod.</w:t>
      </w:r>
    </w:p>
    <w:p w:rsidR="00E77826" w:rsidRPr="00A10E65" w:rsidRDefault="00E77826" w:rsidP="00E77826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A80888" w:rsidRPr="00A10E65" w:rsidRDefault="00A80888" w:rsidP="00A80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10E65">
        <w:rPr>
          <w:rFonts w:ascii="Times New Roman" w:eastAsia="Times New Roman" w:hAnsi="Times New Roman" w:cs="Times New Roman"/>
          <w:b/>
          <w:lang w:eastAsia="ro-RO"/>
        </w:rPr>
        <w:t>III. Perioada și modalitatea de înscriere:</w:t>
      </w:r>
    </w:p>
    <w:p w:rsidR="00A80888" w:rsidRPr="00A10E65" w:rsidRDefault="00A80888" w:rsidP="00A808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r w:rsidRPr="00A10E65">
        <w:rPr>
          <w:rFonts w:ascii="Times New Roman" w:eastAsia="Times New Roman" w:hAnsi="Times New Roman" w:cs="Times New Roman"/>
          <w:lang w:eastAsia="ro-RO"/>
        </w:rPr>
        <w:t xml:space="preserve">Înscrierile se fac în termen de </w:t>
      </w:r>
      <w:r w:rsidRPr="00A10E65">
        <w:rPr>
          <w:rFonts w:ascii="Times New Roman" w:eastAsia="Times New Roman" w:hAnsi="Times New Roman" w:cs="Times New Roman"/>
          <w:b/>
          <w:lang w:eastAsia="ro-RO"/>
        </w:rPr>
        <w:t>20 zile</w:t>
      </w:r>
      <w:r w:rsidRPr="00A10E65">
        <w:rPr>
          <w:rFonts w:ascii="Times New Roman" w:eastAsia="Times New Roman" w:hAnsi="Times New Roman" w:cs="Times New Roman"/>
          <w:lang w:eastAsia="ro-RO"/>
        </w:rPr>
        <w:t xml:space="preserve"> de la data publicării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anunţului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de concurs pe pagina de internet a Primăriei Sectorului 2, </w:t>
      </w:r>
      <w:hyperlink r:id="rId12" w:history="1">
        <w:r w:rsidRPr="00A10E65">
          <w:rPr>
            <w:rFonts w:ascii="Times New Roman" w:eastAsia="Times New Roman" w:hAnsi="Times New Roman" w:cs="Times New Roman"/>
            <w:color w:val="0563C1"/>
            <w:u w:val="single"/>
            <w:lang w:eastAsia="ro-RO"/>
          </w:rPr>
          <w:t>www.ps2.ro</w:t>
        </w:r>
      </w:hyperlink>
      <w:r w:rsidRPr="00A10E65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la avizierul de la Serviciul Registratură, Relații cu Publicul, în perioada </w:t>
      </w:r>
      <w:r w:rsidR="007B4AB6" w:rsidRPr="00A10E65">
        <w:rPr>
          <w:rFonts w:ascii="Times New Roman" w:eastAsia="Times New Roman" w:hAnsi="Times New Roman" w:cs="Times New Roman"/>
          <w:b/>
          <w:lang w:eastAsia="ro-RO"/>
        </w:rPr>
        <w:t>23.05</w:t>
      </w:r>
      <w:r w:rsidRPr="00A10E65">
        <w:rPr>
          <w:rFonts w:ascii="Times New Roman" w:eastAsia="Times New Roman" w:hAnsi="Times New Roman" w:cs="Times New Roman"/>
          <w:b/>
          <w:lang w:eastAsia="ro-RO"/>
        </w:rPr>
        <w:t>.2024</w:t>
      </w:r>
      <w:r w:rsidRPr="00A10E65">
        <w:rPr>
          <w:rFonts w:ascii="Times New Roman" w:eastAsia="Times New Roman" w:hAnsi="Times New Roman" w:cs="Times New Roman"/>
          <w:lang w:eastAsia="ro-RO"/>
        </w:rPr>
        <w:t xml:space="preserve"> – </w:t>
      </w:r>
      <w:r w:rsidR="007B4AB6" w:rsidRPr="00A10E65">
        <w:rPr>
          <w:rFonts w:ascii="Times New Roman" w:eastAsia="Times New Roman" w:hAnsi="Times New Roman" w:cs="Times New Roman"/>
          <w:b/>
          <w:lang w:eastAsia="ro-RO"/>
        </w:rPr>
        <w:t>11.06</w:t>
      </w:r>
      <w:r w:rsidRPr="00A10E65">
        <w:rPr>
          <w:rFonts w:ascii="Times New Roman" w:eastAsia="Times New Roman" w:hAnsi="Times New Roman" w:cs="Times New Roman"/>
          <w:b/>
          <w:lang w:eastAsia="ro-RO"/>
        </w:rPr>
        <w:t>.2024, ora 16.30.</w:t>
      </w:r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Dosarul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concurs se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poate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depune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personal de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către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candidat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, se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poate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transmite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intermediul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unui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serviciu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curierat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sau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poate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539C4" w:rsidRPr="00A10E65">
        <w:rPr>
          <w:rFonts w:ascii="Times New Roman" w:eastAsia="Times New Roman" w:hAnsi="Times New Roman" w:cs="Times New Roman"/>
          <w:lang w:val="en-US"/>
        </w:rPr>
        <w:t>transmite</w:t>
      </w:r>
      <w:proofErr w:type="spellEnd"/>
      <w:r w:rsidR="003539C4"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539C4" w:rsidRPr="00A10E65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="003539C4" w:rsidRPr="00A10E65">
        <w:rPr>
          <w:rFonts w:ascii="Times New Roman" w:eastAsia="Times New Roman" w:hAnsi="Times New Roman" w:cs="Times New Roman"/>
          <w:lang w:val="en-US"/>
        </w:rPr>
        <w:t xml:space="preserve"> format electronic, </w:t>
      </w:r>
      <w:proofErr w:type="gramStart"/>
      <w:r w:rsidRPr="00A10E65">
        <w:rPr>
          <w:rFonts w:ascii="Times New Roman" w:eastAsia="Times New Roman" w:hAnsi="Times New Roman" w:cs="Times New Roman"/>
          <w:lang w:val="en-US"/>
        </w:rPr>
        <w:t>la</w:t>
      </w:r>
      <w:proofErr w:type="gram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e-mail:</w:t>
      </w:r>
      <w:r w:rsidRPr="00A10E65">
        <w:rPr>
          <w:rFonts w:ascii="Times New Roman" w:eastAsia="Times New Roman" w:hAnsi="Times New Roman" w:cs="Times New Roman"/>
          <w:u w:val="single"/>
          <w:lang w:eastAsia="ro-RO"/>
        </w:rPr>
        <w:t xml:space="preserve"> </w:t>
      </w:r>
      <w:hyperlink r:id="rId13" w:history="1">
        <w:r w:rsidRPr="00A10E65">
          <w:rPr>
            <w:rFonts w:ascii="Times New Roman" w:eastAsia="Times New Roman" w:hAnsi="Times New Roman" w:cs="Times New Roman"/>
            <w:color w:val="0070C0"/>
            <w:u w:val="single"/>
            <w:lang w:eastAsia="ro-RO"/>
          </w:rPr>
          <w:t>infopublice@ps2.ro</w:t>
        </w:r>
      </w:hyperlink>
      <w:r w:rsidRPr="00A10E65">
        <w:rPr>
          <w:rFonts w:ascii="Times New Roman" w:eastAsia="Times New Roman" w:hAnsi="Times New Roman" w:cs="Times New Roman"/>
          <w:color w:val="0070C0"/>
          <w:lang w:val="en-US"/>
        </w:rPr>
        <w:t xml:space="preserve"> </w:t>
      </w:r>
      <w:r w:rsidRPr="00A10E65">
        <w:rPr>
          <w:rFonts w:ascii="Times New Roman" w:eastAsia="Times New Roman" w:hAnsi="Times New Roman" w:cs="Times New Roman"/>
          <w:lang w:val="en-US"/>
        </w:rPr>
        <w:t xml:space="preserve">. </w:t>
      </w:r>
    </w:p>
    <w:p w:rsidR="00A80888" w:rsidRPr="00A10E65" w:rsidRDefault="00A80888" w:rsidP="00A80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Dosarelor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concurs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transmise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candidaţi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e-mail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indicată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autoritatea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sau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instituţia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publică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anunţul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concurs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după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terminarea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programului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lucru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al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autorităţii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sau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instituţiei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publice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dar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perioada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depunere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dosarelor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concurs, li se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atribuie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număr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înregistrare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ziua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lucrătoare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următoare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iar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dosarul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concurs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este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considerat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ca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fiind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depus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termen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. </w:t>
      </w:r>
    </w:p>
    <w:p w:rsidR="00A80888" w:rsidRPr="00A10E65" w:rsidRDefault="00A80888" w:rsidP="00A80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en-US"/>
        </w:rPr>
      </w:pP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termen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maximum 5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zile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lucrătoare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la data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expirării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termenului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depunere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dosarelor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comisia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concurs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verifică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eligibilitatea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candidaților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baza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documentelor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conținute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dosarele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concurs,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respectiv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, </w:t>
      </w:r>
      <w:r w:rsidR="007B4AB6" w:rsidRPr="00A10E65">
        <w:rPr>
          <w:rFonts w:ascii="Times New Roman" w:eastAsia="Times New Roman" w:hAnsi="Times New Roman" w:cs="Times New Roman"/>
          <w:b/>
          <w:lang w:val="en-US"/>
        </w:rPr>
        <w:t>12.06</w:t>
      </w:r>
      <w:r w:rsidRPr="00A10E65">
        <w:rPr>
          <w:rFonts w:ascii="Times New Roman" w:eastAsia="Times New Roman" w:hAnsi="Times New Roman" w:cs="Times New Roman"/>
          <w:b/>
          <w:lang w:val="en-US"/>
        </w:rPr>
        <w:t xml:space="preserve">.2024 – </w:t>
      </w:r>
      <w:r w:rsidR="00E04CA6" w:rsidRPr="00A10E65">
        <w:rPr>
          <w:rFonts w:ascii="Times New Roman" w:eastAsia="Times New Roman" w:hAnsi="Times New Roman" w:cs="Times New Roman"/>
          <w:b/>
          <w:lang w:val="en-US"/>
        </w:rPr>
        <w:t>18.06</w:t>
      </w:r>
      <w:r w:rsidRPr="00A10E65">
        <w:rPr>
          <w:rFonts w:ascii="Times New Roman" w:eastAsia="Times New Roman" w:hAnsi="Times New Roman" w:cs="Times New Roman"/>
          <w:b/>
          <w:lang w:val="en-US"/>
        </w:rPr>
        <w:t>.2024</w:t>
      </w:r>
      <w:r w:rsidRPr="00A10E65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Rezultatul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verificării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eligibilității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afișează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site-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ul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instituției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avizierul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la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Serviciul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Registratură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Relații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Publicul</w:t>
      </w:r>
      <w:proofErr w:type="spellEnd"/>
      <w:r w:rsidRPr="00A10E65">
        <w:rPr>
          <w:rFonts w:ascii="Times New Roman" w:eastAsia="Times New Roman" w:hAnsi="Times New Roman" w:cs="Times New Roman"/>
          <w:color w:val="FF0000"/>
          <w:lang w:val="en-US"/>
        </w:rPr>
        <w:t>.</w:t>
      </w:r>
    </w:p>
    <w:p w:rsidR="00A80888" w:rsidRPr="00A10E65" w:rsidRDefault="00A80888" w:rsidP="00A80888">
      <w:pPr>
        <w:tabs>
          <w:tab w:val="num" w:pos="709"/>
        </w:tabs>
        <w:spacing w:after="0" w:line="240" w:lineRule="auto"/>
        <w:ind w:left="993" w:hanging="720"/>
        <w:jc w:val="both"/>
        <w:rPr>
          <w:rFonts w:ascii="Times New Roman" w:eastAsia="Times New Roman" w:hAnsi="Times New Roman" w:cs="Times New Roman"/>
          <w:b/>
          <w:color w:val="FF0000"/>
          <w:lang w:eastAsia="ro-RO"/>
        </w:rPr>
      </w:pPr>
    </w:p>
    <w:p w:rsidR="00A80888" w:rsidRPr="00A10E65" w:rsidRDefault="00A80888" w:rsidP="00A80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10E65">
        <w:rPr>
          <w:rFonts w:ascii="Times New Roman" w:eastAsia="Times New Roman" w:hAnsi="Times New Roman" w:cs="Times New Roman"/>
          <w:b/>
          <w:lang w:eastAsia="ro-RO"/>
        </w:rPr>
        <w:t xml:space="preserve">IV. Bibliografia și tematica pentru </w:t>
      </w:r>
      <w:r w:rsidR="00620A96" w:rsidRPr="00A10E65">
        <w:rPr>
          <w:rFonts w:ascii="Times New Roman" w:eastAsia="Times New Roman" w:hAnsi="Times New Roman" w:cs="Times New Roman"/>
          <w:b/>
          <w:lang w:eastAsia="ro-RO"/>
        </w:rPr>
        <w:t xml:space="preserve">funcția publică de execuție </w:t>
      </w:r>
      <w:r w:rsidRPr="00A10E65">
        <w:rPr>
          <w:rFonts w:ascii="Times New Roman" w:eastAsia="Times New Roman" w:hAnsi="Times New Roman" w:cs="Times New Roman"/>
          <w:b/>
          <w:lang w:eastAsia="ro-RO"/>
        </w:rPr>
        <w:t xml:space="preserve">de la </w:t>
      </w:r>
      <w:r w:rsidR="00620A96" w:rsidRPr="00A10E65">
        <w:rPr>
          <w:rFonts w:ascii="Times New Roman" w:eastAsia="Times New Roman" w:hAnsi="Times New Roman" w:cs="Times New Roman"/>
          <w:b/>
          <w:lang w:eastAsia="ro-RO"/>
        </w:rPr>
        <w:t>Serviciul Relații cu Asociații de Proprietari</w:t>
      </w:r>
      <w:r w:rsidRPr="00A10E65">
        <w:rPr>
          <w:rFonts w:ascii="Times New Roman" w:eastAsia="Times New Roman" w:hAnsi="Times New Roman" w:cs="Times New Roman"/>
          <w:b/>
          <w:lang w:eastAsia="ro-RO"/>
        </w:rPr>
        <w:t>:</w:t>
      </w:r>
    </w:p>
    <w:p w:rsidR="00A80888" w:rsidRPr="00A10E65" w:rsidRDefault="00A80888" w:rsidP="00A80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</w:pPr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>1. Constitu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ția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României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,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– </w:t>
      </w:r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A80888" w:rsidRPr="00A10E65" w:rsidRDefault="00A80888" w:rsidP="00A80888">
      <w:pPr>
        <w:autoSpaceDE w:val="0"/>
        <w:autoSpaceDN w:val="0"/>
        <w:adjustRightInd w:val="0"/>
        <w:spacing w:after="0"/>
        <w:ind w:right="57"/>
        <w:jc w:val="both"/>
        <w:rPr>
          <w:rFonts w:ascii="Times New Roman" w:eastAsia="Times New Roman" w:hAnsi="Times New Roman" w:cs="Times New Roman"/>
          <w:b/>
          <w:iCs/>
          <w:lang w:val="en-US"/>
        </w:rPr>
      </w:pPr>
      <w:r w:rsidRPr="00A10E65">
        <w:rPr>
          <w:rFonts w:ascii="Times New Roman" w:eastAsia="Times New Roman" w:hAnsi="Times New Roman" w:cs="Times New Roman"/>
          <w:b/>
          <w:color w:val="000000"/>
        </w:rPr>
        <w:t>2.</w:t>
      </w:r>
      <w:r w:rsidRPr="00A10E65">
        <w:rPr>
          <w:rFonts w:ascii="Times New Roman" w:eastAsia="Times New Roman" w:hAnsi="Times New Roman" w:cs="Times New Roman"/>
          <w:b/>
        </w:rPr>
        <w:t xml:space="preserve"> Ordonanța de Urgență nr. 57/2019 </w:t>
      </w:r>
      <w:r w:rsidRPr="00A10E65">
        <w:rPr>
          <w:rFonts w:ascii="Times New Roman" w:eastAsia="Times New Roman" w:hAnsi="Times New Roman" w:cs="Times New Roman"/>
        </w:rPr>
        <w:t xml:space="preserve">privind Codul administrativ, cu modificările </w:t>
      </w:r>
      <w:proofErr w:type="spellStart"/>
      <w:r w:rsidRPr="00A10E65">
        <w:rPr>
          <w:rFonts w:ascii="Times New Roman" w:eastAsia="Times New Roman" w:hAnsi="Times New Roman" w:cs="Times New Roman"/>
        </w:rPr>
        <w:t>şi</w:t>
      </w:r>
      <w:proofErr w:type="spellEnd"/>
      <w:r w:rsidRPr="00A10E65">
        <w:rPr>
          <w:rFonts w:ascii="Times New Roman" w:eastAsia="Times New Roman" w:hAnsi="Times New Roman" w:cs="Times New Roman"/>
        </w:rPr>
        <w:t xml:space="preserve"> completările ulterioare:</w:t>
      </w:r>
      <w:r w:rsidRPr="00A10E65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/>
          <w:iCs/>
          <w:lang w:val="en-US"/>
        </w:rPr>
        <w:t>Partea</w:t>
      </w:r>
      <w:proofErr w:type="spellEnd"/>
      <w:r w:rsidRPr="00A10E65">
        <w:rPr>
          <w:rFonts w:ascii="Times New Roman" w:eastAsia="Times New Roman" w:hAnsi="Times New Roman" w:cs="Times New Roman"/>
          <w:b/>
          <w:iCs/>
          <w:lang w:val="en-US"/>
        </w:rPr>
        <w:t xml:space="preserve"> a I-a,</w:t>
      </w:r>
      <w:r w:rsidRPr="00A10E65">
        <w:rPr>
          <w:rFonts w:ascii="Times New Roman" w:eastAsia="Times New Roman" w:hAnsi="Times New Roman" w:cs="Times New Roman"/>
          <w:iCs/>
          <w:lang w:val="en-US"/>
        </w:rPr>
        <w:t xml:space="preserve">  </w:t>
      </w:r>
      <w:proofErr w:type="spellStart"/>
      <w:r w:rsidRPr="00A10E65">
        <w:rPr>
          <w:rFonts w:ascii="Times New Roman" w:eastAsia="Times New Roman" w:hAnsi="Times New Roman" w:cs="Times New Roman"/>
          <w:b/>
          <w:iCs/>
          <w:lang w:val="en-US"/>
        </w:rPr>
        <w:t>Partea</w:t>
      </w:r>
      <w:proofErr w:type="spellEnd"/>
      <w:r w:rsidRPr="00A10E65">
        <w:rPr>
          <w:rFonts w:ascii="Times New Roman" w:eastAsia="Times New Roman" w:hAnsi="Times New Roman" w:cs="Times New Roman"/>
          <w:b/>
          <w:iCs/>
          <w:lang w:val="en-US"/>
        </w:rPr>
        <w:t xml:space="preserve"> a II-a,</w:t>
      </w:r>
      <w:r w:rsidRPr="00A10E65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A10E65">
        <w:rPr>
          <w:rFonts w:ascii="Times New Roman" w:eastAsia="Times New Roman" w:hAnsi="Times New Roman" w:cs="Times New Roman"/>
          <w:iCs/>
          <w:lang w:val="en-US"/>
        </w:rPr>
        <w:t xml:space="preserve"> I  </w:t>
      </w:r>
      <w:proofErr w:type="spellStart"/>
      <w:r w:rsidRPr="00A10E65">
        <w:rPr>
          <w:rFonts w:ascii="Times New Roman" w:eastAsia="Times New Roman" w:hAnsi="Times New Roman" w:cs="Times New Roman"/>
          <w:iCs/>
          <w:lang w:val="en-US"/>
        </w:rPr>
        <w:t>și</w:t>
      </w:r>
      <w:proofErr w:type="spellEnd"/>
      <w:r w:rsidRPr="00A10E65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A10E65">
        <w:rPr>
          <w:rFonts w:ascii="Times New Roman" w:eastAsia="Times New Roman" w:hAnsi="Times New Roman" w:cs="Times New Roman"/>
          <w:iCs/>
          <w:lang w:val="en-US"/>
        </w:rPr>
        <w:t xml:space="preserve"> II,</w:t>
      </w:r>
      <w:r w:rsidRPr="00A10E65">
        <w:rPr>
          <w:rFonts w:ascii="Times New Roman" w:eastAsia="Times New Roman" w:hAnsi="Times New Roman" w:cs="Times New Roman"/>
          <w:b/>
          <w:iCs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/>
          <w:iCs/>
          <w:lang w:val="en-US"/>
        </w:rPr>
        <w:t>Partea</w:t>
      </w:r>
      <w:proofErr w:type="spellEnd"/>
      <w:r w:rsidRPr="00A10E65">
        <w:rPr>
          <w:rFonts w:ascii="Times New Roman" w:eastAsia="Times New Roman" w:hAnsi="Times New Roman" w:cs="Times New Roman"/>
          <w:b/>
          <w:iCs/>
          <w:lang w:val="en-US"/>
        </w:rPr>
        <w:t xml:space="preserve"> a IV-a</w:t>
      </w:r>
      <w:r w:rsidRPr="00A10E65">
        <w:rPr>
          <w:rFonts w:ascii="Times New Roman" w:eastAsia="Times New Roman" w:hAnsi="Times New Roman" w:cs="Times New Roman"/>
          <w:iCs/>
          <w:lang w:val="en-US"/>
        </w:rPr>
        <w:t xml:space="preserve">, </w:t>
      </w:r>
      <w:proofErr w:type="spellStart"/>
      <w:r w:rsidRPr="00A10E65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A10E65">
        <w:rPr>
          <w:rFonts w:ascii="Times New Roman" w:eastAsia="Times New Roman" w:hAnsi="Times New Roman" w:cs="Times New Roman"/>
          <w:iCs/>
          <w:lang w:val="en-US"/>
        </w:rPr>
        <w:t xml:space="preserve"> I </w:t>
      </w:r>
      <w:proofErr w:type="spellStart"/>
      <w:r w:rsidRPr="00A10E65">
        <w:rPr>
          <w:rFonts w:ascii="Times New Roman" w:eastAsia="Times New Roman" w:hAnsi="Times New Roman" w:cs="Times New Roman"/>
          <w:iCs/>
          <w:lang w:val="en-US"/>
        </w:rPr>
        <w:t>și</w:t>
      </w:r>
      <w:proofErr w:type="spellEnd"/>
      <w:r w:rsidRPr="00A10E65">
        <w:rPr>
          <w:rFonts w:ascii="Times New Roman" w:eastAsia="Times New Roman" w:hAnsi="Times New Roman" w:cs="Times New Roman"/>
          <w:iCs/>
          <w:lang w:val="en-US"/>
        </w:rPr>
        <w:t xml:space="preserve"> </w:t>
      </w:r>
      <w:r w:rsidRPr="00A10E65">
        <w:rPr>
          <w:rFonts w:ascii="Times New Roman" w:eastAsia="Times New Roman" w:hAnsi="Times New Roman" w:cs="Times New Roman"/>
          <w:b/>
          <w:color w:val="000000"/>
        </w:rPr>
        <w:t>Partea a VI-a,</w:t>
      </w:r>
      <w:r w:rsidRPr="00A10E65">
        <w:rPr>
          <w:rFonts w:ascii="Times New Roman" w:eastAsia="Times New Roman" w:hAnsi="Times New Roman" w:cs="Times New Roman"/>
          <w:color w:val="000000"/>
        </w:rPr>
        <w:t xml:space="preserve"> Titlul I și</w:t>
      </w:r>
      <w:r w:rsidRPr="00A10E6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Titlul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II;</w:t>
      </w:r>
    </w:p>
    <w:p w:rsidR="00A80888" w:rsidRPr="00A10E65" w:rsidRDefault="00A80888" w:rsidP="00A80888">
      <w:pPr>
        <w:autoSpaceDE w:val="0"/>
        <w:autoSpaceDN w:val="0"/>
        <w:adjustRightInd w:val="0"/>
        <w:spacing w:after="0"/>
        <w:ind w:right="57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>3. Ordonanţa Guvernului nr. 137/2000</w:t>
      </w:r>
      <w:r w:rsidRPr="00A10E65">
        <w:rPr>
          <w:rFonts w:ascii="Times New Roman" w:eastAsia="Times New Roman" w:hAnsi="Times New Roman" w:cs="Times New Roman"/>
          <w:color w:val="000000"/>
          <w:kern w:val="28"/>
          <w:lang w:val="it-IT"/>
        </w:rPr>
        <w:t xml:space="preserve"> privind prevenirea şi sancţionarea tuturor formelor de discriminare, republicată, cu modificările şi completările ulterioare – </w:t>
      </w:r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 xml:space="preserve">integral. </w:t>
      </w:r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</w:t>
      </w:r>
    </w:p>
    <w:p w:rsidR="00A80888" w:rsidRPr="00A10E65" w:rsidRDefault="00A80888" w:rsidP="00A80888">
      <w:pPr>
        <w:spacing w:after="0"/>
        <w:ind w:right="57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</w:pPr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4.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Legea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. 202/2002</w:t>
      </w:r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egalitatea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şanse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tratament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între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femei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bărbaţi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cu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– </w:t>
      </w:r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EE5D9D" w:rsidRPr="00A10E65" w:rsidRDefault="00EE5D9D" w:rsidP="00EE5D9D">
      <w:pPr>
        <w:spacing w:after="0"/>
        <w:ind w:right="57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5.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Legea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. 196/2018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înfiinţarea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organizarea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funcţionarea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asociaţiilor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proprietari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administrarea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condominiilor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,</w:t>
      </w:r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cu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. </w:t>
      </w:r>
    </w:p>
    <w:p w:rsidR="00EE5D9D" w:rsidRPr="00A10E65" w:rsidRDefault="00EE5D9D" w:rsidP="00EE5D9D">
      <w:pPr>
        <w:spacing w:after="0"/>
        <w:ind w:left="709"/>
        <w:jc w:val="both"/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</w:pP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Înființarea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asociației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proprietari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A10E65" w:rsidRDefault="00EE5D9D" w:rsidP="00EE5D9D">
      <w:pPr>
        <w:spacing w:after="0"/>
        <w:ind w:left="709"/>
        <w:jc w:val="both"/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</w:pP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Drepturile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și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obligațiile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proprietarilor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A10E65" w:rsidRDefault="00EE5D9D" w:rsidP="00EE5D9D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Încetarea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destinației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folosinței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comune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pentru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părțile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comune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din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condominiu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A10E65" w:rsidRDefault="00EE5D9D" w:rsidP="00EE5D9D">
      <w:pPr>
        <w:spacing w:after="0"/>
        <w:ind w:left="709"/>
        <w:jc w:val="both"/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</w:pP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Atribuții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președinte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asociație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proprietari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A10E65" w:rsidRPr="00A10E65" w:rsidRDefault="00A10E65" w:rsidP="00EE5D9D">
      <w:pPr>
        <w:spacing w:after="0"/>
        <w:ind w:left="709"/>
        <w:jc w:val="both"/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</w:pPr>
    </w:p>
    <w:p w:rsidR="00A10E65" w:rsidRPr="00A10E65" w:rsidRDefault="00A10E65" w:rsidP="00EE5D9D">
      <w:pPr>
        <w:spacing w:after="0"/>
        <w:ind w:left="709"/>
        <w:jc w:val="both"/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</w:pPr>
    </w:p>
    <w:p w:rsidR="00A10E65" w:rsidRPr="00A10E65" w:rsidRDefault="00A10E65" w:rsidP="00EE5D9D">
      <w:pPr>
        <w:spacing w:after="0"/>
        <w:ind w:left="709"/>
        <w:jc w:val="both"/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</w:pPr>
    </w:p>
    <w:p w:rsidR="00EE5D9D" w:rsidRPr="00A10E65" w:rsidRDefault="00EE5D9D" w:rsidP="00EE5D9D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Atribuții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comitet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executiv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A10E65" w:rsidRDefault="00EE5D9D" w:rsidP="00EE5D9D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Atribuții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cenzor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A10E65" w:rsidRDefault="00DD3481" w:rsidP="00EE5D9D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Atribuții</w:t>
      </w:r>
      <w:proofErr w:type="spellEnd"/>
      <w:r w:rsidRPr="00A10E65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administrator;</w:t>
      </w:r>
    </w:p>
    <w:p w:rsidR="00EE5D9D" w:rsidRPr="00A10E65" w:rsidRDefault="00EE5D9D" w:rsidP="00EE5D9D">
      <w:pPr>
        <w:spacing w:after="0"/>
        <w:ind w:right="57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</w:pPr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6. O.U.G.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. 18/2009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creșterea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performanței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energetice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a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blocurilor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locuințe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cu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.</w:t>
      </w:r>
    </w:p>
    <w:p w:rsidR="00EE5D9D" w:rsidRPr="00A10E65" w:rsidRDefault="00EE5D9D" w:rsidP="00EE5D9D">
      <w:pPr>
        <w:spacing w:after="0"/>
        <w:ind w:right="57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Etape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reabilitare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EE5D9D" w:rsidRPr="00A10E65" w:rsidRDefault="00EE5D9D" w:rsidP="00EE5D9D">
      <w:pPr>
        <w:spacing w:after="0"/>
        <w:ind w:right="57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Finanțare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anvelopare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EE5D9D" w:rsidRPr="00A10E65" w:rsidRDefault="00EE5D9D" w:rsidP="00EE5D9D">
      <w:pPr>
        <w:spacing w:after="0"/>
        <w:ind w:right="57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7.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Atribuțiile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Serviciului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Relaţii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cu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Asociaţii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Proprietari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-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Direcția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Investiții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Publice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din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cadrul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Direcției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Generale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Programe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Dezvoltare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Urbană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Fonduri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Europene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conform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Regulamentului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Organizare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Funcționare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al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Primăriei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Sectorului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2,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disponibil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pe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site-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ul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Primăriei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Sectorului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2, </w:t>
      </w:r>
      <w:hyperlink r:id="rId14" w:history="1">
        <w:r w:rsidRPr="00A10E65">
          <w:rPr>
            <w:rFonts w:ascii="Times New Roman" w:eastAsia="Times New Roman" w:hAnsi="Times New Roman" w:cs="Times New Roman"/>
            <w:color w:val="000000"/>
            <w:kern w:val="28"/>
            <w:lang w:val="en-US"/>
          </w:rPr>
          <w:t>www.ps2.ro</w:t>
        </w:r>
      </w:hyperlink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.</w:t>
      </w:r>
    </w:p>
    <w:p w:rsidR="00B6713E" w:rsidRPr="00A10E65" w:rsidRDefault="00A80888" w:rsidP="00CD4780">
      <w:p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10E65">
        <w:rPr>
          <w:rFonts w:ascii="Times New Roman" w:eastAsia="Times New Roman" w:hAnsi="Times New Roman" w:cs="Times New Roman"/>
          <w:b/>
          <w:i/>
          <w:lang w:val="pt-BR" w:eastAsia="ro-RO"/>
        </w:rPr>
        <w:t xml:space="preserve">                </w:t>
      </w:r>
    </w:p>
    <w:p w:rsidR="00B6713E" w:rsidRPr="00A10E65" w:rsidRDefault="00B6713E" w:rsidP="00B6713E">
      <w:pPr>
        <w:spacing w:after="0"/>
        <w:ind w:right="-115"/>
        <w:jc w:val="both"/>
        <w:rPr>
          <w:rFonts w:ascii="Times New Roman" w:eastAsia="Times New Roman" w:hAnsi="Times New Roman" w:cs="Times New Roman"/>
          <w:color w:val="000000"/>
          <w:kern w:val="28"/>
          <w:lang w:val="it-IT"/>
        </w:rPr>
      </w:pPr>
      <w:r w:rsidRPr="00A10E65">
        <w:rPr>
          <w:rFonts w:ascii="Times New Roman" w:eastAsia="Times New Roman" w:hAnsi="Times New Roman" w:cs="Times New Roman"/>
          <w:b/>
          <w:lang w:eastAsia="ro-RO"/>
        </w:rPr>
        <w:t>Bibliog</w:t>
      </w:r>
      <w:r w:rsidR="00DD3481" w:rsidRPr="00A10E65">
        <w:rPr>
          <w:rFonts w:ascii="Times New Roman" w:eastAsia="Times New Roman" w:hAnsi="Times New Roman" w:cs="Times New Roman"/>
          <w:b/>
          <w:lang w:eastAsia="ro-RO"/>
        </w:rPr>
        <w:t>ra</w:t>
      </w:r>
      <w:r w:rsidR="00E04CA6" w:rsidRPr="00A10E65">
        <w:rPr>
          <w:rFonts w:ascii="Times New Roman" w:eastAsia="Times New Roman" w:hAnsi="Times New Roman" w:cs="Times New Roman"/>
          <w:b/>
          <w:lang w:eastAsia="ro-RO"/>
        </w:rPr>
        <w:t>fia și tematica pentru funcția publică</w:t>
      </w:r>
      <w:r w:rsidRPr="00A10E65">
        <w:rPr>
          <w:rFonts w:ascii="Times New Roman" w:eastAsia="Times New Roman" w:hAnsi="Times New Roman" w:cs="Times New Roman"/>
          <w:b/>
          <w:lang w:eastAsia="ro-RO"/>
        </w:rPr>
        <w:t xml:space="preserve"> de execuție de la Serviciul </w:t>
      </w:r>
      <w:r w:rsidR="00E04CA6" w:rsidRPr="00A10E65">
        <w:rPr>
          <w:rFonts w:ascii="Times New Roman" w:eastAsia="Times New Roman" w:hAnsi="Times New Roman" w:cs="Times New Roman"/>
          <w:b/>
          <w:lang w:eastAsia="ro-RO"/>
        </w:rPr>
        <w:t>Stare Civilă</w:t>
      </w:r>
      <w:r w:rsidRPr="00A10E65">
        <w:rPr>
          <w:rFonts w:ascii="Times New Roman" w:eastAsia="Times New Roman" w:hAnsi="Times New Roman" w:cs="Times New Roman"/>
          <w:b/>
          <w:lang w:eastAsia="ro-RO"/>
        </w:rPr>
        <w:t>:</w:t>
      </w:r>
    </w:p>
    <w:p w:rsidR="00B6713E" w:rsidRPr="00A10E65" w:rsidRDefault="00B6713E" w:rsidP="00B6713E">
      <w:pPr>
        <w:spacing w:after="0"/>
        <w:ind w:right="-115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</w:pPr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>1. Constitu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ția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României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,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- </w:t>
      </w:r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B6713E" w:rsidRPr="00A10E65" w:rsidRDefault="00B6713E" w:rsidP="00B6713E">
      <w:pPr>
        <w:autoSpaceDE w:val="0"/>
        <w:autoSpaceDN w:val="0"/>
        <w:adjustRightInd w:val="0"/>
        <w:spacing w:after="0"/>
        <w:ind w:right="-115"/>
        <w:jc w:val="both"/>
        <w:rPr>
          <w:rFonts w:ascii="Times New Roman" w:eastAsia="Times New Roman" w:hAnsi="Times New Roman" w:cs="Times New Roman"/>
          <w:color w:val="000000"/>
        </w:rPr>
      </w:pPr>
      <w:r w:rsidRPr="00A10E65">
        <w:rPr>
          <w:rFonts w:ascii="Times New Roman" w:eastAsia="Times New Roman" w:hAnsi="Times New Roman" w:cs="Times New Roman"/>
          <w:b/>
          <w:color w:val="000000"/>
        </w:rPr>
        <w:t>2.</w:t>
      </w:r>
      <w:r w:rsidRPr="00A10E65">
        <w:rPr>
          <w:rFonts w:ascii="Times New Roman" w:eastAsia="Times New Roman" w:hAnsi="Times New Roman" w:cs="Times New Roman"/>
          <w:b/>
        </w:rPr>
        <w:t xml:space="preserve"> Ordonanța de Urgență nr. 57/2019 </w:t>
      </w:r>
      <w:r w:rsidRPr="00A10E65">
        <w:rPr>
          <w:rFonts w:ascii="Times New Roman" w:eastAsia="Times New Roman" w:hAnsi="Times New Roman" w:cs="Times New Roman"/>
        </w:rPr>
        <w:t xml:space="preserve">privind Codul administrativ, cu modificările </w:t>
      </w:r>
      <w:proofErr w:type="spellStart"/>
      <w:r w:rsidRPr="00A10E65">
        <w:rPr>
          <w:rFonts w:ascii="Times New Roman" w:eastAsia="Times New Roman" w:hAnsi="Times New Roman" w:cs="Times New Roman"/>
        </w:rPr>
        <w:t>şi</w:t>
      </w:r>
      <w:proofErr w:type="spellEnd"/>
      <w:r w:rsidRPr="00A10E65">
        <w:rPr>
          <w:rFonts w:ascii="Times New Roman" w:eastAsia="Times New Roman" w:hAnsi="Times New Roman" w:cs="Times New Roman"/>
        </w:rPr>
        <w:t xml:space="preserve"> completările ulterioare:</w:t>
      </w:r>
      <w:r w:rsidRPr="00A10E65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/>
          <w:iCs/>
          <w:lang w:val="en-US"/>
        </w:rPr>
        <w:t>Partea</w:t>
      </w:r>
      <w:proofErr w:type="spellEnd"/>
      <w:r w:rsidRPr="00A10E65">
        <w:rPr>
          <w:rFonts w:ascii="Times New Roman" w:eastAsia="Times New Roman" w:hAnsi="Times New Roman" w:cs="Times New Roman"/>
          <w:b/>
          <w:iCs/>
          <w:lang w:val="en-US"/>
        </w:rPr>
        <w:t xml:space="preserve"> a I-a,  </w:t>
      </w:r>
      <w:proofErr w:type="spellStart"/>
      <w:r w:rsidRPr="00A10E65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A10E65">
        <w:rPr>
          <w:rFonts w:ascii="Times New Roman" w:eastAsia="Times New Roman" w:hAnsi="Times New Roman" w:cs="Times New Roman"/>
          <w:iCs/>
          <w:lang w:val="en-US"/>
        </w:rPr>
        <w:t xml:space="preserve"> I  </w:t>
      </w:r>
      <w:proofErr w:type="spellStart"/>
      <w:r w:rsidRPr="00A10E65">
        <w:rPr>
          <w:rFonts w:ascii="Times New Roman" w:eastAsia="Times New Roman" w:hAnsi="Times New Roman" w:cs="Times New Roman"/>
          <w:iCs/>
          <w:lang w:val="en-US"/>
        </w:rPr>
        <w:t>și</w:t>
      </w:r>
      <w:proofErr w:type="spellEnd"/>
      <w:r w:rsidRPr="00A10E65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A10E65">
        <w:rPr>
          <w:rFonts w:ascii="Times New Roman" w:eastAsia="Times New Roman" w:hAnsi="Times New Roman" w:cs="Times New Roman"/>
          <w:iCs/>
          <w:lang w:val="en-US"/>
        </w:rPr>
        <w:t xml:space="preserve"> II</w:t>
      </w:r>
      <w:r w:rsidRPr="00A10E65">
        <w:rPr>
          <w:rFonts w:ascii="Times New Roman" w:eastAsia="Times New Roman" w:hAnsi="Times New Roman" w:cs="Times New Roman"/>
          <w:b/>
          <w:iCs/>
          <w:lang w:val="en-US"/>
        </w:rPr>
        <w:t xml:space="preserve"> </w:t>
      </w:r>
      <w:r w:rsidRPr="00A10E65">
        <w:rPr>
          <w:rFonts w:ascii="Times New Roman" w:eastAsia="Times New Roman" w:hAnsi="Times New Roman" w:cs="Times New Roman"/>
          <w:iCs/>
          <w:lang w:val="en-US"/>
        </w:rPr>
        <w:t>ale</w:t>
      </w:r>
      <w:r w:rsidRPr="00A10E65">
        <w:rPr>
          <w:rFonts w:ascii="Times New Roman" w:eastAsia="Times New Roman" w:hAnsi="Times New Roman" w:cs="Times New Roman"/>
          <w:b/>
          <w:iCs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/>
          <w:iCs/>
          <w:lang w:val="en-US"/>
        </w:rPr>
        <w:t>Părţii</w:t>
      </w:r>
      <w:proofErr w:type="spellEnd"/>
      <w:r w:rsidRPr="00A10E65">
        <w:rPr>
          <w:rFonts w:ascii="Times New Roman" w:eastAsia="Times New Roman" w:hAnsi="Times New Roman" w:cs="Times New Roman"/>
          <w:b/>
          <w:iCs/>
          <w:lang w:val="en-US"/>
        </w:rPr>
        <w:t xml:space="preserve"> a II-a</w:t>
      </w:r>
      <w:r w:rsidRPr="00A10E65">
        <w:rPr>
          <w:rFonts w:ascii="Times New Roman" w:eastAsia="Times New Roman" w:hAnsi="Times New Roman" w:cs="Times New Roman"/>
          <w:iCs/>
          <w:lang w:val="en-US"/>
        </w:rPr>
        <w:t xml:space="preserve">, </w:t>
      </w:r>
      <w:proofErr w:type="spellStart"/>
      <w:r w:rsidRPr="00A10E65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A10E65">
        <w:rPr>
          <w:rFonts w:ascii="Times New Roman" w:eastAsia="Times New Roman" w:hAnsi="Times New Roman" w:cs="Times New Roman"/>
          <w:iCs/>
          <w:lang w:val="en-US"/>
        </w:rPr>
        <w:t xml:space="preserve"> I al </w:t>
      </w:r>
      <w:proofErr w:type="spellStart"/>
      <w:r w:rsidRPr="00A10E65">
        <w:rPr>
          <w:rFonts w:ascii="Times New Roman" w:eastAsia="Times New Roman" w:hAnsi="Times New Roman" w:cs="Times New Roman"/>
          <w:b/>
          <w:iCs/>
          <w:lang w:val="en-US"/>
        </w:rPr>
        <w:t>Părţii</w:t>
      </w:r>
      <w:proofErr w:type="spellEnd"/>
      <w:r w:rsidRPr="00A10E65">
        <w:rPr>
          <w:rFonts w:ascii="Times New Roman" w:eastAsia="Times New Roman" w:hAnsi="Times New Roman" w:cs="Times New Roman"/>
          <w:b/>
          <w:iCs/>
          <w:lang w:val="en-US"/>
        </w:rPr>
        <w:t xml:space="preserve"> a IV-a, </w:t>
      </w:r>
      <w:r w:rsidRPr="00A10E65">
        <w:rPr>
          <w:rFonts w:ascii="Times New Roman" w:eastAsia="Times New Roman" w:hAnsi="Times New Roman" w:cs="Times New Roman"/>
          <w:color w:val="000000"/>
        </w:rPr>
        <w:t>Titlul I și Titlul II</w:t>
      </w:r>
      <w:r w:rsidRPr="00A10E65">
        <w:rPr>
          <w:rFonts w:ascii="Times New Roman" w:eastAsia="Times New Roman" w:hAnsi="Times New Roman" w:cs="Times New Roman"/>
          <w:iCs/>
          <w:lang w:val="en-US"/>
        </w:rPr>
        <w:t xml:space="preserve"> ale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</w:rPr>
        <w:t>Părţii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</w:rPr>
        <w:t xml:space="preserve"> a VI-a</w:t>
      </w:r>
      <w:r w:rsidRPr="00A10E65">
        <w:rPr>
          <w:rFonts w:ascii="Times New Roman" w:eastAsia="Times New Roman" w:hAnsi="Times New Roman" w:cs="Times New Roman"/>
          <w:color w:val="000000"/>
        </w:rPr>
        <w:t>.</w:t>
      </w:r>
    </w:p>
    <w:p w:rsidR="00B6713E" w:rsidRPr="00A10E65" w:rsidRDefault="00B6713E" w:rsidP="00B6713E">
      <w:pPr>
        <w:autoSpaceDE w:val="0"/>
        <w:autoSpaceDN w:val="0"/>
        <w:adjustRightInd w:val="0"/>
        <w:spacing w:after="0"/>
        <w:ind w:right="-115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>3. Ordonanţa Guvernului nr. 137/2000</w:t>
      </w:r>
      <w:r w:rsidRPr="00A10E65">
        <w:rPr>
          <w:rFonts w:ascii="Times New Roman" w:eastAsia="Times New Roman" w:hAnsi="Times New Roman" w:cs="Times New Roman"/>
          <w:color w:val="000000"/>
          <w:kern w:val="28"/>
          <w:lang w:val="it-IT"/>
        </w:rPr>
        <w:t xml:space="preserve"> privind prevenirea şi sancţionarea tuturor formelor de discriminare, republicată, cu modificările şi completările ulterioare. - </w:t>
      </w:r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 xml:space="preserve">integral.   </w:t>
      </w:r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</w:t>
      </w:r>
    </w:p>
    <w:p w:rsidR="00B6713E" w:rsidRPr="00A10E65" w:rsidRDefault="00B6713E" w:rsidP="00B6713E">
      <w:pPr>
        <w:spacing w:after="0"/>
        <w:ind w:right="-115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</w:pPr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4.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Legea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. 202/2002</w:t>
      </w:r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egalitatea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şanse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tratament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între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femei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bărbaţi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cu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- </w:t>
      </w:r>
      <w:r w:rsidRPr="00A10E65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FC51BC" w:rsidRPr="00FC51BC" w:rsidRDefault="00FC51BC" w:rsidP="00FC51BC">
      <w:pPr>
        <w:autoSpaceDE w:val="0"/>
        <w:autoSpaceDN w:val="0"/>
        <w:adjustRightInd w:val="0"/>
        <w:spacing w:after="0"/>
        <w:ind w:right="-206" w:hanging="142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</w:t>
      </w:r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5. </w:t>
      </w:r>
      <w:proofErr w:type="spellStart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Ordonanța</w:t>
      </w:r>
      <w:proofErr w:type="spellEnd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de </w:t>
      </w:r>
      <w:proofErr w:type="spellStart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Urgență</w:t>
      </w:r>
      <w:proofErr w:type="spellEnd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. 97/2005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evidenţa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domiciliul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reşedinţa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actele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identitate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ale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cetăţenilor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români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cu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.   </w:t>
      </w:r>
    </w:p>
    <w:p w:rsidR="00FC51BC" w:rsidRPr="00FC51BC" w:rsidRDefault="00FC51BC" w:rsidP="00FC51BC">
      <w:pPr>
        <w:spacing w:after="0"/>
        <w:ind w:left="360" w:right="-206" w:hanging="64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    </w:t>
      </w:r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ab/>
      </w:r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ab/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Organizarea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administrarea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R.N.E.P;</w:t>
      </w:r>
    </w:p>
    <w:p w:rsidR="00FC51BC" w:rsidRPr="00FC51BC" w:rsidRDefault="00FC51BC" w:rsidP="00FC51BC">
      <w:pPr>
        <w:spacing w:after="0"/>
        <w:ind w:left="270" w:right="-206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   </w:t>
      </w:r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Actele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identitate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FC51BC" w:rsidRPr="00FC51BC" w:rsidRDefault="00FC51BC" w:rsidP="00FC51BC">
      <w:pPr>
        <w:spacing w:after="0"/>
        <w:ind w:left="270" w:right="-206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   </w:t>
      </w:r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Domiciliul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reședința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FC51BC" w:rsidRPr="00FC51BC" w:rsidRDefault="00FC51BC" w:rsidP="00FC51BC">
      <w:pPr>
        <w:autoSpaceDE w:val="0"/>
        <w:autoSpaceDN w:val="0"/>
        <w:adjustRightInd w:val="0"/>
        <w:spacing w:after="0" w:line="240" w:lineRule="auto"/>
        <w:ind w:right="-206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6. </w:t>
      </w:r>
      <w:proofErr w:type="spellStart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Hotărârea</w:t>
      </w:r>
      <w:proofErr w:type="spellEnd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Guvernului</w:t>
      </w:r>
      <w:proofErr w:type="spellEnd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. 64/2011</w:t>
      </w:r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pentru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aprobarea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Metodologiei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cu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privire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la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aplicarea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unitară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a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dispoziţiilor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în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materie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stare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civilă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cu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– </w:t>
      </w:r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FC51BC" w:rsidRPr="00A10E65" w:rsidRDefault="00FC51BC" w:rsidP="00FC51BC">
      <w:pPr>
        <w:spacing w:after="0"/>
        <w:ind w:right="-206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7. </w:t>
      </w:r>
      <w:proofErr w:type="spellStart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Legea</w:t>
      </w:r>
      <w:proofErr w:type="spellEnd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. 119/1996 cu </w:t>
      </w:r>
      <w:proofErr w:type="spellStart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privire</w:t>
      </w:r>
      <w:proofErr w:type="spellEnd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la </w:t>
      </w:r>
      <w:proofErr w:type="spellStart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actele</w:t>
      </w:r>
      <w:proofErr w:type="spellEnd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de stare </w:t>
      </w:r>
      <w:proofErr w:type="spellStart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civilă</w:t>
      </w:r>
      <w:proofErr w:type="spellEnd"/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,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cu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– </w:t>
      </w:r>
      <w:r w:rsidRPr="00FC51BC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</w:t>
      </w:r>
      <w:r w:rsidRPr="00FC51BC">
        <w:rPr>
          <w:rFonts w:ascii="Times New Roman" w:eastAsia="Times New Roman" w:hAnsi="Times New Roman" w:cs="Times New Roman"/>
          <w:color w:val="000000"/>
          <w:kern w:val="28"/>
          <w:lang w:val="en-US"/>
        </w:rPr>
        <w:t>.</w:t>
      </w:r>
    </w:p>
    <w:p w:rsidR="003539C4" w:rsidRPr="00A10E65" w:rsidRDefault="007A3D94" w:rsidP="007A3D94">
      <w:pPr>
        <w:spacing w:after="0"/>
        <w:ind w:right="-257"/>
        <w:jc w:val="both"/>
        <w:rPr>
          <w:rFonts w:ascii="Times New Roman" w:eastAsia="Times New Roman" w:hAnsi="Times New Roman" w:cs="Times New Roman"/>
          <w:b/>
          <w:i/>
          <w:lang w:val="pt-BR" w:eastAsia="ro-RO"/>
        </w:rPr>
      </w:pPr>
      <w:r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r w:rsidR="00E04CA6" w:rsidRPr="00A10E65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  <w:t xml:space="preserve">            </w:t>
      </w:r>
    </w:p>
    <w:p w:rsidR="00A80888" w:rsidRPr="00A10E65" w:rsidRDefault="002E2A4A" w:rsidP="002E2A4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10E65">
        <w:rPr>
          <w:rFonts w:ascii="Times New Roman" w:eastAsia="Times New Roman" w:hAnsi="Times New Roman" w:cs="Times New Roman"/>
          <w:b/>
          <w:i/>
          <w:lang w:val="pt-BR" w:eastAsia="ro-RO"/>
        </w:rPr>
        <w:t xml:space="preserve"> </w:t>
      </w:r>
      <w:r w:rsidR="00A80888" w:rsidRPr="00A10E65">
        <w:rPr>
          <w:rFonts w:ascii="Times New Roman" w:eastAsia="Times New Roman" w:hAnsi="Times New Roman" w:cs="Times New Roman"/>
          <w:b/>
          <w:lang w:eastAsia="ro-RO"/>
        </w:rPr>
        <w:t xml:space="preserve">V. Atribuțiile postului de </w:t>
      </w:r>
      <w:r w:rsidR="00047EA8" w:rsidRPr="00A10E65">
        <w:rPr>
          <w:rFonts w:ascii="Times New Roman" w:eastAsia="Times New Roman" w:hAnsi="Times New Roman" w:cs="Times New Roman"/>
          <w:b/>
          <w:lang w:eastAsia="ro-RO"/>
        </w:rPr>
        <w:t>inspector</w:t>
      </w:r>
      <w:r w:rsidR="00A80888" w:rsidRPr="00A10E65">
        <w:rPr>
          <w:rFonts w:ascii="Times New Roman" w:eastAsia="Times New Roman" w:hAnsi="Times New Roman" w:cs="Times New Roman"/>
          <w:b/>
          <w:lang w:eastAsia="ro-RO"/>
        </w:rPr>
        <w:t xml:space="preserve">, clasa I, grad profesional superior la </w:t>
      </w:r>
      <w:r w:rsidR="00047EA8" w:rsidRPr="00A10E65">
        <w:rPr>
          <w:rFonts w:ascii="Times New Roman" w:eastAsia="Times New Roman" w:hAnsi="Times New Roman" w:cs="Times New Roman"/>
          <w:b/>
          <w:lang w:eastAsia="ro-RO"/>
        </w:rPr>
        <w:t>Serviciul Relații cu Asociații de Proprietari</w:t>
      </w:r>
      <w:r w:rsidR="00A80888" w:rsidRPr="00A10E65">
        <w:rPr>
          <w:rFonts w:ascii="Times New Roman" w:eastAsia="Times New Roman" w:hAnsi="Times New Roman" w:cs="Times New Roman"/>
          <w:b/>
          <w:lang w:eastAsia="ro-RO"/>
        </w:rPr>
        <w:t xml:space="preserve"> (conform fișei de post </w:t>
      </w:r>
      <w:r w:rsidR="00047EA8" w:rsidRPr="00A10E65">
        <w:rPr>
          <w:rFonts w:ascii="Times New Roman" w:eastAsia="Times New Roman" w:hAnsi="Times New Roman" w:cs="Times New Roman"/>
          <w:b/>
          <w:lang w:eastAsia="ro-RO"/>
        </w:rPr>
        <w:t>SRAP 4</w:t>
      </w:r>
      <w:r w:rsidR="00A80888" w:rsidRPr="00A10E65">
        <w:rPr>
          <w:rFonts w:ascii="Times New Roman" w:eastAsia="Times New Roman" w:hAnsi="Times New Roman" w:cs="Times New Roman"/>
          <w:b/>
          <w:lang w:eastAsia="ro-RO"/>
        </w:rPr>
        <w:t>):</w:t>
      </w:r>
    </w:p>
    <w:p w:rsidR="00E41E5D" w:rsidRPr="00A10E65" w:rsidRDefault="00E41E5D" w:rsidP="00E41E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Îndrumă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sprijină proprietarii/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proprietari în vederea respectării prevederilor legislației specifice privind desfășurarea activității financiar-contabile la nivelul asociațiilor de proprietari și administrarea condominiilor;</w:t>
      </w:r>
    </w:p>
    <w:p w:rsidR="00E41E5D" w:rsidRPr="00A10E65" w:rsidRDefault="00E41E5D" w:rsidP="004F1F34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Sprijină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îndrumă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proprietari pentru realizarea scopurilor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sarcinilor ce le revin în</w:t>
      </w:r>
      <w:r w:rsidR="004F1F34" w:rsidRPr="00A10E65">
        <w:rPr>
          <w:rFonts w:ascii="Times New Roman" w:eastAsia="Times New Roman" w:hAnsi="Times New Roman" w:cs="Times New Roman"/>
          <w:i/>
        </w:rPr>
        <w:t xml:space="preserve"> </w:t>
      </w:r>
      <w:r w:rsidRPr="00A10E65">
        <w:rPr>
          <w:rFonts w:ascii="Times New Roman" w:eastAsia="Times New Roman" w:hAnsi="Times New Roman" w:cs="Times New Roman"/>
          <w:i/>
        </w:rPr>
        <w:t>administrarea imobilelor, în special a celor care privesc proprietatea comună.</w:t>
      </w:r>
    </w:p>
    <w:p w:rsidR="00E41E5D" w:rsidRPr="00A10E65" w:rsidRDefault="00E41E5D" w:rsidP="004F1F34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În activitatea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relaţii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cu publicul, îndrumă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oferă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informaţii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cu privire la problemele cu care se</w:t>
      </w:r>
      <w:r w:rsidR="004F1F34" w:rsidRPr="00A10E65">
        <w:rPr>
          <w:rFonts w:ascii="Times New Roman" w:eastAsia="Times New Roman" w:hAnsi="Times New Roman" w:cs="Times New Roman"/>
          <w:i/>
        </w:rPr>
        <w:t xml:space="preserve"> </w:t>
      </w:r>
      <w:r w:rsidRPr="00A10E65">
        <w:rPr>
          <w:rFonts w:ascii="Times New Roman" w:eastAsia="Times New Roman" w:hAnsi="Times New Roman" w:cs="Times New Roman"/>
          <w:i/>
        </w:rPr>
        <w:t xml:space="preserve">confruntă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proprietari/membrii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asociaţiei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proprietari de pe raza Sectorului 2.</w:t>
      </w:r>
    </w:p>
    <w:p w:rsidR="00E41E5D" w:rsidRPr="00A10E65" w:rsidRDefault="00E41E5D" w:rsidP="00E41E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>Asigură la cerere sau din oficiu informarea asociațiilor și proprietarilor din condominii cu privire la cadrul normativ privind organizarea și funcționarea asociațiilor de proprietari;</w:t>
      </w:r>
    </w:p>
    <w:p w:rsidR="00E41E5D" w:rsidRPr="00A10E65" w:rsidRDefault="00E41E5D" w:rsidP="00E41E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Verifică modul de organizare în cadrul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asociaţiilor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proprietari, la sesizarea unuia sau a mai multor membri ai acestora sau din oficiu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urmăreşte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implementarea de către persoanele responsabile a măsurilor dispuse în urma controlului;</w:t>
      </w:r>
    </w:p>
    <w:p w:rsidR="00E41E5D" w:rsidRPr="00A10E65" w:rsidRDefault="00E41E5D" w:rsidP="00E41E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lastRenderedPageBreak/>
        <w:t>Soluţionează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petiţiile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în domeniu adresate Primăriei Sectorului 2 în conformitate cu prevederile legale în vigoare;</w:t>
      </w:r>
    </w:p>
    <w:p w:rsidR="00E41E5D" w:rsidRPr="00A10E65" w:rsidRDefault="00E41E5D" w:rsidP="00E41E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>Întocmește informări cu privire la aspectele sesizate de către persoanele care se înscriu în audiență la conducerea instituției;</w:t>
      </w:r>
    </w:p>
    <w:p w:rsidR="00E41E5D" w:rsidRPr="00A10E65" w:rsidRDefault="00E41E5D" w:rsidP="004F1F34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>Întocmește și distribuie materiale informative, de interes pentru asociațiile de proprietari,</w:t>
      </w:r>
      <w:r w:rsidR="004F1F34" w:rsidRPr="00A10E65">
        <w:rPr>
          <w:rFonts w:ascii="Times New Roman" w:eastAsia="Times New Roman" w:hAnsi="Times New Roman" w:cs="Times New Roman"/>
          <w:i/>
        </w:rPr>
        <w:t xml:space="preserve"> </w:t>
      </w:r>
      <w:r w:rsidRPr="00A10E65">
        <w:rPr>
          <w:rFonts w:ascii="Times New Roman" w:eastAsia="Times New Roman" w:hAnsi="Times New Roman" w:cs="Times New Roman"/>
          <w:i/>
        </w:rPr>
        <w:t>transmite asociațiilor de proprietari aspectele care să contribuie la buna desfășurare a activității</w:t>
      </w:r>
      <w:r w:rsidR="004F1F34" w:rsidRPr="00A10E65">
        <w:rPr>
          <w:rFonts w:ascii="Times New Roman" w:eastAsia="Times New Roman" w:hAnsi="Times New Roman" w:cs="Times New Roman"/>
          <w:i/>
        </w:rPr>
        <w:t xml:space="preserve"> </w:t>
      </w:r>
      <w:r w:rsidRPr="00A10E65">
        <w:rPr>
          <w:rFonts w:ascii="Times New Roman" w:eastAsia="Times New Roman" w:hAnsi="Times New Roman" w:cs="Times New Roman"/>
          <w:i/>
        </w:rPr>
        <w:t>acestora, prin toate mijloacele de informare;</w:t>
      </w:r>
    </w:p>
    <w:p w:rsidR="00E41E5D" w:rsidRPr="00A10E65" w:rsidRDefault="00E41E5D" w:rsidP="00E41E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>Participă la întâlnirile cu reprezentanții asociațiilor de proprietari (președinți, administratori) de pe  raza Sectorului 2, întâlniri stabilite la inițiativa managementului de vârf al Primăriei Sectorului 2;</w:t>
      </w:r>
    </w:p>
    <w:p w:rsidR="00E41E5D" w:rsidRPr="00A10E65" w:rsidRDefault="00E41E5D" w:rsidP="00E41E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Sprijină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îndrumă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proprietari în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acţiunea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reabilitare termică, creând o bază de date în acest sens.</w:t>
      </w:r>
    </w:p>
    <w:p w:rsidR="00E41E5D" w:rsidRPr="00A10E65" w:rsidRDefault="00E41E5D" w:rsidP="00E41E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>Identifică imobilele care necesită includerea într-un program de reabilitare termică.</w:t>
      </w:r>
    </w:p>
    <w:p w:rsidR="00E41E5D" w:rsidRPr="00A10E65" w:rsidRDefault="00E41E5D" w:rsidP="004F1F34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>Înaintează către asociațiile de proprietari actele necesare în vederea înscrierii în programul de</w:t>
      </w:r>
      <w:r w:rsidR="004F1F34" w:rsidRPr="00A10E65">
        <w:rPr>
          <w:rFonts w:ascii="Times New Roman" w:eastAsia="Times New Roman" w:hAnsi="Times New Roman" w:cs="Times New Roman"/>
          <w:i/>
        </w:rPr>
        <w:t xml:space="preserve"> </w:t>
      </w:r>
      <w:r w:rsidRPr="00A10E65">
        <w:rPr>
          <w:rFonts w:ascii="Times New Roman" w:eastAsia="Times New Roman" w:hAnsi="Times New Roman" w:cs="Times New Roman"/>
          <w:i/>
        </w:rPr>
        <w:t>reabilitare termică.</w:t>
      </w:r>
    </w:p>
    <w:p w:rsidR="00E41E5D" w:rsidRPr="00A10E65" w:rsidRDefault="00E41E5D" w:rsidP="00E41E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>Primește, înregistrează și verifică actele de la asociațiile de proprietari depuse în vederea înscrierii în programul de reabilitare termică.</w:t>
      </w:r>
    </w:p>
    <w:p w:rsidR="00E41E5D" w:rsidRPr="00A10E65" w:rsidRDefault="00E41E5D" w:rsidP="00E41E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>Centralizează asociațiile de proprietari care au depus actele în vederea înscrierii în programul de reabilitare termică.</w:t>
      </w:r>
    </w:p>
    <w:p w:rsidR="00E41E5D" w:rsidRPr="00A10E65" w:rsidRDefault="00E41E5D" w:rsidP="00E41E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 Realizează demersuri pentru inițierea programului de reabilitare termică.</w:t>
      </w:r>
    </w:p>
    <w:p w:rsidR="00E41E5D" w:rsidRPr="00A10E65" w:rsidRDefault="00E41E5D" w:rsidP="00E41E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 Efectuează demersurile necesare pentru întocmirea și semnarea contractelor de mandate.</w:t>
      </w:r>
    </w:p>
    <w:p w:rsidR="00E41E5D" w:rsidRPr="00A10E65" w:rsidRDefault="00E41E5D" w:rsidP="00E41E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 Înaintează către asociațiile de proprietari indicatorii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tehnico</w:t>
      </w:r>
      <w:proofErr w:type="spellEnd"/>
      <w:r w:rsidRPr="00A10E65">
        <w:rPr>
          <w:rFonts w:ascii="Times New Roman" w:eastAsia="Times New Roman" w:hAnsi="Times New Roman" w:cs="Times New Roman"/>
          <w:i/>
        </w:rPr>
        <w:t>-economici în vederea aprobării și, după efectuarea verificărilor necesare, primesc și înregistrează hotărârile asociațiilor de proprietari privind aprobarea indicatorilor.</w:t>
      </w:r>
    </w:p>
    <w:p w:rsidR="00E41E5D" w:rsidRPr="00A10E65" w:rsidRDefault="00E41E5D" w:rsidP="00E41E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După aprobarea de către Consiliul Local Sector 2 a indicatorilor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tehnico</w:t>
      </w:r>
      <w:proofErr w:type="spellEnd"/>
      <w:r w:rsidRPr="00A10E65">
        <w:rPr>
          <w:rFonts w:ascii="Times New Roman" w:eastAsia="Times New Roman" w:hAnsi="Times New Roman" w:cs="Times New Roman"/>
          <w:i/>
        </w:rPr>
        <w:t>-economici, înaintează asociațiilor de proprietari actele adiționale la contractele de mandat în vederea semnării și înregistrează actele adiționale semnate de către președinții asociațiilor, după verificările prealabile.</w:t>
      </w:r>
    </w:p>
    <w:p w:rsidR="00E41E5D" w:rsidRPr="00A10E65" w:rsidRDefault="00E41E5D" w:rsidP="00E41E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Sprijină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îndrumă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proprietari în cadrul programului de reabilitare termică,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distribuie materialele informative de interes pentru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proprietari prin care să contribuie la buna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desfăşurare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a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activităţii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acestora.</w:t>
      </w:r>
    </w:p>
    <w:p w:rsidR="00E41E5D" w:rsidRPr="00A10E65" w:rsidRDefault="00E41E5D" w:rsidP="00E41E5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>Participă la diverse dezbateri/întruniri/colocvii/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seminarii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pe teme legate de domeniul asociațiilor de proprietari organizate de diverse asociații/fundații/organizații neguvernamentale;</w:t>
      </w:r>
    </w:p>
    <w:p w:rsidR="00E41E5D" w:rsidRPr="00A10E65" w:rsidRDefault="00E41E5D" w:rsidP="00E41E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>Sprijină activitatea serviciului cu privire la înscrierea asociațiilor de proprietari în programul de reabilitare termică și desfășurarea acestuia</w:t>
      </w:r>
      <w:r w:rsidRPr="00A10E65">
        <w:rPr>
          <w:rFonts w:ascii="Times New Roman" w:eastAsia="Times New Roman" w:hAnsi="Times New Roman" w:cs="Times New Roman"/>
          <w:i/>
          <w:lang w:val="en-US"/>
        </w:rPr>
        <w:t>;</w:t>
      </w:r>
    </w:p>
    <w:p w:rsidR="00E41E5D" w:rsidRPr="00A10E65" w:rsidRDefault="00E41E5D" w:rsidP="00E41E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Asigură pregătirea Caietelor de sarcini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propune criterii de evaluare pentru realizarea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achiziţiei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,  în cazul în care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achiziţia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implică activitatea serviciului;</w:t>
      </w:r>
    </w:p>
    <w:p w:rsidR="00E41E5D" w:rsidRPr="00A10E65" w:rsidRDefault="00E41E5D" w:rsidP="00E41E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Participă în comisiile de evaluare a ofertelor depuse de operatorii economici la atribuirea contractelor de bunuri/servicii/lucrări, în cazul în care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achiziţia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implică activitatea serviciului;</w:t>
      </w:r>
    </w:p>
    <w:p w:rsidR="00E41E5D" w:rsidRPr="00A10E65" w:rsidRDefault="00E41E5D" w:rsidP="00E41E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Urmăreşte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derularea contractelor de achiziție publică și a acordurilor cadru care au ca obiect activitatea structurii: </w:t>
      </w:r>
    </w:p>
    <w:p w:rsidR="00E41E5D" w:rsidRPr="00A10E65" w:rsidRDefault="00E41E5D" w:rsidP="00E41E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Participă la elaborarea cererilor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finanţare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documentele necesare pentru programe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proiecte în vederea atragerii de fonduri cu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finanţare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rambursabilă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nerambursabilă pentru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investiţii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privind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îmbunătăţirea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calităţii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activităţilor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din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administraţia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municipiului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a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vieţii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locuitorilor acestuia, în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funcţie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specificul compartiment;</w:t>
      </w:r>
    </w:p>
    <w:p w:rsidR="00E41E5D" w:rsidRPr="00A10E65" w:rsidRDefault="00E41E5D" w:rsidP="00E41E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Participă la implementarea proiectelor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finanţate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din fonduri rambursabile sau nerambursabile specifice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activităţii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compartiment.</w:t>
      </w:r>
    </w:p>
    <w:p w:rsidR="00E41E5D" w:rsidRPr="00A10E65" w:rsidRDefault="00E41E5D" w:rsidP="00E41E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Formulează propuneri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observaţii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la proiectele de acte normative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iniţiate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autorităţile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publice locale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centrale.</w:t>
      </w:r>
    </w:p>
    <w:p w:rsidR="00E41E5D" w:rsidRPr="00A10E65" w:rsidRDefault="00E41E5D" w:rsidP="00E41E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>Rezolvă în termen lucrările primite conform procedurilor aprobate și după semnarea acestora, le operează în aplicația INFOCET.</w:t>
      </w:r>
    </w:p>
    <w:p w:rsidR="00E41E5D" w:rsidRPr="00A10E65" w:rsidRDefault="00E41E5D" w:rsidP="00E41E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Gestionează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arhivează documentele pe care le întocmește, rezultate din îndeplinirea atribuțiilor specifice postului.</w:t>
      </w:r>
    </w:p>
    <w:p w:rsidR="00E41E5D" w:rsidRPr="00A10E65" w:rsidRDefault="00E41E5D" w:rsidP="00E41E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Redactează diverse adrese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scrisori (cu caracter ocazional) ale serviciului, adresate 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organizaţiilor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sau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instituţiilor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, referitoare la activitatea pe care o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desfăşoară</w:t>
      </w:r>
      <w:proofErr w:type="spellEnd"/>
      <w:r w:rsidRPr="00A10E65">
        <w:rPr>
          <w:rFonts w:ascii="Times New Roman" w:eastAsia="Times New Roman" w:hAnsi="Times New Roman" w:cs="Times New Roman"/>
          <w:i/>
        </w:rPr>
        <w:t>.</w:t>
      </w:r>
    </w:p>
    <w:p w:rsidR="00E41E5D" w:rsidRPr="00A10E65" w:rsidRDefault="00E41E5D" w:rsidP="00E41E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proiectele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dispoziţii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primar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proiectele de hotărâri cu privire la activitatea serviciului.</w:t>
      </w:r>
    </w:p>
    <w:p w:rsidR="00E41E5D" w:rsidRDefault="00E41E5D" w:rsidP="00E41E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Efectuează orice altă sarcină profesională care are legătură cu  atribuțiile serviciului, solicitate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Şeful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serviciului, Directorul Executiv sau de către Directorul General.</w:t>
      </w:r>
    </w:p>
    <w:p w:rsidR="00A10E65" w:rsidRPr="00A10E65" w:rsidRDefault="00A10E65" w:rsidP="00A10E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</w:p>
    <w:p w:rsidR="00A10E65" w:rsidRPr="00A10E65" w:rsidRDefault="00A10E65" w:rsidP="00E41E5D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:rsidR="006B02E1" w:rsidRPr="00A10E65" w:rsidRDefault="006B02E1" w:rsidP="006B0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A10E65">
        <w:rPr>
          <w:rFonts w:ascii="Times New Roman" w:eastAsia="Times New Roman" w:hAnsi="Times New Roman" w:cs="Times New Roman"/>
          <w:b/>
          <w:lang w:val="en-US"/>
        </w:rPr>
        <w:lastRenderedPageBreak/>
        <w:t>Atribuțiile</w:t>
      </w:r>
      <w:proofErr w:type="spellEnd"/>
      <w:r w:rsidRPr="00A10E65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/>
          <w:lang w:val="en-US"/>
        </w:rPr>
        <w:t>postului</w:t>
      </w:r>
      <w:proofErr w:type="spellEnd"/>
      <w:r w:rsidRPr="00A10E65">
        <w:rPr>
          <w:rFonts w:ascii="Times New Roman" w:eastAsia="Times New Roman" w:hAnsi="Times New Roman" w:cs="Times New Roman"/>
          <w:b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b/>
          <w:lang w:val="en-US"/>
        </w:rPr>
        <w:t>consilier</w:t>
      </w:r>
      <w:proofErr w:type="spellEnd"/>
      <w:r w:rsidRPr="00A10E65">
        <w:rPr>
          <w:rFonts w:ascii="Times New Roman" w:eastAsia="Times New Roman" w:hAnsi="Times New Roman" w:cs="Times New Roman"/>
          <w:b/>
          <w:lang w:val="en-US"/>
        </w:rPr>
        <w:t xml:space="preserve">, </w:t>
      </w:r>
      <w:proofErr w:type="spellStart"/>
      <w:r w:rsidRPr="00A10E65">
        <w:rPr>
          <w:rFonts w:ascii="Times New Roman" w:eastAsia="Times New Roman" w:hAnsi="Times New Roman" w:cs="Times New Roman"/>
          <w:b/>
          <w:lang w:val="en-US"/>
        </w:rPr>
        <w:t>clasa</w:t>
      </w:r>
      <w:proofErr w:type="spellEnd"/>
      <w:r w:rsidRPr="00A10E65">
        <w:rPr>
          <w:rFonts w:ascii="Times New Roman" w:eastAsia="Times New Roman" w:hAnsi="Times New Roman" w:cs="Times New Roman"/>
          <w:b/>
          <w:lang w:val="en-US"/>
        </w:rPr>
        <w:t xml:space="preserve"> I, grad </w:t>
      </w:r>
      <w:proofErr w:type="spellStart"/>
      <w:r w:rsidRPr="00A10E65">
        <w:rPr>
          <w:rFonts w:ascii="Times New Roman" w:eastAsia="Times New Roman" w:hAnsi="Times New Roman" w:cs="Times New Roman"/>
          <w:b/>
          <w:lang w:val="en-US"/>
        </w:rPr>
        <w:t>profesional</w:t>
      </w:r>
      <w:proofErr w:type="spellEnd"/>
      <w:r w:rsidRPr="00A10E65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E04CA6" w:rsidRPr="00A10E65">
        <w:rPr>
          <w:rFonts w:ascii="Times New Roman" w:eastAsia="Times New Roman" w:hAnsi="Times New Roman" w:cs="Times New Roman"/>
          <w:b/>
          <w:lang w:val="en-US"/>
        </w:rPr>
        <w:t>principal</w:t>
      </w:r>
      <w:r w:rsidRPr="00A10E65">
        <w:rPr>
          <w:rFonts w:ascii="Times New Roman" w:eastAsia="Times New Roman" w:hAnsi="Times New Roman" w:cs="Times New Roman"/>
          <w:b/>
          <w:lang w:val="en-US"/>
        </w:rPr>
        <w:t xml:space="preserve"> la </w:t>
      </w:r>
      <w:proofErr w:type="spellStart"/>
      <w:r w:rsidRPr="00A10E65">
        <w:rPr>
          <w:rFonts w:ascii="Times New Roman" w:eastAsia="Times New Roman" w:hAnsi="Times New Roman" w:cs="Times New Roman"/>
          <w:b/>
          <w:lang w:val="en-US"/>
        </w:rPr>
        <w:t>Serviciul</w:t>
      </w:r>
      <w:proofErr w:type="spellEnd"/>
      <w:r w:rsidRPr="00A10E65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E04CA6" w:rsidRPr="00A10E65">
        <w:rPr>
          <w:rFonts w:ascii="Times New Roman" w:eastAsia="Times New Roman" w:hAnsi="Times New Roman" w:cs="Times New Roman"/>
          <w:b/>
          <w:lang w:val="en-US"/>
        </w:rPr>
        <w:t xml:space="preserve">Stare </w:t>
      </w:r>
      <w:proofErr w:type="spellStart"/>
      <w:r w:rsidR="00E04CA6" w:rsidRPr="00A10E65">
        <w:rPr>
          <w:rFonts w:ascii="Times New Roman" w:eastAsia="Times New Roman" w:hAnsi="Times New Roman" w:cs="Times New Roman"/>
          <w:b/>
          <w:lang w:val="en-US"/>
        </w:rPr>
        <w:t>Civilă</w:t>
      </w:r>
      <w:proofErr w:type="spellEnd"/>
      <w:r w:rsidRPr="00A10E65">
        <w:rPr>
          <w:rFonts w:ascii="Times New Roman" w:eastAsia="Times New Roman" w:hAnsi="Times New Roman" w:cs="Times New Roman"/>
          <w:b/>
          <w:lang w:val="en-US"/>
        </w:rPr>
        <w:t xml:space="preserve"> (conform </w:t>
      </w:r>
      <w:proofErr w:type="spellStart"/>
      <w:r w:rsidRPr="00A10E65">
        <w:rPr>
          <w:rFonts w:ascii="Times New Roman" w:eastAsia="Times New Roman" w:hAnsi="Times New Roman" w:cs="Times New Roman"/>
          <w:b/>
          <w:lang w:val="en-US"/>
        </w:rPr>
        <w:t>fișei</w:t>
      </w:r>
      <w:proofErr w:type="spellEnd"/>
      <w:r w:rsidRPr="00A10E65">
        <w:rPr>
          <w:rFonts w:ascii="Times New Roman" w:eastAsia="Times New Roman" w:hAnsi="Times New Roman" w:cs="Times New Roman"/>
          <w:b/>
          <w:lang w:val="en-US"/>
        </w:rPr>
        <w:t xml:space="preserve"> de post </w:t>
      </w:r>
      <w:r w:rsidR="0007772E" w:rsidRPr="00A10E65">
        <w:rPr>
          <w:rFonts w:ascii="Times New Roman" w:eastAsia="Times New Roman" w:hAnsi="Times New Roman" w:cs="Times New Roman"/>
          <w:b/>
          <w:lang w:val="en-US"/>
        </w:rPr>
        <w:t>SSC 9</w:t>
      </w:r>
      <w:r w:rsidRPr="00A10E65">
        <w:rPr>
          <w:rFonts w:ascii="Times New Roman" w:eastAsia="Times New Roman" w:hAnsi="Times New Roman" w:cs="Times New Roman"/>
          <w:b/>
          <w:lang w:val="en-US"/>
        </w:rPr>
        <w:t>):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Primeşte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verifică documentele necesare în vederea schimbării numelui/ prenumelui pe cale administrativă, înscrie pe actele de stare civilă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dispoziţiile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schimbare a numelui 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înaintează la D.G.E.P. Municipiului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Bucureşti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dovezile de primire a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dispoziţiilor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schimbare a numelui/prenumelui;</w:t>
      </w:r>
    </w:p>
    <w:p w:rsidR="00E40B05" w:rsidRPr="00A10E65" w:rsidRDefault="00E40B05" w:rsidP="00E40B05">
      <w:pPr>
        <w:numPr>
          <w:ilvl w:val="0"/>
          <w:numId w:val="33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Primeşte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, verifică documentele primare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înregistrează actele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naştere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, căsătorie, deces, în două exemplare,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creaza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o baza de date pe specificul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activitatii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, pe care o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actualizeaza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permanent;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acte speciale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naştere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, căsătorie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deces pentru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cetăţenii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români care s-au născut, s-au căsătorit sau au decedat pe teritoriul altui stat, înregistrează acte în baza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sentinţelor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adopţie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sau în baza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sentinţelor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declarative de moarte;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  <w:lang w:val="fr-FR"/>
        </w:rPr>
      </w:pPr>
      <w:r w:rsidRPr="00A10E65">
        <w:rPr>
          <w:rFonts w:ascii="Times New Roman" w:eastAsia="Times New Roman" w:hAnsi="Times New Roman" w:cs="Times New Roman"/>
          <w:i/>
        </w:rPr>
        <w:t>A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tribuie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coduri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numerice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personale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pentru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copiii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născuţi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pe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raza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sectorului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2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sau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pentru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copiii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ale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căror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acte de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naştere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au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fost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eliberate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autorităţile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străine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transcrise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apoi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în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registrele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naşteri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româneşti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>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Primeşte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verifică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documentele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necesare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pentru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constituirea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dosarelor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reconstituire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întocmire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ulterioară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gramStart"/>
      <w:r w:rsidRPr="00A10E65">
        <w:rPr>
          <w:rFonts w:ascii="Times New Roman" w:eastAsia="Times New Roman" w:hAnsi="Times New Roman" w:cs="Times New Roman"/>
          <w:i/>
          <w:lang w:val="fr-FR"/>
        </w:rPr>
        <w:t>a</w:t>
      </w:r>
      <w:proofErr w:type="gram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actelor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stare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civilă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le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supune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primarului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în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vederea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emiterii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t>dispoziţii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; </w:t>
      </w:r>
    </w:p>
    <w:p w:rsidR="00E40B05" w:rsidRPr="00A10E65" w:rsidRDefault="00E40B05" w:rsidP="00E40B05">
      <w:pPr>
        <w:numPr>
          <w:ilvl w:val="0"/>
          <w:numId w:val="32"/>
        </w:numPr>
        <w:tabs>
          <w:tab w:val="left" w:pos="180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buletine statistice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naştere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, căsătorie deces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divorţ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le trimite lunar la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Direcţia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Statistică a Municipiului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Bucureşti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; </w:t>
      </w:r>
    </w:p>
    <w:p w:rsidR="00E40B05" w:rsidRPr="00A10E65" w:rsidRDefault="00E40B05" w:rsidP="00E40B05">
      <w:pPr>
        <w:numPr>
          <w:ilvl w:val="0"/>
          <w:numId w:val="32"/>
        </w:numPr>
        <w:tabs>
          <w:tab w:val="left" w:pos="180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opise alfabetice în două exemplare;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comunicări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naşteri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pentru copiii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născuţi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vii, din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cetăţeni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români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le înaintează lunar la Biroul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Evidenţă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Persoane nr.1;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comunicări de modificări  pentru copiii între 0-14 ani când intervin modificări în actele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naştere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le trimite la Biroul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Evidenţă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Persoane nr.1;</w:t>
      </w:r>
    </w:p>
    <w:p w:rsidR="00E40B05" w:rsidRPr="00A10E65" w:rsidRDefault="00E40B05" w:rsidP="00E40B05">
      <w:pPr>
        <w:numPr>
          <w:ilvl w:val="0"/>
          <w:numId w:val="32"/>
        </w:numPr>
        <w:tabs>
          <w:tab w:val="left" w:pos="180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Completează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trimite comunicări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menţiuni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la primăriile locului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naştere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ale persoanelor care s-au căsătorit, au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divorţat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, au decedat sau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-au schimbat statutul civil ca urmare a unor hotărâri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judecătoreşti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sau a unor decizii de schimbare a numelui/prenumelui;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Operează în actele de stare civilă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menţiuni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în baza actelor de căsătorie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deces, în baza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sentinţelor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judecătoreşti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, a deciziilor de schimbare de nume sau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menţiunile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primite de la alte primării; 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procese-verbale la încheierea căsătoriei unei persoane străine sau persoane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surdo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-mute când se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foloseşte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traducător sau interpret autorizat;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procese-verbale în cazul neîncheierii căsătoriei când se constată că nu au fost îndeplinite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condiţiile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fond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formă;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procese-verbale la începerea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terminarea registrelor de stare civilă precum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la început de an;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Completează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trimite la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instituţiile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prevăzute de lege, extrase pentru uz oficial, în baza actelor de stare civilă aflate în arhiva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instituţiei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>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În cazul înregistrării actelor de deces,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reţine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trimite la organele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poliţie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actele de identitate ale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decedaţilor</w:t>
      </w:r>
      <w:proofErr w:type="spellEnd"/>
      <w:r w:rsidRPr="00A10E65">
        <w:rPr>
          <w:rFonts w:ascii="Times New Roman" w:eastAsia="Times New Roman" w:hAnsi="Times New Roman" w:cs="Times New Roman"/>
          <w:i/>
        </w:rPr>
        <w:t>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Reţine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trimite la comisariatele militare livretele militare ale persoanelor supuse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obligaţiilor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militare care au decedat pe raza sectorului 2;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Reţine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trimite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paşapoartele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cetăţenilor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străini care au decedat pe raza sectorului 2,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însoţite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extrasele de pe actele de deces la Oficiul Român pentru Imigrări,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Direcţia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Migraţii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>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tabele cu copiii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decedaţi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 până la 18 ani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le înaintează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Direcţiei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Muncă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Protecţie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Socială a Municipiului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Bucureşti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>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lunar lista cu certificatele anulate din gestiune;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Completează la zi registrul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evidenţă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a certificatelor/extraselor multilingve de stare civilă care au fost întocmite în baza actelor;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Eliberează certificate /extrase multilingve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naştere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, căsătorie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deces;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Eliberează dovezi în baza actelor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naştere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, căsătorie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deces;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Eliberează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adeverinţe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înhumare în baza actelor de deces;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eliberează livrete de familie din oficiu, la oficierea căsătoriei sau la cererea persoanelor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îndreptăţite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>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Completează livretele de familie ori de câte ori intervine o modificare asupra datelor de stare civilă sau se schimbă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componenţa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familiei;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Asigură prin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rotaţie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înregistrarea deceselor în zilele nelucrătoare;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>Asigură prin rotație înregistrarea martorilor la căsătorii în zilele de sâmbătă;</w:t>
      </w:r>
    </w:p>
    <w:p w:rsidR="00E40B05" w:rsidRPr="00A10E65" w:rsidRDefault="00E40B05" w:rsidP="00E40B05">
      <w:pPr>
        <w:numPr>
          <w:ilvl w:val="0"/>
          <w:numId w:val="32"/>
        </w:numPr>
        <w:tabs>
          <w:tab w:val="left" w:pos="1620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  <w:lang w:val="fr-FR"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Primeşte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înregistrează cererile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divorţ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pe cale administrativă</w:t>
      </w:r>
      <w:r w:rsidRPr="00A10E65">
        <w:rPr>
          <w:rFonts w:ascii="Times New Roman" w:eastAsia="Times New Roman" w:hAnsi="Times New Roman" w:cs="Times New Roman"/>
          <w:i/>
          <w:lang w:val="fr-FR"/>
        </w:rPr>
        <w:t>;</w:t>
      </w:r>
    </w:p>
    <w:p w:rsidR="00E40B05" w:rsidRPr="00A10E65" w:rsidRDefault="00E40B05" w:rsidP="00E40B05">
      <w:pPr>
        <w:numPr>
          <w:ilvl w:val="0"/>
          <w:numId w:val="32"/>
        </w:numPr>
        <w:tabs>
          <w:tab w:val="left" w:pos="1620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  <w:lang w:val="fr-FR"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eliberează certificate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divorţ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>;</w:t>
      </w:r>
    </w:p>
    <w:p w:rsidR="00E40B05" w:rsidRPr="00A10E65" w:rsidRDefault="00E40B05" w:rsidP="00E40B05">
      <w:pPr>
        <w:numPr>
          <w:ilvl w:val="0"/>
          <w:numId w:val="32"/>
        </w:numPr>
        <w:tabs>
          <w:tab w:val="left" w:pos="1620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  <w:lang w:val="fr-FR"/>
        </w:rPr>
      </w:pPr>
      <w:proofErr w:type="spellStart"/>
      <w:r w:rsidRPr="00A10E65">
        <w:rPr>
          <w:rFonts w:ascii="Times New Roman" w:eastAsia="Times New Roman" w:hAnsi="Times New Roman" w:cs="Times New Roman"/>
          <w:i/>
          <w:lang w:val="fr-FR"/>
        </w:rPr>
        <w:lastRenderedPageBreak/>
        <w:t>Solicit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ă alocarea din Registrul Unic al Certificatelor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divorţ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gramStart"/>
      <w:r w:rsidRPr="00A10E65">
        <w:rPr>
          <w:rFonts w:ascii="Times New Roman" w:eastAsia="Times New Roman" w:hAnsi="Times New Roman" w:cs="Times New Roman"/>
          <w:i/>
        </w:rPr>
        <w:t>a</w:t>
      </w:r>
      <w:proofErr w:type="gramEnd"/>
      <w:r w:rsidRPr="00A10E65">
        <w:rPr>
          <w:rFonts w:ascii="Times New Roman" w:eastAsia="Times New Roman" w:hAnsi="Times New Roman" w:cs="Times New Roman"/>
          <w:i/>
        </w:rPr>
        <w:t xml:space="preserve"> numărului certificatului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divorţ</w:t>
      </w:r>
      <w:proofErr w:type="spellEnd"/>
      <w:r w:rsidRPr="00A10E65">
        <w:rPr>
          <w:rFonts w:ascii="Times New Roman" w:eastAsia="Times New Roman" w:hAnsi="Times New Roman" w:cs="Times New Roman"/>
          <w:i/>
          <w:lang w:val="fr-FR"/>
        </w:rPr>
        <w:t>;</w:t>
      </w:r>
      <w:r w:rsidRPr="00A10E65">
        <w:rPr>
          <w:rFonts w:ascii="Times New Roman" w:eastAsia="Times New Roman" w:hAnsi="Times New Roman" w:cs="Times New Roman"/>
          <w:i/>
        </w:rPr>
        <w:t xml:space="preserve"> </w:t>
      </w:r>
    </w:p>
    <w:p w:rsidR="00E40B05" w:rsidRPr="00A10E65" w:rsidRDefault="00E40B05" w:rsidP="00E40B05">
      <w:pPr>
        <w:numPr>
          <w:ilvl w:val="0"/>
          <w:numId w:val="32"/>
        </w:numPr>
        <w:tabs>
          <w:tab w:val="left" w:pos="180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Efectuează verificări în bazele de date privind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evidenţa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persoanelor</w:t>
      </w:r>
      <w:r w:rsidRPr="00A10E65">
        <w:rPr>
          <w:rFonts w:ascii="Times New Roman" w:eastAsia="Times New Roman" w:hAnsi="Times New Roman" w:cs="Times New Roman"/>
          <w:i/>
          <w:lang w:val="en-US"/>
        </w:rPr>
        <w:t>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contextualSpacing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Primeşte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verifică  documentele necesare în vederea rectificării actelor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naştere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, căsătorie sau deces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/sau a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menţiunilor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înscrise pe marginea actelor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naştere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>, căsătorie sau deces;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contextualSpacing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A10E65">
        <w:rPr>
          <w:rFonts w:ascii="Times New Roman" w:eastAsia="Times New Roman" w:hAnsi="Times New Roman" w:cs="Times New Roman"/>
          <w:i/>
        </w:rPr>
        <w:t>Intocmeşte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referatele de specialitate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dispoziţiile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rectificare a actelor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naştere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, căsătorie sau deces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/sau a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menţiunilor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înscrise pe marginea actelor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naştere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>, căsătorie sau deces;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contextualSpacing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Operează pe marginea actelor de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naştere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, căsătorie sau deces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menţiunile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de rectificare în baza aprobării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dispoziţiei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>  primarului;</w:t>
      </w:r>
    </w:p>
    <w:p w:rsidR="00E40B05" w:rsidRPr="00A10E65" w:rsidRDefault="00E40B05" w:rsidP="00E40B05">
      <w:pPr>
        <w:numPr>
          <w:ilvl w:val="0"/>
          <w:numId w:val="32"/>
        </w:numPr>
        <w:tabs>
          <w:tab w:val="left" w:pos="1620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  <w:lang w:val="fr-FR"/>
        </w:rPr>
      </w:pPr>
      <w:r w:rsidRPr="00A10E65">
        <w:rPr>
          <w:rFonts w:ascii="Times New Roman" w:eastAsia="Times New Roman" w:hAnsi="Times New Roman" w:cs="Times New Roman"/>
          <w:bCs/>
          <w:i/>
          <w:iCs/>
        </w:rPr>
        <w:t>Oficiază căsătorii  in zilele de sâmbătă</w:t>
      </w:r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>;</w:t>
      </w:r>
    </w:p>
    <w:p w:rsidR="00E40B05" w:rsidRPr="00A10E65" w:rsidRDefault="00E40B05" w:rsidP="00E40B05">
      <w:pPr>
        <w:numPr>
          <w:ilvl w:val="0"/>
          <w:numId w:val="32"/>
        </w:numPr>
        <w:tabs>
          <w:tab w:val="left" w:pos="1620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  <w:lang w:val="fr-FR"/>
        </w:rPr>
      </w:pPr>
      <w:proofErr w:type="spellStart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>Verifica</w:t>
      </w:r>
      <w:proofErr w:type="spellEnd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 xml:space="preserve"> si </w:t>
      </w:r>
      <w:proofErr w:type="spellStart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>valideaza</w:t>
      </w:r>
      <w:proofErr w:type="spellEnd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 xml:space="preserve"> acte de </w:t>
      </w:r>
      <w:proofErr w:type="spellStart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>stare</w:t>
      </w:r>
      <w:proofErr w:type="spellEnd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>civila</w:t>
      </w:r>
      <w:proofErr w:type="spellEnd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>din</w:t>
      </w:r>
      <w:proofErr w:type="spellEnd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 xml:space="preserve"> SIIEASC ;</w:t>
      </w:r>
    </w:p>
    <w:p w:rsidR="00E40B05" w:rsidRPr="00A10E65" w:rsidRDefault="00E40B05" w:rsidP="00E40B05">
      <w:pPr>
        <w:numPr>
          <w:ilvl w:val="0"/>
          <w:numId w:val="32"/>
        </w:numPr>
        <w:tabs>
          <w:tab w:val="left" w:pos="1620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  <w:lang w:val="fr-FR"/>
        </w:rPr>
      </w:pPr>
      <w:proofErr w:type="spellStart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>Identifica</w:t>
      </w:r>
      <w:proofErr w:type="spellEnd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 xml:space="preserve">, </w:t>
      </w:r>
      <w:proofErr w:type="spellStart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>verifica</w:t>
      </w:r>
      <w:proofErr w:type="spellEnd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 xml:space="preserve"> si </w:t>
      </w:r>
      <w:proofErr w:type="spellStart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>valideaza</w:t>
      </w:r>
      <w:proofErr w:type="spellEnd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 xml:space="preserve"> acte de </w:t>
      </w:r>
      <w:proofErr w:type="spellStart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>stare</w:t>
      </w:r>
      <w:proofErr w:type="spellEnd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>civila</w:t>
      </w:r>
      <w:proofErr w:type="spellEnd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 xml:space="preserve"> ca </w:t>
      </w:r>
      <w:proofErr w:type="spellStart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>urmare</w:t>
      </w:r>
      <w:proofErr w:type="spellEnd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 xml:space="preserve"> a </w:t>
      </w:r>
      <w:proofErr w:type="spellStart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>mentiunilor</w:t>
      </w:r>
      <w:proofErr w:type="spellEnd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>inoperabile</w:t>
      </w:r>
      <w:proofErr w:type="spellEnd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>din</w:t>
      </w:r>
      <w:proofErr w:type="spellEnd"/>
      <w:r w:rsidRPr="00A10E65">
        <w:rPr>
          <w:rFonts w:ascii="Times New Roman" w:eastAsia="Times New Roman" w:hAnsi="Times New Roman" w:cs="Times New Roman"/>
          <w:bCs/>
          <w:i/>
          <w:iCs/>
          <w:lang w:val="fr-FR"/>
        </w:rPr>
        <w:t xml:space="preserve"> SIIEASC 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i/>
        </w:rPr>
      </w:pPr>
      <w:r w:rsidRPr="00A10E65">
        <w:rPr>
          <w:rFonts w:ascii="Times New Roman" w:eastAsia="Times New Roman" w:hAnsi="Times New Roman" w:cs="Times New Roman"/>
          <w:i/>
        </w:rPr>
        <w:t xml:space="preserve">Redactează diverse adrese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şi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scrisori (cu caracter ocazional) ale serviciului, adresate 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organizaţiilor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 sau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instituţiilor</w:t>
      </w:r>
      <w:proofErr w:type="spellEnd"/>
      <w:r w:rsidRPr="00A10E65">
        <w:rPr>
          <w:rFonts w:ascii="Times New Roman" w:eastAsia="Times New Roman" w:hAnsi="Times New Roman" w:cs="Times New Roman"/>
          <w:i/>
        </w:rPr>
        <w:t xml:space="preserve">, referitoare la activitatea pe care o </w:t>
      </w:r>
      <w:proofErr w:type="spellStart"/>
      <w:r w:rsidRPr="00A10E65">
        <w:rPr>
          <w:rFonts w:ascii="Times New Roman" w:eastAsia="Times New Roman" w:hAnsi="Times New Roman" w:cs="Times New Roman"/>
          <w:i/>
        </w:rPr>
        <w:t>desfăşoară</w:t>
      </w:r>
      <w:proofErr w:type="spellEnd"/>
      <w:r w:rsidRPr="00A10E65">
        <w:rPr>
          <w:rFonts w:ascii="Times New Roman" w:eastAsia="Times New Roman" w:hAnsi="Times New Roman" w:cs="Times New Roman"/>
          <w:i/>
        </w:rPr>
        <w:t>;</w:t>
      </w:r>
    </w:p>
    <w:p w:rsidR="00E40B05" w:rsidRPr="00A10E65" w:rsidRDefault="00E40B05" w:rsidP="00E40B05">
      <w:pPr>
        <w:numPr>
          <w:ilvl w:val="0"/>
          <w:numId w:val="32"/>
        </w:num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i/>
          <w:noProof/>
        </w:rPr>
      </w:pPr>
      <w:r w:rsidRPr="00A10E65">
        <w:rPr>
          <w:rFonts w:ascii="Times New Roman" w:eastAsia="Times New Roman" w:hAnsi="Times New Roman" w:cs="Times New Roman"/>
          <w:i/>
          <w:noProof/>
        </w:rPr>
        <w:t>Efectuează orice altă sarcină profesională care are legătură cu  atribuțiile serviciului, solicitată de Șeful Serviciului sau Directorul Executiv.</w:t>
      </w:r>
    </w:p>
    <w:p w:rsidR="0007772E" w:rsidRPr="00A10E65" w:rsidRDefault="0007772E" w:rsidP="0007772E">
      <w:pPr>
        <w:spacing w:after="0" w:line="240" w:lineRule="auto"/>
        <w:ind w:left="720" w:right="-16"/>
        <w:jc w:val="both"/>
        <w:rPr>
          <w:rFonts w:ascii="Times New Roman" w:eastAsia="Times New Roman" w:hAnsi="Times New Roman" w:cs="Times New Roman"/>
          <w:b/>
          <w:i/>
          <w:noProof/>
        </w:rPr>
      </w:pPr>
    </w:p>
    <w:p w:rsidR="00A80888" w:rsidRPr="00A10E65" w:rsidRDefault="00A80888" w:rsidP="00A80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10E65">
        <w:rPr>
          <w:rFonts w:ascii="Times New Roman" w:eastAsia="Times New Roman" w:hAnsi="Times New Roman" w:cs="Times New Roman"/>
          <w:b/>
          <w:lang w:val="en-US"/>
        </w:rPr>
        <w:t xml:space="preserve">VI. </w:t>
      </w:r>
      <w:proofErr w:type="spellStart"/>
      <w:r w:rsidRPr="00A10E65">
        <w:rPr>
          <w:rFonts w:ascii="Times New Roman" w:eastAsia="Times New Roman" w:hAnsi="Times New Roman" w:cs="Times New Roman"/>
          <w:b/>
          <w:lang w:val="en-US"/>
        </w:rPr>
        <w:t>Coordonatele</w:t>
      </w:r>
      <w:proofErr w:type="spellEnd"/>
      <w:r w:rsidRPr="00A10E65">
        <w:rPr>
          <w:rFonts w:ascii="Times New Roman" w:eastAsia="Times New Roman" w:hAnsi="Times New Roman" w:cs="Times New Roman"/>
          <w:b/>
          <w:lang w:val="en-US"/>
        </w:rPr>
        <w:t xml:space="preserve"> de contact </w:t>
      </w:r>
      <w:proofErr w:type="spellStart"/>
      <w:r w:rsidRPr="00A10E65">
        <w:rPr>
          <w:rFonts w:ascii="Times New Roman" w:eastAsia="Times New Roman" w:hAnsi="Times New Roman" w:cs="Times New Roman"/>
          <w:b/>
          <w:lang w:val="en-US"/>
        </w:rPr>
        <w:t>pentru</w:t>
      </w:r>
      <w:proofErr w:type="spellEnd"/>
      <w:r w:rsidRPr="00A10E65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/>
          <w:lang w:val="en-US"/>
        </w:rPr>
        <w:t>înscrierea</w:t>
      </w:r>
      <w:proofErr w:type="spellEnd"/>
      <w:r w:rsidRPr="00A10E65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b/>
          <w:lang w:val="en-US"/>
        </w:rPr>
        <w:t>candidaților</w:t>
      </w:r>
      <w:proofErr w:type="spellEnd"/>
      <w:r w:rsidRPr="00A10E65">
        <w:rPr>
          <w:rFonts w:ascii="Times New Roman" w:eastAsia="Times New Roman" w:hAnsi="Times New Roman" w:cs="Times New Roman"/>
          <w:b/>
          <w:lang w:val="en-US"/>
        </w:rPr>
        <w:t>:</w:t>
      </w:r>
    </w:p>
    <w:p w:rsidR="00A80888" w:rsidRPr="00A10E65" w:rsidRDefault="00A80888" w:rsidP="00A80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10E65">
        <w:rPr>
          <w:rFonts w:ascii="Times New Roman" w:eastAsia="Times New Roman" w:hAnsi="Times New Roman" w:cs="Times New Roman"/>
          <w:lang w:eastAsia="ro-RO"/>
        </w:rPr>
        <w:t xml:space="preserve">Adresa de corespondență: </w:t>
      </w:r>
      <w:r w:rsidRPr="00A10E65">
        <w:rPr>
          <w:rFonts w:ascii="Times New Roman" w:eastAsia="Times New Roman" w:hAnsi="Times New Roman" w:cs="Times New Roman"/>
          <w:b/>
          <w:lang w:eastAsia="ro-RO"/>
        </w:rPr>
        <w:t xml:space="preserve">Primăria Sector 2 </w:t>
      </w:r>
      <w:proofErr w:type="spellStart"/>
      <w:r w:rsidRPr="00A10E65">
        <w:rPr>
          <w:rFonts w:ascii="Times New Roman" w:eastAsia="Times New Roman" w:hAnsi="Times New Roman" w:cs="Times New Roman"/>
          <w:b/>
          <w:lang w:eastAsia="ro-RO"/>
        </w:rPr>
        <w:t>Bucureşti</w:t>
      </w:r>
      <w:proofErr w:type="spellEnd"/>
      <w:r w:rsidRPr="00A10E65">
        <w:rPr>
          <w:rFonts w:ascii="Times New Roman" w:eastAsia="Times New Roman" w:hAnsi="Times New Roman" w:cs="Times New Roman"/>
          <w:b/>
          <w:lang w:eastAsia="ro-RO"/>
        </w:rPr>
        <w:t xml:space="preserve">, Str. Chiristigiilor nr. 11-13, </w:t>
      </w:r>
      <w:hyperlink r:id="rId15" w:history="1">
        <w:r w:rsidRPr="00A10E65">
          <w:rPr>
            <w:rFonts w:ascii="Times New Roman" w:eastAsia="Times New Roman" w:hAnsi="Times New Roman" w:cs="Times New Roman"/>
            <w:b/>
            <w:u w:val="single"/>
            <w:lang w:eastAsia="ro-RO"/>
          </w:rPr>
          <w:t>infopublice@ps2.ro</w:t>
        </w:r>
      </w:hyperlink>
      <w:r w:rsidRPr="00A10E65">
        <w:rPr>
          <w:rFonts w:ascii="Times New Roman" w:eastAsia="Times New Roman" w:hAnsi="Times New Roman" w:cs="Times New Roman"/>
          <w:lang w:eastAsia="ro-RO"/>
        </w:rPr>
        <w:t>, telefon/ fax: 021/252.83.78;</w:t>
      </w:r>
    </w:p>
    <w:p w:rsidR="00A80888" w:rsidRPr="00A10E65" w:rsidRDefault="0007772E" w:rsidP="00A80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10E65">
        <w:rPr>
          <w:rFonts w:ascii="Times New Roman" w:eastAsia="Times New Roman" w:hAnsi="Times New Roman" w:cs="Times New Roman"/>
          <w:lang w:eastAsia="ro-RO"/>
        </w:rPr>
        <w:t>Persoana</w:t>
      </w:r>
      <w:r w:rsidR="004773A2" w:rsidRPr="00A10E65">
        <w:rPr>
          <w:rFonts w:ascii="Times New Roman" w:eastAsia="Times New Roman" w:hAnsi="Times New Roman" w:cs="Times New Roman"/>
          <w:lang w:eastAsia="ro-RO"/>
        </w:rPr>
        <w:t xml:space="preserve"> de contact: Bădiță Amalia-Daniela,</w:t>
      </w:r>
      <w:r w:rsidR="00A80888" w:rsidRPr="00A10E65">
        <w:rPr>
          <w:rFonts w:ascii="Times New Roman" w:eastAsia="Times New Roman" w:hAnsi="Times New Roman" w:cs="Times New Roman"/>
          <w:lang w:eastAsia="ro-RO"/>
        </w:rPr>
        <w:t xml:space="preserve"> consilier la Ser</w:t>
      </w:r>
      <w:r w:rsidRPr="00A10E65">
        <w:rPr>
          <w:rFonts w:ascii="Times New Roman" w:eastAsia="Times New Roman" w:hAnsi="Times New Roman" w:cs="Times New Roman"/>
          <w:lang w:eastAsia="ro-RO"/>
        </w:rPr>
        <w:t>viciul Resurse Umane, secretarul</w:t>
      </w:r>
      <w:r w:rsidR="004773A2" w:rsidRPr="00A10E65">
        <w:rPr>
          <w:rFonts w:ascii="Times New Roman" w:eastAsia="Times New Roman" w:hAnsi="Times New Roman" w:cs="Times New Roman"/>
          <w:lang w:eastAsia="ro-RO"/>
        </w:rPr>
        <w:t xml:space="preserve"> comisi</w:t>
      </w:r>
      <w:r w:rsidRPr="00A10E65">
        <w:rPr>
          <w:rFonts w:ascii="Times New Roman" w:eastAsia="Times New Roman" w:hAnsi="Times New Roman" w:cs="Times New Roman"/>
          <w:lang w:eastAsia="ro-RO"/>
        </w:rPr>
        <w:t xml:space="preserve">ei </w:t>
      </w:r>
      <w:r w:rsidR="00A80888" w:rsidRPr="00A10E65">
        <w:rPr>
          <w:rFonts w:ascii="Times New Roman" w:eastAsia="Times New Roman" w:hAnsi="Times New Roman" w:cs="Times New Roman"/>
          <w:lang w:eastAsia="ro-RO"/>
        </w:rPr>
        <w:t>de concurs;</w:t>
      </w:r>
    </w:p>
    <w:p w:rsidR="00A80888" w:rsidRPr="00A10E65" w:rsidRDefault="00A80888" w:rsidP="00A80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lang w:eastAsia="ro-RO"/>
        </w:rPr>
      </w:pP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Relaţii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suplimentare în legătură cu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condiţiil</w:t>
      </w:r>
      <w:r w:rsidR="00A4207B" w:rsidRPr="00A10E65">
        <w:rPr>
          <w:rFonts w:ascii="Times New Roman" w:eastAsia="Times New Roman" w:hAnsi="Times New Roman" w:cs="Times New Roman"/>
          <w:lang w:eastAsia="ro-RO"/>
        </w:rPr>
        <w:t>e</w:t>
      </w:r>
      <w:proofErr w:type="spellEnd"/>
      <w:r w:rsidR="00A4207B" w:rsidRPr="00A10E65">
        <w:rPr>
          <w:rFonts w:ascii="Times New Roman" w:eastAsia="Times New Roman" w:hAnsi="Times New Roman" w:cs="Times New Roman"/>
          <w:lang w:eastAsia="ro-RO"/>
        </w:rPr>
        <w:t xml:space="preserve"> de participare, bibliografia și tematica, </w:t>
      </w:r>
      <w:r w:rsidRPr="00A10E65">
        <w:rPr>
          <w:rFonts w:ascii="Times New Roman" w:eastAsia="Times New Roman" w:hAnsi="Times New Roman" w:cs="Times New Roman"/>
          <w:lang w:eastAsia="ro-RO"/>
        </w:rPr>
        <w:t xml:space="preserve">actele necesare înscrierii la concurs pot fi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obţinute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la telefoanele: </w:t>
      </w:r>
      <w:r w:rsidRPr="00A10E65">
        <w:rPr>
          <w:rFonts w:ascii="Times New Roman" w:eastAsia="Times New Roman" w:hAnsi="Times New Roman" w:cs="Times New Roman"/>
          <w:b/>
          <w:lang w:eastAsia="ro-RO"/>
        </w:rPr>
        <w:t>021/209.60.21, 021/209.60.00/ int.121</w:t>
      </w:r>
      <w:r w:rsidR="00E40B05" w:rsidRPr="00A10E65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Pr="00A10E65">
        <w:rPr>
          <w:rFonts w:ascii="Times New Roman" w:eastAsia="Times New Roman" w:hAnsi="Times New Roman" w:cs="Times New Roman"/>
          <w:b/>
          <w:lang w:eastAsia="ro-RO"/>
        </w:rPr>
        <w:t xml:space="preserve">sau </w:t>
      </w:r>
      <w:r w:rsidR="0007772E" w:rsidRPr="00A10E65">
        <w:rPr>
          <w:rFonts w:ascii="Times New Roman" w:eastAsia="Times New Roman" w:hAnsi="Times New Roman" w:cs="Times New Roman"/>
          <w:b/>
          <w:lang w:eastAsia="ro-RO"/>
        </w:rPr>
        <w:t>adresa</w:t>
      </w:r>
      <w:r w:rsidR="00A4207B" w:rsidRPr="00A10E65">
        <w:rPr>
          <w:rFonts w:ascii="Times New Roman" w:eastAsia="Times New Roman" w:hAnsi="Times New Roman" w:cs="Times New Roman"/>
          <w:b/>
          <w:lang w:eastAsia="ro-RO"/>
        </w:rPr>
        <w:t xml:space="preserve"> de </w:t>
      </w:r>
      <w:r w:rsidRPr="00A10E65">
        <w:rPr>
          <w:rFonts w:ascii="Times New Roman" w:eastAsia="Times New Roman" w:hAnsi="Times New Roman" w:cs="Times New Roman"/>
          <w:b/>
          <w:lang w:eastAsia="ro-RO"/>
        </w:rPr>
        <w:t xml:space="preserve">e-mail: </w:t>
      </w:r>
      <w:hyperlink r:id="rId16" w:history="1">
        <w:r w:rsidRPr="00A10E65">
          <w:rPr>
            <w:rFonts w:ascii="Times New Roman" w:eastAsia="Times New Roman" w:hAnsi="Times New Roman" w:cs="Times New Roman"/>
            <w:color w:val="0563C1"/>
            <w:u w:val="single"/>
            <w:lang w:eastAsia="ro-RO"/>
          </w:rPr>
          <w:t>amalia.badita@ps2.ro</w:t>
        </w:r>
      </w:hyperlink>
      <w:r w:rsidR="004773A2" w:rsidRPr="00A10E65">
        <w:rPr>
          <w:rFonts w:ascii="Times New Roman" w:eastAsia="Times New Roman" w:hAnsi="Times New Roman" w:cs="Times New Roman"/>
          <w:color w:val="0563C1"/>
          <w:u w:val="single"/>
          <w:lang w:eastAsia="ro-RO"/>
        </w:rPr>
        <w:t xml:space="preserve"> </w:t>
      </w:r>
      <w:r w:rsidR="004773A2" w:rsidRPr="00A10E65">
        <w:rPr>
          <w:rFonts w:ascii="Times New Roman" w:eastAsia="Times New Roman" w:hAnsi="Times New Roman" w:cs="Times New Roman"/>
          <w:color w:val="0563C1"/>
          <w:lang w:eastAsia="ro-RO"/>
        </w:rPr>
        <w:t xml:space="preserve"> </w:t>
      </w:r>
    </w:p>
    <w:p w:rsidR="002D01EE" w:rsidRPr="00A10E65" w:rsidRDefault="002D01EE" w:rsidP="00A80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lang w:eastAsia="ro-RO"/>
        </w:rPr>
      </w:pPr>
    </w:p>
    <w:p w:rsidR="00A80888" w:rsidRPr="00A10E65" w:rsidRDefault="00A80888" w:rsidP="00A80888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10E65">
        <w:rPr>
          <w:rFonts w:ascii="Times New Roman" w:eastAsia="Times New Roman" w:hAnsi="Times New Roman" w:cs="Times New Roman"/>
          <w:b/>
          <w:lang w:eastAsia="ro-RO"/>
        </w:rPr>
        <w:t>VII. Conținutul dosarului de concurs:</w:t>
      </w:r>
    </w:p>
    <w:p w:rsidR="00A80888" w:rsidRPr="00A10E65" w:rsidRDefault="00A80888" w:rsidP="00A80888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10E65">
        <w:rPr>
          <w:rFonts w:ascii="Times New Roman" w:eastAsia="Times New Roman" w:hAnsi="Times New Roman" w:cs="Times New Roman"/>
          <w:lang w:eastAsia="ro-RO"/>
        </w:rPr>
        <w:t>a) formularul de înscriere pus la dispoziția candidaților de către instituție prin publicarea pe pagina de internet  a acesteia (tipizat);</w:t>
      </w:r>
    </w:p>
    <w:p w:rsidR="00794C9C" w:rsidRPr="00A10E65" w:rsidRDefault="00794C9C" w:rsidP="00794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10E65">
        <w:rPr>
          <w:rFonts w:ascii="Times New Roman" w:eastAsia="Times New Roman" w:hAnsi="Times New Roman" w:cs="Times New Roman"/>
          <w:lang w:eastAsia="ro-RO"/>
        </w:rPr>
        <w:t xml:space="preserve">a) copie de pe carnetul de muncă sau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adeverinţa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eliberată de compartimentul de resurse umane în vederea atestării vechimii în gradul profesional din care se promovează;</w:t>
      </w:r>
    </w:p>
    <w:p w:rsidR="00794C9C" w:rsidRPr="00A10E65" w:rsidRDefault="00794C9C" w:rsidP="00794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10E65">
        <w:rPr>
          <w:rFonts w:ascii="Times New Roman" w:eastAsia="Times New Roman" w:hAnsi="Times New Roman" w:cs="Times New Roman"/>
          <w:lang w:eastAsia="ro-RO"/>
        </w:rPr>
        <w:t xml:space="preserve">b) copii de pe rapoartele de evaluare a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performanţelor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profesionale individuale din ultimii 2 ani de activitate;</w:t>
      </w:r>
    </w:p>
    <w:p w:rsidR="00794C9C" w:rsidRPr="00A10E65" w:rsidRDefault="00794C9C" w:rsidP="00794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10E65">
        <w:rPr>
          <w:rFonts w:ascii="Times New Roman" w:eastAsia="Times New Roman" w:hAnsi="Times New Roman" w:cs="Times New Roman"/>
          <w:lang w:eastAsia="ro-RO"/>
        </w:rPr>
        <w:t xml:space="preserve">c)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adeverinţa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eliberată de compartimentul de resurse umane în vederea atestării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situaţiei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disciplinare a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funcţionarului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public, în care se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menţionează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expres dacă acestuia i-a fost aplicată o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sancţiune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disciplinară, care să nu fi fost radiată;</w:t>
      </w:r>
    </w:p>
    <w:p w:rsidR="00794C9C" w:rsidRPr="00A10E65" w:rsidRDefault="00794C9C" w:rsidP="00A80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</w:p>
    <w:p w:rsidR="00A80888" w:rsidRPr="00A10E65" w:rsidRDefault="00A80888" w:rsidP="00A80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A10E65">
        <w:rPr>
          <w:rFonts w:ascii="Times New Roman" w:eastAsia="Times New Roman" w:hAnsi="Times New Roman" w:cs="Times New Roman"/>
          <w:b/>
          <w:lang w:val="en-US"/>
        </w:rPr>
        <w:t>Notă</w:t>
      </w:r>
      <w:proofErr w:type="spellEnd"/>
      <w:r w:rsidRPr="00A10E65">
        <w:rPr>
          <w:rFonts w:ascii="Times New Roman" w:eastAsia="Times New Roman" w:hAnsi="Times New Roman" w:cs="Times New Roman"/>
          <w:b/>
          <w:lang w:val="en-US"/>
        </w:rPr>
        <w:t>:</w:t>
      </w:r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Documentele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care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constituie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dosarul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concurs se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depun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copie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, cu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obligaţia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candidatului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a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prezenta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secretarului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comisiei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concurs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originalele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acestor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documente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certificare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conformitate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originalul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până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cel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târziu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la data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desfăşurării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probei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interviului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, sub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sancţiunea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neemiterii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actului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administrativ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numire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funcţia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publică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cazul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promovării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10E65">
        <w:rPr>
          <w:rFonts w:ascii="Times New Roman" w:eastAsia="Times New Roman" w:hAnsi="Times New Roman" w:cs="Times New Roman"/>
          <w:lang w:val="en-US"/>
        </w:rPr>
        <w:t>concursului</w:t>
      </w:r>
      <w:proofErr w:type="spellEnd"/>
      <w:r w:rsidRPr="00A10E65">
        <w:rPr>
          <w:rFonts w:ascii="Times New Roman" w:eastAsia="Times New Roman" w:hAnsi="Times New Roman" w:cs="Times New Roman"/>
          <w:lang w:val="en-US"/>
        </w:rPr>
        <w:t>.</w:t>
      </w:r>
    </w:p>
    <w:p w:rsidR="00A80888" w:rsidRPr="00A10E65" w:rsidRDefault="00A8088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80888" w:rsidRPr="00A10E65" w:rsidRDefault="00A8088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EA4136" w:rsidRPr="00427771" w:rsidRDefault="00EA4136" w:rsidP="00646FC8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</w:t>
      </w:r>
      <w:r w:rsidR="0043630B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</w:t>
      </w:r>
      <w:bookmarkStart w:id="0" w:name="_GoBack"/>
      <w:bookmarkEnd w:id="0"/>
    </w:p>
    <w:sectPr w:rsidR="00EA4136" w:rsidRPr="00427771" w:rsidSect="00A10E65">
      <w:footerReference w:type="default" r:id="rId17"/>
      <w:headerReference w:type="first" r:id="rId18"/>
      <w:footerReference w:type="first" r:id="rId19"/>
      <w:pgSz w:w="16839" w:h="11907" w:orient="landscape" w:code="9"/>
      <w:pgMar w:top="737" w:right="1077" w:bottom="567" w:left="1077" w:header="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7BE" w:rsidRDefault="00F607BE" w:rsidP="00C14D21">
      <w:pPr>
        <w:spacing w:after="0" w:line="240" w:lineRule="auto"/>
      </w:pPr>
      <w:r>
        <w:separator/>
      </w:r>
    </w:p>
  </w:endnote>
  <w:endnote w:type="continuationSeparator" w:id="0">
    <w:p w:rsidR="00F607BE" w:rsidRDefault="00F607BE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C4" w:rsidRDefault="003539C4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539C4" w:rsidRPr="00D019A7" w:rsidRDefault="003539C4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C4" w:rsidRDefault="003539C4" w:rsidP="00387DB5">
    <w:pPr>
      <w:pStyle w:val="Subsol"/>
      <w:jc w:val="right"/>
    </w:pPr>
    <w:r>
      <w:tab/>
    </w:r>
  </w:p>
  <w:p w:rsidR="003539C4" w:rsidRDefault="003539C4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539C4" w:rsidRPr="00D019A7" w:rsidRDefault="003539C4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:rsidR="003539C4" w:rsidRDefault="003539C4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7BE" w:rsidRDefault="00F607BE" w:rsidP="00C14D21">
      <w:pPr>
        <w:spacing w:after="0" w:line="240" w:lineRule="auto"/>
      </w:pPr>
      <w:r>
        <w:separator/>
      </w:r>
    </w:p>
  </w:footnote>
  <w:footnote w:type="continuationSeparator" w:id="0">
    <w:p w:rsidR="00F607BE" w:rsidRDefault="00F607BE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C4" w:rsidRPr="00E168C1" w:rsidRDefault="00F607BE" w:rsidP="00FC6182">
    <w:pPr>
      <w:pStyle w:val="Antet"/>
      <w:ind w:left="851" w:hanging="851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left:0;text-align:left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 style="mso-next-textbox:#Casetă text 2">
            <w:txbxContent>
              <w:p w:rsidR="003539C4" w:rsidRPr="00E43C11" w:rsidRDefault="003539C4" w:rsidP="003718C4">
                <w:pPr>
                  <w:pStyle w:val="Titlu3"/>
                  <w:jc w:val="center"/>
                  <w:rPr>
                    <w:lang w:val="ro-RO"/>
                  </w:rPr>
                </w:pPr>
                <w:proofErr w:type="spellStart"/>
                <w:r w:rsidRPr="000F2829">
                  <w:t>Direcţia</w:t>
                </w:r>
                <w:proofErr w:type="spellEnd"/>
                <w:r w:rsidRPr="000F2829">
                  <w:t xml:space="preserve"> </w:t>
                </w:r>
                <w:r>
                  <w:t xml:space="preserve">Management </w:t>
                </w:r>
                <w:proofErr w:type="spellStart"/>
                <w:r>
                  <w:t>Resurse</w:t>
                </w:r>
                <w:proofErr w:type="spellEnd"/>
                <w:r>
                  <w:t xml:space="preserve"> </w:t>
                </w:r>
                <w:proofErr w:type="spellStart"/>
                <w:r>
                  <w:t>Umane</w:t>
                </w:r>
                <w:proofErr w:type="spellEnd"/>
              </w:p>
              <w:p w:rsidR="003539C4" w:rsidRPr="00832FE0" w:rsidRDefault="003539C4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72C0"/>
    <w:multiLevelType w:val="multilevel"/>
    <w:tmpl w:val="115C6D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22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0395B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2" w15:restartNumberingAfterBreak="0">
    <w:nsid w:val="08FA1655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3" w15:restartNumberingAfterBreak="0">
    <w:nsid w:val="094C5607"/>
    <w:multiLevelType w:val="hybridMultilevel"/>
    <w:tmpl w:val="D7CA1C24"/>
    <w:lvl w:ilvl="0" w:tplc="DF545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918E0"/>
    <w:multiLevelType w:val="hybridMultilevel"/>
    <w:tmpl w:val="4228789E"/>
    <w:lvl w:ilvl="0" w:tplc="3A3462B0">
      <w:start w:val="1"/>
      <w:numFmt w:val="decimal"/>
      <w:lvlText w:val="%1."/>
      <w:lvlJc w:val="center"/>
      <w:pPr>
        <w:tabs>
          <w:tab w:val="num" w:pos="288"/>
        </w:tabs>
        <w:ind w:left="288" w:hanging="288"/>
      </w:pPr>
      <w:rPr>
        <w:rFonts w:ascii="13" w:hAnsi="13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A5C07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6" w15:restartNumberingAfterBreak="0">
    <w:nsid w:val="188F593E"/>
    <w:multiLevelType w:val="hybridMultilevel"/>
    <w:tmpl w:val="CE063C0C"/>
    <w:lvl w:ilvl="0" w:tplc="7838921E">
      <w:start w:val="4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C53F8"/>
    <w:multiLevelType w:val="multilevel"/>
    <w:tmpl w:val="189C74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2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600DC9"/>
    <w:multiLevelType w:val="hybridMultilevel"/>
    <w:tmpl w:val="8378078C"/>
    <w:lvl w:ilvl="0" w:tplc="E42AE1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B32AB"/>
    <w:multiLevelType w:val="hybridMultilevel"/>
    <w:tmpl w:val="0A3E32EE"/>
    <w:lvl w:ilvl="0" w:tplc="D196E842">
      <w:start w:val="1"/>
      <w:numFmt w:val="bullet"/>
      <w:lvlText w:val="-"/>
      <w:lvlJc w:val="left"/>
      <w:pPr>
        <w:ind w:left="1440" w:hanging="360"/>
      </w:pPr>
      <w:rPr>
        <w:rFonts w:ascii="Albertus MT" w:hAnsi="Albertus M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536852"/>
    <w:multiLevelType w:val="hybridMultilevel"/>
    <w:tmpl w:val="4B5CA0D0"/>
    <w:lvl w:ilvl="0" w:tplc="21C6F3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D44814"/>
    <w:multiLevelType w:val="hybridMultilevel"/>
    <w:tmpl w:val="0EDA0904"/>
    <w:lvl w:ilvl="0" w:tplc="1E8C3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F13DA"/>
    <w:multiLevelType w:val="multilevel"/>
    <w:tmpl w:val="712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0673B"/>
    <w:multiLevelType w:val="multilevel"/>
    <w:tmpl w:val="2FAC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A27F16"/>
    <w:multiLevelType w:val="hybridMultilevel"/>
    <w:tmpl w:val="D7CA1C24"/>
    <w:lvl w:ilvl="0" w:tplc="DF545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565FB7"/>
    <w:multiLevelType w:val="hybridMultilevel"/>
    <w:tmpl w:val="8C1A5514"/>
    <w:lvl w:ilvl="0" w:tplc="478297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E4CBD"/>
    <w:multiLevelType w:val="hybridMultilevel"/>
    <w:tmpl w:val="FA6E0970"/>
    <w:lvl w:ilvl="0" w:tplc="0409000F">
      <w:start w:val="1"/>
      <w:numFmt w:val="decimal"/>
      <w:lvlText w:val="%1."/>
      <w:lvlJc w:val="left"/>
      <w:pPr>
        <w:tabs>
          <w:tab w:val="num" w:pos="3974"/>
        </w:tabs>
        <w:ind w:left="3974" w:hanging="288"/>
      </w:pPr>
      <w:rPr>
        <w:rFonts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18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3200C17"/>
    <w:multiLevelType w:val="hybridMultilevel"/>
    <w:tmpl w:val="23C6F056"/>
    <w:lvl w:ilvl="0" w:tplc="3E72F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67627017"/>
    <w:multiLevelType w:val="hybridMultilevel"/>
    <w:tmpl w:val="DE3404A8"/>
    <w:lvl w:ilvl="0" w:tplc="6ECE33CE">
      <w:start w:val="3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9B4AFE"/>
    <w:multiLevelType w:val="hybridMultilevel"/>
    <w:tmpl w:val="9DF2F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A8A8E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219E"/>
    <w:multiLevelType w:val="hybridMultilevel"/>
    <w:tmpl w:val="D7CA1C24"/>
    <w:lvl w:ilvl="0" w:tplc="DF545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2038B"/>
    <w:multiLevelType w:val="hybridMultilevel"/>
    <w:tmpl w:val="40161F28"/>
    <w:lvl w:ilvl="0" w:tplc="D196E842">
      <w:start w:val="1"/>
      <w:numFmt w:val="bullet"/>
      <w:lvlText w:val="-"/>
      <w:lvlJc w:val="left"/>
      <w:pPr>
        <w:ind w:left="1440" w:hanging="360"/>
      </w:pPr>
      <w:rPr>
        <w:rFonts w:ascii="Albertus MT" w:hAnsi="Albertus M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594860"/>
    <w:multiLevelType w:val="hybridMultilevel"/>
    <w:tmpl w:val="97A8B172"/>
    <w:lvl w:ilvl="0" w:tplc="D196E842">
      <w:start w:val="1"/>
      <w:numFmt w:val="bullet"/>
      <w:lvlText w:val="-"/>
      <w:lvlJc w:val="left"/>
      <w:pPr>
        <w:ind w:left="720" w:hanging="360"/>
      </w:pPr>
      <w:rPr>
        <w:rFonts w:ascii="Albertus MT" w:hAnsi="Albertus M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6E842">
      <w:start w:val="1"/>
      <w:numFmt w:val="bullet"/>
      <w:lvlText w:val="-"/>
      <w:lvlJc w:val="left"/>
      <w:pPr>
        <w:ind w:left="2160" w:hanging="360"/>
      </w:pPr>
      <w:rPr>
        <w:rFonts w:ascii="Albertus MT" w:hAnsi="Albertus MT" w:hint="default"/>
        <w:b w:val="0"/>
        <w:i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0221E"/>
    <w:multiLevelType w:val="hybridMultilevel"/>
    <w:tmpl w:val="3AE6F87A"/>
    <w:lvl w:ilvl="0" w:tplc="266442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6032B5B"/>
    <w:multiLevelType w:val="hybridMultilevel"/>
    <w:tmpl w:val="F86CCE6A"/>
    <w:lvl w:ilvl="0" w:tplc="D196E842">
      <w:start w:val="1"/>
      <w:numFmt w:val="bullet"/>
      <w:lvlText w:val="-"/>
      <w:lvlJc w:val="left"/>
      <w:pPr>
        <w:ind w:left="1440" w:hanging="360"/>
      </w:pPr>
      <w:rPr>
        <w:rFonts w:ascii="Albertus MT" w:hAnsi="Albertus M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317C17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28" w15:restartNumberingAfterBreak="0">
    <w:nsid w:val="765C775D"/>
    <w:multiLevelType w:val="hybridMultilevel"/>
    <w:tmpl w:val="1488E38E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F08D8"/>
    <w:multiLevelType w:val="hybridMultilevel"/>
    <w:tmpl w:val="D7CA1C24"/>
    <w:lvl w:ilvl="0" w:tplc="DF545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7739BC"/>
    <w:multiLevelType w:val="hybridMultilevel"/>
    <w:tmpl w:val="67CECD0E"/>
    <w:lvl w:ilvl="0" w:tplc="D196E842">
      <w:start w:val="1"/>
      <w:numFmt w:val="bullet"/>
      <w:lvlText w:val="-"/>
      <w:lvlJc w:val="left"/>
      <w:pPr>
        <w:ind w:left="1440" w:hanging="360"/>
      </w:pPr>
      <w:rPr>
        <w:rFonts w:ascii="Albertus MT" w:hAnsi="Albertus M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26354B"/>
    <w:multiLevelType w:val="multilevel"/>
    <w:tmpl w:val="E1680E5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1"/>
  </w:num>
  <w:num w:numId="5">
    <w:abstractNumId w:val="3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29"/>
  </w:num>
  <w:num w:numId="11">
    <w:abstractNumId w:val="27"/>
  </w:num>
  <w:num w:numId="12">
    <w:abstractNumId w:val="10"/>
  </w:num>
  <w:num w:numId="13">
    <w:abstractNumId w:val="25"/>
  </w:num>
  <w:num w:numId="14">
    <w:abstractNumId w:val="16"/>
  </w:num>
  <w:num w:numId="15">
    <w:abstractNumId w:val="12"/>
  </w:num>
  <w:num w:numId="16">
    <w:abstractNumId w:val="14"/>
  </w:num>
  <w:num w:numId="17">
    <w:abstractNumId w:val="0"/>
  </w:num>
  <w:num w:numId="18">
    <w:abstractNumId w:val="7"/>
  </w:num>
  <w:num w:numId="19">
    <w:abstractNumId w:val="17"/>
  </w:num>
  <w:num w:numId="20">
    <w:abstractNumId w:val="24"/>
  </w:num>
  <w:num w:numId="21">
    <w:abstractNumId w:val="20"/>
  </w:num>
  <w:num w:numId="22">
    <w:abstractNumId w:val="6"/>
  </w:num>
  <w:num w:numId="23">
    <w:abstractNumId w:val="9"/>
  </w:num>
  <w:num w:numId="24">
    <w:abstractNumId w:val="26"/>
  </w:num>
  <w:num w:numId="25">
    <w:abstractNumId w:val="23"/>
  </w:num>
  <w:num w:numId="26">
    <w:abstractNumId w:val="31"/>
  </w:num>
  <w:num w:numId="27">
    <w:abstractNumId w:val="32"/>
  </w:num>
  <w:num w:numId="28">
    <w:abstractNumId w:val="15"/>
  </w:num>
  <w:num w:numId="29">
    <w:abstractNumId w:val="21"/>
  </w:num>
  <w:num w:numId="30">
    <w:abstractNumId w:val="22"/>
  </w:num>
  <w:num w:numId="31">
    <w:abstractNumId w:val="3"/>
  </w:num>
  <w:num w:numId="32">
    <w:abstractNumId w:val="1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32511"/>
    <w:rsid w:val="00047EA8"/>
    <w:rsid w:val="00056A65"/>
    <w:rsid w:val="00073F1D"/>
    <w:rsid w:val="0007772E"/>
    <w:rsid w:val="00081A44"/>
    <w:rsid w:val="0008393B"/>
    <w:rsid w:val="000925F2"/>
    <w:rsid w:val="000A781F"/>
    <w:rsid w:val="000C64D6"/>
    <w:rsid w:val="000C6CC6"/>
    <w:rsid w:val="000D0A4B"/>
    <w:rsid w:val="000D64F4"/>
    <w:rsid w:val="000E4664"/>
    <w:rsid w:val="000E4831"/>
    <w:rsid w:val="000E7089"/>
    <w:rsid w:val="000F3B4C"/>
    <w:rsid w:val="001067D6"/>
    <w:rsid w:val="001541DB"/>
    <w:rsid w:val="00156218"/>
    <w:rsid w:val="00182E10"/>
    <w:rsid w:val="001D7A98"/>
    <w:rsid w:val="00221B88"/>
    <w:rsid w:val="00225244"/>
    <w:rsid w:val="00227F7A"/>
    <w:rsid w:val="00231B36"/>
    <w:rsid w:val="002420CF"/>
    <w:rsid w:val="0027147E"/>
    <w:rsid w:val="00283BDB"/>
    <w:rsid w:val="002A6053"/>
    <w:rsid w:val="002B7E81"/>
    <w:rsid w:val="002D01EE"/>
    <w:rsid w:val="002E248B"/>
    <w:rsid w:val="002E2A4A"/>
    <w:rsid w:val="002E315F"/>
    <w:rsid w:val="002F647E"/>
    <w:rsid w:val="00300376"/>
    <w:rsid w:val="00306513"/>
    <w:rsid w:val="00313010"/>
    <w:rsid w:val="00315F52"/>
    <w:rsid w:val="00324409"/>
    <w:rsid w:val="00343DD8"/>
    <w:rsid w:val="0035070C"/>
    <w:rsid w:val="0035092F"/>
    <w:rsid w:val="003539C4"/>
    <w:rsid w:val="003671ED"/>
    <w:rsid w:val="003718C4"/>
    <w:rsid w:val="00387DB5"/>
    <w:rsid w:val="00394D61"/>
    <w:rsid w:val="003A41E5"/>
    <w:rsid w:val="003A654C"/>
    <w:rsid w:val="003E5DBE"/>
    <w:rsid w:val="003F07E8"/>
    <w:rsid w:val="003F4ED7"/>
    <w:rsid w:val="003F5108"/>
    <w:rsid w:val="00414DFF"/>
    <w:rsid w:val="0042139C"/>
    <w:rsid w:val="00427771"/>
    <w:rsid w:val="00433B1A"/>
    <w:rsid w:val="0043630B"/>
    <w:rsid w:val="0043681F"/>
    <w:rsid w:val="0044301B"/>
    <w:rsid w:val="00443F5F"/>
    <w:rsid w:val="004455EA"/>
    <w:rsid w:val="00471E32"/>
    <w:rsid w:val="00476F8D"/>
    <w:rsid w:val="004773A2"/>
    <w:rsid w:val="004875A5"/>
    <w:rsid w:val="0049426E"/>
    <w:rsid w:val="004A159D"/>
    <w:rsid w:val="004B2AEF"/>
    <w:rsid w:val="004C5C1A"/>
    <w:rsid w:val="004D580D"/>
    <w:rsid w:val="004E1492"/>
    <w:rsid w:val="004F1F34"/>
    <w:rsid w:val="004F6715"/>
    <w:rsid w:val="005014DD"/>
    <w:rsid w:val="0050271D"/>
    <w:rsid w:val="00502FE1"/>
    <w:rsid w:val="00506380"/>
    <w:rsid w:val="00511D16"/>
    <w:rsid w:val="0053139B"/>
    <w:rsid w:val="005441DF"/>
    <w:rsid w:val="00555546"/>
    <w:rsid w:val="00562B92"/>
    <w:rsid w:val="005724B0"/>
    <w:rsid w:val="00575636"/>
    <w:rsid w:val="00575D15"/>
    <w:rsid w:val="00596A1B"/>
    <w:rsid w:val="005A5DDF"/>
    <w:rsid w:val="005A6A4F"/>
    <w:rsid w:val="005B6358"/>
    <w:rsid w:val="005C10F0"/>
    <w:rsid w:val="005C3A1E"/>
    <w:rsid w:val="005C74DA"/>
    <w:rsid w:val="005C7B76"/>
    <w:rsid w:val="005E38AA"/>
    <w:rsid w:val="005E5151"/>
    <w:rsid w:val="005E73EB"/>
    <w:rsid w:val="005F1661"/>
    <w:rsid w:val="005F2676"/>
    <w:rsid w:val="00604179"/>
    <w:rsid w:val="00614D4D"/>
    <w:rsid w:val="006178D0"/>
    <w:rsid w:val="00620A96"/>
    <w:rsid w:val="0064681F"/>
    <w:rsid w:val="00646FC8"/>
    <w:rsid w:val="006516D3"/>
    <w:rsid w:val="006631DA"/>
    <w:rsid w:val="006644B7"/>
    <w:rsid w:val="00666A8F"/>
    <w:rsid w:val="006814C4"/>
    <w:rsid w:val="00686D2C"/>
    <w:rsid w:val="006B02E1"/>
    <w:rsid w:val="006C1FEA"/>
    <w:rsid w:val="006D6B49"/>
    <w:rsid w:val="006E1555"/>
    <w:rsid w:val="006F3D07"/>
    <w:rsid w:val="0072148A"/>
    <w:rsid w:val="0072754B"/>
    <w:rsid w:val="007347A1"/>
    <w:rsid w:val="007557F8"/>
    <w:rsid w:val="007570BF"/>
    <w:rsid w:val="00765EFB"/>
    <w:rsid w:val="00770652"/>
    <w:rsid w:val="00787324"/>
    <w:rsid w:val="00792F87"/>
    <w:rsid w:val="00794C9C"/>
    <w:rsid w:val="007A3D94"/>
    <w:rsid w:val="007A5662"/>
    <w:rsid w:val="007B4AB6"/>
    <w:rsid w:val="007C342E"/>
    <w:rsid w:val="007F6F30"/>
    <w:rsid w:val="008140EC"/>
    <w:rsid w:val="00820334"/>
    <w:rsid w:val="0082701A"/>
    <w:rsid w:val="00832FE0"/>
    <w:rsid w:val="00847524"/>
    <w:rsid w:val="0085147E"/>
    <w:rsid w:val="00854C3D"/>
    <w:rsid w:val="0086446F"/>
    <w:rsid w:val="008651DD"/>
    <w:rsid w:val="00866756"/>
    <w:rsid w:val="00872E47"/>
    <w:rsid w:val="00885262"/>
    <w:rsid w:val="008A2C13"/>
    <w:rsid w:val="008A5574"/>
    <w:rsid w:val="008C0FC5"/>
    <w:rsid w:val="008C72A2"/>
    <w:rsid w:val="008D36FB"/>
    <w:rsid w:val="008D607E"/>
    <w:rsid w:val="008E3EE4"/>
    <w:rsid w:val="009210A3"/>
    <w:rsid w:val="0092267B"/>
    <w:rsid w:val="00931E86"/>
    <w:rsid w:val="00943316"/>
    <w:rsid w:val="009504AE"/>
    <w:rsid w:val="009547B0"/>
    <w:rsid w:val="00960AC5"/>
    <w:rsid w:val="00987EE5"/>
    <w:rsid w:val="009B0239"/>
    <w:rsid w:val="009B4052"/>
    <w:rsid w:val="009D4E5A"/>
    <w:rsid w:val="009D6F15"/>
    <w:rsid w:val="009F4C86"/>
    <w:rsid w:val="00A10E65"/>
    <w:rsid w:val="00A11970"/>
    <w:rsid w:val="00A264A4"/>
    <w:rsid w:val="00A4207B"/>
    <w:rsid w:val="00A52E70"/>
    <w:rsid w:val="00A54656"/>
    <w:rsid w:val="00A55031"/>
    <w:rsid w:val="00A5595F"/>
    <w:rsid w:val="00A6625A"/>
    <w:rsid w:val="00A80888"/>
    <w:rsid w:val="00A83629"/>
    <w:rsid w:val="00A924A2"/>
    <w:rsid w:val="00A976D6"/>
    <w:rsid w:val="00AA15FB"/>
    <w:rsid w:val="00AA28E4"/>
    <w:rsid w:val="00AB43F3"/>
    <w:rsid w:val="00AD533A"/>
    <w:rsid w:val="00AF2D28"/>
    <w:rsid w:val="00AF41B2"/>
    <w:rsid w:val="00B310BE"/>
    <w:rsid w:val="00B33CC0"/>
    <w:rsid w:val="00B4353C"/>
    <w:rsid w:val="00B46D22"/>
    <w:rsid w:val="00B51449"/>
    <w:rsid w:val="00B6713E"/>
    <w:rsid w:val="00BB3C23"/>
    <w:rsid w:val="00BD0506"/>
    <w:rsid w:val="00BD6C83"/>
    <w:rsid w:val="00C00298"/>
    <w:rsid w:val="00C00CC7"/>
    <w:rsid w:val="00C12A57"/>
    <w:rsid w:val="00C1341B"/>
    <w:rsid w:val="00C14D21"/>
    <w:rsid w:val="00C170DC"/>
    <w:rsid w:val="00C22AD7"/>
    <w:rsid w:val="00C24110"/>
    <w:rsid w:val="00C37161"/>
    <w:rsid w:val="00C404E4"/>
    <w:rsid w:val="00C63064"/>
    <w:rsid w:val="00C65C7B"/>
    <w:rsid w:val="00C83D2C"/>
    <w:rsid w:val="00C90128"/>
    <w:rsid w:val="00C91FFA"/>
    <w:rsid w:val="00C94A74"/>
    <w:rsid w:val="00CA6965"/>
    <w:rsid w:val="00CD0E20"/>
    <w:rsid w:val="00CD4780"/>
    <w:rsid w:val="00CE652F"/>
    <w:rsid w:val="00CE6676"/>
    <w:rsid w:val="00CF4BA7"/>
    <w:rsid w:val="00D019A7"/>
    <w:rsid w:val="00D06954"/>
    <w:rsid w:val="00D12DA8"/>
    <w:rsid w:val="00D20B15"/>
    <w:rsid w:val="00D31197"/>
    <w:rsid w:val="00D467E4"/>
    <w:rsid w:val="00D515B0"/>
    <w:rsid w:val="00D76294"/>
    <w:rsid w:val="00D94892"/>
    <w:rsid w:val="00DB21B7"/>
    <w:rsid w:val="00DC0EB2"/>
    <w:rsid w:val="00DD3481"/>
    <w:rsid w:val="00E04CA6"/>
    <w:rsid w:val="00E1040D"/>
    <w:rsid w:val="00E11D36"/>
    <w:rsid w:val="00E168C1"/>
    <w:rsid w:val="00E20526"/>
    <w:rsid w:val="00E3694B"/>
    <w:rsid w:val="00E40B05"/>
    <w:rsid w:val="00E41E5D"/>
    <w:rsid w:val="00E4462D"/>
    <w:rsid w:val="00E77826"/>
    <w:rsid w:val="00EA3A10"/>
    <w:rsid w:val="00EA4136"/>
    <w:rsid w:val="00EB74E2"/>
    <w:rsid w:val="00EC00EC"/>
    <w:rsid w:val="00ED7113"/>
    <w:rsid w:val="00ED726F"/>
    <w:rsid w:val="00EE2FD2"/>
    <w:rsid w:val="00EE5D9D"/>
    <w:rsid w:val="00F05192"/>
    <w:rsid w:val="00F05E77"/>
    <w:rsid w:val="00F3058D"/>
    <w:rsid w:val="00F526ED"/>
    <w:rsid w:val="00F57762"/>
    <w:rsid w:val="00F607BE"/>
    <w:rsid w:val="00F65956"/>
    <w:rsid w:val="00F705E8"/>
    <w:rsid w:val="00F8790E"/>
    <w:rsid w:val="00FB07A3"/>
    <w:rsid w:val="00FB3C8F"/>
    <w:rsid w:val="00FB72B7"/>
    <w:rsid w:val="00FC51BC"/>
    <w:rsid w:val="00FC6182"/>
    <w:rsid w:val="00FC6896"/>
    <w:rsid w:val="00FC7C25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676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styleId="Hyperlink">
    <w:name w:val="Hyperlink"/>
    <w:basedOn w:val="Fontdeparagrafimplicit"/>
    <w:uiPriority w:val="99"/>
    <w:unhideWhenUsed/>
    <w:rsid w:val="004773A2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47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publice@ps2.r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ps2.r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malia.badita@ps2.r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nfopublice@ps2.ro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78A95-64B9-4BDE-B9A1-3C2815C86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F1A1F-DDC9-4A58-A252-AC913A70B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6EDE7A-4D4B-4B1E-A66F-1E97A05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5BA04D-1078-4E6D-BA2F-2092CF8B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2019-06-19T09:44:00Z</dcterms:created>
  <dcterms:modified xsi:type="dcterms:W3CDTF">2024-05-22T07:41:00Z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