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EC" w:rsidRDefault="00ED463E">
      <w:pPr>
        <w:rPr>
          <w:sz w:val="4"/>
        </w:rPr>
      </w:pPr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</w:p>
    <w:p w:rsidR="005308E0" w:rsidRPr="00441F5F" w:rsidRDefault="00815793" w:rsidP="002A09CF">
      <w:pPr>
        <w:pStyle w:val="Titlu3"/>
        <w:rPr>
          <w:i/>
        </w:rPr>
      </w:pPr>
      <w:r w:rsidRPr="006048E3">
        <w:rPr>
          <w:sz w:val="24"/>
          <w:szCs w:val="24"/>
        </w:rPr>
        <w:t xml:space="preserve"> </w:t>
      </w:r>
    </w:p>
    <w:p w:rsidR="00815793" w:rsidRDefault="00441F5F" w:rsidP="002C51EE">
      <w:pPr>
        <w:pStyle w:val="Titlu3"/>
        <w:rPr>
          <w:b w:val="0"/>
          <w:sz w:val="24"/>
          <w:szCs w:val="24"/>
        </w:rPr>
      </w:pPr>
      <w:r w:rsidRPr="00441F5F">
        <w:rPr>
          <w:b w:val="0"/>
          <w:sz w:val="24"/>
          <w:szCs w:val="24"/>
        </w:rPr>
        <w:tab/>
      </w:r>
      <w:r w:rsidRPr="00441F5F">
        <w:rPr>
          <w:b w:val="0"/>
          <w:sz w:val="24"/>
          <w:szCs w:val="24"/>
        </w:rPr>
        <w:tab/>
      </w:r>
      <w:r w:rsidRPr="00441F5F">
        <w:rPr>
          <w:b w:val="0"/>
          <w:sz w:val="24"/>
          <w:szCs w:val="24"/>
        </w:rPr>
        <w:tab/>
      </w:r>
      <w:r w:rsidRPr="00441F5F">
        <w:rPr>
          <w:b w:val="0"/>
          <w:sz w:val="24"/>
          <w:szCs w:val="24"/>
        </w:rPr>
        <w:tab/>
        <w:t xml:space="preserve">              </w:t>
      </w:r>
      <w:r w:rsidR="00BD357B" w:rsidRPr="00441F5F">
        <w:rPr>
          <w:b w:val="0"/>
          <w:sz w:val="24"/>
          <w:szCs w:val="24"/>
        </w:rPr>
        <w:t xml:space="preserve">  </w:t>
      </w:r>
      <w:r w:rsidR="00DB6808">
        <w:rPr>
          <w:b w:val="0"/>
          <w:sz w:val="24"/>
          <w:szCs w:val="24"/>
        </w:rPr>
        <w:t xml:space="preserve">     </w:t>
      </w:r>
      <w:r w:rsidR="00E546EF">
        <w:rPr>
          <w:b w:val="0"/>
          <w:sz w:val="24"/>
          <w:szCs w:val="24"/>
        </w:rPr>
        <w:t xml:space="preserve">        </w:t>
      </w:r>
      <w:r w:rsidR="0019734E">
        <w:rPr>
          <w:b w:val="0"/>
          <w:sz w:val="24"/>
          <w:szCs w:val="24"/>
        </w:rPr>
        <w:t xml:space="preserve"> </w:t>
      </w:r>
      <w:r w:rsidR="00510CC1">
        <w:rPr>
          <w:b w:val="0"/>
          <w:sz w:val="24"/>
          <w:szCs w:val="24"/>
        </w:rPr>
        <w:t xml:space="preserve">           </w:t>
      </w:r>
      <w:r w:rsidR="003A7D58">
        <w:rPr>
          <w:b w:val="0"/>
          <w:sz w:val="24"/>
          <w:szCs w:val="24"/>
        </w:rPr>
        <w:t xml:space="preserve">       </w:t>
      </w:r>
      <w:r w:rsidR="00870205">
        <w:rPr>
          <w:b w:val="0"/>
          <w:sz w:val="24"/>
          <w:szCs w:val="24"/>
        </w:rPr>
        <w:t xml:space="preserve">   </w:t>
      </w:r>
      <w:r w:rsidR="008B5978">
        <w:rPr>
          <w:b w:val="0"/>
          <w:sz w:val="24"/>
          <w:szCs w:val="24"/>
        </w:rPr>
        <w:t xml:space="preserve"> </w:t>
      </w:r>
    </w:p>
    <w:p w:rsidR="00376504" w:rsidRPr="00AC0A64" w:rsidRDefault="00376504" w:rsidP="00B47048">
      <w:pPr>
        <w:pStyle w:val="Titlu3"/>
        <w:jc w:val="center"/>
        <w:rPr>
          <w:szCs w:val="28"/>
        </w:rPr>
      </w:pPr>
      <w:proofErr w:type="spellStart"/>
      <w:r w:rsidRPr="00AC0A64">
        <w:rPr>
          <w:szCs w:val="28"/>
        </w:rPr>
        <w:t>Anunț</w:t>
      </w:r>
      <w:proofErr w:type="spellEnd"/>
      <w:r w:rsidRPr="00AC0A64">
        <w:rPr>
          <w:szCs w:val="28"/>
        </w:rPr>
        <w:t xml:space="preserve"> concurs d</w:t>
      </w:r>
      <w:r w:rsidR="00230311">
        <w:rPr>
          <w:szCs w:val="28"/>
        </w:rPr>
        <w:t xml:space="preserve">e </w:t>
      </w:r>
      <w:proofErr w:type="spellStart"/>
      <w:r w:rsidR="00230311">
        <w:rPr>
          <w:szCs w:val="28"/>
        </w:rPr>
        <w:t>recrutare</w:t>
      </w:r>
      <w:proofErr w:type="spellEnd"/>
      <w:r w:rsidR="00230311">
        <w:rPr>
          <w:szCs w:val="28"/>
        </w:rPr>
        <w:t xml:space="preserve"> </w:t>
      </w:r>
      <w:proofErr w:type="spellStart"/>
      <w:r w:rsidR="00230311">
        <w:rPr>
          <w:szCs w:val="28"/>
        </w:rPr>
        <w:t>pentru</w:t>
      </w:r>
      <w:proofErr w:type="spellEnd"/>
      <w:r w:rsidR="00230311">
        <w:rPr>
          <w:szCs w:val="28"/>
        </w:rPr>
        <w:t xml:space="preserve"> </w:t>
      </w:r>
      <w:proofErr w:type="spellStart"/>
      <w:r w:rsidR="00230311">
        <w:rPr>
          <w:szCs w:val="28"/>
        </w:rPr>
        <w:t>ocuparea</w:t>
      </w:r>
      <w:proofErr w:type="spellEnd"/>
      <w:r w:rsidR="00230311">
        <w:rPr>
          <w:szCs w:val="28"/>
        </w:rPr>
        <w:t xml:space="preserve"> </w:t>
      </w:r>
      <w:proofErr w:type="spellStart"/>
      <w:r w:rsidR="00DD481D">
        <w:rPr>
          <w:szCs w:val="28"/>
        </w:rPr>
        <w:t>unui</w:t>
      </w:r>
      <w:proofErr w:type="spellEnd"/>
      <w:r w:rsidR="00D9313D">
        <w:rPr>
          <w:szCs w:val="28"/>
        </w:rPr>
        <w:t xml:space="preserve"> </w:t>
      </w:r>
      <w:r w:rsidR="004557B0" w:rsidRPr="00AC0A64">
        <w:rPr>
          <w:szCs w:val="28"/>
        </w:rPr>
        <w:t xml:space="preserve">post </w:t>
      </w:r>
      <w:proofErr w:type="spellStart"/>
      <w:r w:rsidR="004557B0" w:rsidRPr="00AC0A64">
        <w:rPr>
          <w:szCs w:val="28"/>
        </w:rPr>
        <w:t>unic</w:t>
      </w:r>
      <w:proofErr w:type="spellEnd"/>
    </w:p>
    <w:p w:rsidR="00827DB4" w:rsidRDefault="00C46377" w:rsidP="00B47048">
      <w:pPr>
        <w:pStyle w:val="Titlu"/>
        <w:tabs>
          <w:tab w:val="left" w:pos="5651"/>
        </w:tabs>
        <w:rPr>
          <w:sz w:val="28"/>
          <w:szCs w:val="28"/>
        </w:rPr>
      </w:pPr>
      <w:r w:rsidRPr="00AC0A64">
        <w:rPr>
          <w:sz w:val="28"/>
          <w:szCs w:val="28"/>
        </w:rPr>
        <w:t>a</w:t>
      </w:r>
      <w:r w:rsidR="004557B0" w:rsidRPr="00AC0A64">
        <w:rPr>
          <w:sz w:val="28"/>
          <w:szCs w:val="28"/>
        </w:rPr>
        <w:t>ferent</w:t>
      </w:r>
      <w:r w:rsidR="00230311">
        <w:rPr>
          <w:sz w:val="28"/>
          <w:szCs w:val="28"/>
        </w:rPr>
        <w:t xml:space="preserve"> funcți</w:t>
      </w:r>
      <w:r w:rsidR="00DD481D">
        <w:rPr>
          <w:sz w:val="28"/>
          <w:szCs w:val="28"/>
        </w:rPr>
        <w:t>ei publice de execuție vacant</w:t>
      </w:r>
      <w:r w:rsidR="0068418F">
        <w:rPr>
          <w:sz w:val="28"/>
          <w:szCs w:val="28"/>
        </w:rPr>
        <w:t xml:space="preserve">e </w:t>
      </w:r>
      <w:r w:rsidR="00B47048" w:rsidRPr="00AC0A64">
        <w:rPr>
          <w:sz w:val="28"/>
          <w:szCs w:val="28"/>
        </w:rPr>
        <w:t>de consilier,</w:t>
      </w:r>
    </w:p>
    <w:p w:rsidR="00376504" w:rsidRPr="00AC0A64" w:rsidRDefault="00B47048" w:rsidP="00B47048">
      <w:pPr>
        <w:pStyle w:val="Titlu"/>
        <w:tabs>
          <w:tab w:val="left" w:pos="5651"/>
        </w:tabs>
        <w:rPr>
          <w:sz w:val="28"/>
          <w:szCs w:val="28"/>
        </w:rPr>
      </w:pPr>
      <w:r w:rsidRPr="00AC0A64">
        <w:rPr>
          <w:sz w:val="28"/>
          <w:szCs w:val="28"/>
        </w:rPr>
        <w:t xml:space="preserve"> clasa I, grad profesional superior</w:t>
      </w:r>
      <w:r w:rsidR="00827DB4">
        <w:rPr>
          <w:sz w:val="28"/>
          <w:szCs w:val="28"/>
        </w:rPr>
        <w:t xml:space="preserve"> </w:t>
      </w:r>
      <w:r w:rsidR="00B20036" w:rsidRPr="00AC0A64">
        <w:rPr>
          <w:sz w:val="28"/>
          <w:szCs w:val="28"/>
        </w:rPr>
        <w:t xml:space="preserve">la </w:t>
      </w:r>
      <w:r w:rsidR="00D9313D">
        <w:rPr>
          <w:sz w:val="28"/>
          <w:szCs w:val="28"/>
        </w:rPr>
        <w:t xml:space="preserve">Serviciul </w:t>
      </w:r>
      <w:r w:rsidR="005E06D7">
        <w:rPr>
          <w:sz w:val="28"/>
          <w:szCs w:val="28"/>
        </w:rPr>
        <w:t>Fonduri Europene</w:t>
      </w:r>
    </w:p>
    <w:p w:rsidR="004D6F5F" w:rsidRPr="00AC0A64" w:rsidRDefault="004D6F5F" w:rsidP="00B47048">
      <w:pPr>
        <w:pStyle w:val="Titlu"/>
        <w:tabs>
          <w:tab w:val="left" w:pos="5651"/>
        </w:tabs>
        <w:rPr>
          <w:sz w:val="28"/>
          <w:szCs w:val="28"/>
        </w:rPr>
      </w:pPr>
    </w:p>
    <w:p w:rsidR="00F92AD1" w:rsidRDefault="00F92AD1" w:rsidP="0081371F">
      <w:pPr>
        <w:pStyle w:val="Titlu"/>
        <w:tabs>
          <w:tab w:val="left" w:pos="5651"/>
        </w:tabs>
      </w:pPr>
    </w:p>
    <w:p w:rsidR="005E06D7" w:rsidRPr="00EA7F98" w:rsidRDefault="0076564A" w:rsidP="005E06D7">
      <w:pPr>
        <w:pStyle w:val="Titlu"/>
        <w:tabs>
          <w:tab w:val="left" w:pos="3420"/>
          <w:tab w:val="left" w:pos="5651"/>
        </w:tabs>
        <w:jc w:val="left"/>
      </w:pPr>
      <w:r>
        <w:t xml:space="preserve">I. </w:t>
      </w:r>
      <w:r w:rsidR="002E2258">
        <w:t>Probele stabilite pentru concur</w:t>
      </w:r>
      <w:r w:rsidR="002E2258" w:rsidRPr="00E144A3">
        <w:t>s:</w:t>
      </w:r>
      <w:r w:rsidRPr="00E144A3">
        <w:t xml:space="preserve"> </w:t>
      </w:r>
      <w:r w:rsidR="005E06D7">
        <w:t>1</w:t>
      </w:r>
      <w:r w:rsidR="005E06D7" w:rsidRPr="00EA7F98">
        <w:t xml:space="preserve">. Proba suplimentară eliminatorie de IT: </w:t>
      </w:r>
      <w:r w:rsidR="00311D8B">
        <w:t>30.09</w:t>
      </w:r>
      <w:r w:rsidR="005E06D7" w:rsidRPr="00EA7F98">
        <w:t>.2024, ora 10.00</w:t>
      </w:r>
    </w:p>
    <w:p w:rsidR="00311D8B" w:rsidRDefault="005E06D7" w:rsidP="00B20036">
      <w:pPr>
        <w:pStyle w:val="Titlu"/>
        <w:tabs>
          <w:tab w:val="left" w:pos="3420"/>
          <w:tab w:val="left" w:pos="5651"/>
        </w:tabs>
        <w:jc w:val="left"/>
      </w:pPr>
      <w:r>
        <w:tab/>
        <w:t xml:space="preserve">   2</w:t>
      </w:r>
      <w:r w:rsidR="00230311" w:rsidRPr="00EA7F98">
        <w:t xml:space="preserve">. </w:t>
      </w:r>
      <w:r w:rsidR="00EA7F98" w:rsidRPr="00EA7F98">
        <w:t xml:space="preserve">Proba suplimentară eliminatorie de engleză: </w:t>
      </w:r>
      <w:r w:rsidR="00311D8B">
        <w:t>01.10</w:t>
      </w:r>
      <w:r w:rsidR="00EA7F98" w:rsidRPr="00EA7F98">
        <w:t>.2024, ora 10.00</w:t>
      </w:r>
    </w:p>
    <w:p w:rsidR="00B20036" w:rsidRPr="00EA7F98" w:rsidRDefault="00311D8B" w:rsidP="00B20036">
      <w:pPr>
        <w:pStyle w:val="Titlu"/>
        <w:tabs>
          <w:tab w:val="left" w:pos="3420"/>
          <w:tab w:val="left" w:pos="5651"/>
        </w:tabs>
        <w:jc w:val="left"/>
      </w:pPr>
      <w:r>
        <w:tab/>
        <w:t xml:space="preserve">   </w:t>
      </w:r>
      <w:r w:rsidR="00DD481D" w:rsidRPr="00EA7F98">
        <w:t>3</w:t>
      </w:r>
      <w:r w:rsidR="00230311" w:rsidRPr="00EA7F98">
        <w:t xml:space="preserve">. Proba scrisă: </w:t>
      </w:r>
      <w:r>
        <w:t>02.10</w:t>
      </w:r>
      <w:r w:rsidR="00230311" w:rsidRPr="00EA7F98">
        <w:t>.2024, ora 10.00</w:t>
      </w:r>
    </w:p>
    <w:p w:rsidR="00230311" w:rsidRPr="00EA7F98" w:rsidRDefault="00B47048" w:rsidP="00230311">
      <w:pPr>
        <w:pStyle w:val="Titlu"/>
        <w:tabs>
          <w:tab w:val="left" w:pos="3420"/>
          <w:tab w:val="left" w:pos="5651"/>
        </w:tabs>
        <w:jc w:val="left"/>
      </w:pPr>
      <w:r w:rsidRPr="00EA7F98">
        <w:tab/>
      </w:r>
      <w:r w:rsidR="0076564A" w:rsidRPr="00EA7F98">
        <w:t xml:space="preserve">   </w:t>
      </w:r>
      <w:r w:rsidR="00DD481D" w:rsidRPr="00EA7F98">
        <w:t>4</w:t>
      </w:r>
      <w:r w:rsidR="003F14F2" w:rsidRPr="00EA7F98">
        <w:t xml:space="preserve">. </w:t>
      </w:r>
      <w:proofErr w:type="spellStart"/>
      <w:r w:rsidR="00230311" w:rsidRPr="00EA7F98">
        <w:rPr>
          <w:lang w:val="en-US"/>
        </w:rPr>
        <w:t>Interviul</w:t>
      </w:r>
      <w:proofErr w:type="spellEnd"/>
      <w:r w:rsidR="00230311" w:rsidRPr="00EA7F98">
        <w:rPr>
          <w:lang w:val="en-US"/>
        </w:rPr>
        <w:t>: s</w:t>
      </w:r>
      <w:r w:rsidR="00230311" w:rsidRPr="00EA7F98">
        <w:t xml:space="preserve">e </w:t>
      </w:r>
      <w:proofErr w:type="spellStart"/>
      <w:r w:rsidR="00230311" w:rsidRPr="00EA7F98">
        <w:t>susţine</w:t>
      </w:r>
      <w:proofErr w:type="spellEnd"/>
      <w:r w:rsidR="00230311" w:rsidRPr="00EA7F98">
        <w:t xml:space="preserve"> de regulă, într-un termen de maximum 8 zile lucrătoare de la data afișării rezultatului</w:t>
      </w:r>
    </w:p>
    <w:p w:rsidR="002E2258" w:rsidRPr="00EA7F98" w:rsidRDefault="00230311" w:rsidP="00230311">
      <w:pPr>
        <w:pStyle w:val="Titlu"/>
        <w:tabs>
          <w:tab w:val="left" w:pos="3420"/>
          <w:tab w:val="left" w:pos="5651"/>
        </w:tabs>
        <w:jc w:val="left"/>
      </w:pPr>
      <w:r w:rsidRPr="00EA7F98">
        <w:tab/>
        <w:t xml:space="preserve"> </w:t>
      </w:r>
      <w:r w:rsidR="0076564A" w:rsidRPr="00EA7F98">
        <w:t xml:space="preserve">  </w:t>
      </w:r>
      <w:r w:rsidRPr="00EA7F98">
        <w:t>probei scrise</w:t>
      </w:r>
      <w:r w:rsidR="003F14F2" w:rsidRPr="00EA7F98">
        <w:t>.</w:t>
      </w:r>
    </w:p>
    <w:p w:rsidR="0081371F" w:rsidRPr="00EA7F98" w:rsidRDefault="002E2258" w:rsidP="002E2258">
      <w:pPr>
        <w:pStyle w:val="Titlu"/>
        <w:tabs>
          <w:tab w:val="left" w:pos="3420"/>
          <w:tab w:val="left" w:pos="5651"/>
        </w:tabs>
        <w:jc w:val="left"/>
      </w:pPr>
      <w:r w:rsidRPr="00EA7F98">
        <w:tab/>
      </w:r>
      <w:r w:rsidR="00DC3CE9" w:rsidRPr="00EA7F98"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 xml:space="preserve">tr. Chiristigiilor nr. 11-13, Sector 2, </w:t>
      </w:r>
      <w:proofErr w:type="spellStart"/>
      <w:r w:rsidRPr="006F1D67">
        <w:t>Bucureşti</w:t>
      </w:r>
      <w:proofErr w:type="spellEnd"/>
      <w:r>
        <w:tab/>
      </w:r>
    </w:p>
    <w:p w:rsidR="002C6F00" w:rsidRDefault="002C6F00" w:rsidP="0081371F">
      <w:pPr>
        <w:pStyle w:val="Titlu"/>
        <w:tabs>
          <w:tab w:val="left" w:pos="3420"/>
          <w:tab w:val="left" w:pos="5651"/>
        </w:tabs>
        <w:jc w:val="left"/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566"/>
        <w:gridCol w:w="1417"/>
        <w:gridCol w:w="1276"/>
        <w:gridCol w:w="2693"/>
        <w:gridCol w:w="1848"/>
        <w:gridCol w:w="3969"/>
      </w:tblGrid>
      <w:tr w:rsidR="00C01995" w:rsidRPr="00FC5634" w:rsidTr="00F64270">
        <w:trPr>
          <w:trHeight w:val="1473"/>
          <w:jc w:val="center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  <w:r w:rsidR="00B47048"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6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693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848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</w:tr>
      <w:tr w:rsidR="00F273A9" w:rsidRPr="00FC23F0" w:rsidTr="00F417C3">
        <w:trPr>
          <w:trHeight w:val="1943"/>
          <w:jc w:val="center"/>
        </w:trPr>
        <w:tc>
          <w:tcPr>
            <w:tcW w:w="568" w:type="dxa"/>
            <w:vAlign w:val="center"/>
          </w:tcPr>
          <w:p w:rsidR="00F273A9" w:rsidRPr="00C577F0" w:rsidRDefault="00946CD4" w:rsidP="00F273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F273A9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256" w:type="dxa"/>
            <w:vAlign w:val="center"/>
          </w:tcPr>
          <w:p w:rsidR="00F273A9" w:rsidRPr="00091B03" w:rsidRDefault="00D9313D" w:rsidP="00311D8B">
            <w:pPr>
              <w:jc w:val="center"/>
              <w:rPr>
                <w:b/>
                <w:i/>
                <w:sz w:val="20"/>
                <w:szCs w:val="20"/>
              </w:rPr>
            </w:pPr>
            <w:r w:rsidRPr="00091B03">
              <w:rPr>
                <w:b/>
                <w:i/>
                <w:sz w:val="20"/>
                <w:szCs w:val="20"/>
              </w:rPr>
              <w:t xml:space="preserve">SERVICIUL </w:t>
            </w:r>
            <w:r w:rsidR="00311D8B">
              <w:rPr>
                <w:b/>
                <w:i/>
                <w:sz w:val="20"/>
                <w:szCs w:val="20"/>
              </w:rPr>
              <w:t>FONDURI EUROPENE</w:t>
            </w:r>
          </w:p>
        </w:tc>
        <w:tc>
          <w:tcPr>
            <w:tcW w:w="1566" w:type="dxa"/>
            <w:vAlign w:val="center"/>
          </w:tcPr>
          <w:p w:rsidR="00B7546E" w:rsidRDefault="00B7546E" w:rsidP="00F273A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</w:p>
          <w:p w:rsidR="00F273A9" w:rsidRPr="00C577F0" w:rsidRDefault="00B47048" w:rsidP="00F273A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>
              <w:rPr>
                <w:color w:val="auto"/>
                <w:sz w:val="20"/>
                <w:lang w:val="ro-RO"/>
              </w:rPr>
              <w:t>Consilier</w:t>
            </w:r>
            <w:r w:rsidR="00D9313D">
              <w:rPr>
                <w:color w:val="auto"/>
                <w:sz w:val="20"/>
                <w:lang w:val="ro-RO"/>
              </w:rPr>
              <w:t xml:space="preserve"> </w:t>
            </w:r>
          </w:p>
          <w:p w:rsidR="00F273A9" w:rsidRPr="00C577F0" w:rsidRDefault="00F273A9" w:rsidP="00F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057BFB">
              <w:rPr>
                <w:sz w:val="20"/>
                <w:szCs w:val="20"/>
              </w:rPr>
              <w:t xml:space="preserve"> </w:t>
            </w:r>
            <w:r w:rsidR="00163542">
              <w:rPr>
                <w:sz w:val="20"/>
                <w:szCs w:val="20"/>
              </w:rPr>
              <w:t>1 post</w:t>
            </w:r>
          </w:p>
          <w:p w:rsidR="004557B0" w:rsidRDefault="004557B0" w:rsidP="004557B0">
            <w:pPr>
              <w:jc w:val="center"/>
              <w:rPr>
                <w:b/>
                <w:sz w:val="20"/>
                <w:szCs w:val="20"/>
              </w:rPr>
            </w:pPr>
            <w:r w:rsidRPr="000C371B">
              <w:rPr>
                <w:b/>
                <w:sz w:val="20"/>
                <w:szCs w:val="20"/>
              </w:rPr>
              <w:t xml:space="preserve">ID </w:t>
            </w:r>
            <w:r w:rsidR="00311D8B">
              <w:rPr>
                <w:b/>
                <w:sz w:val="20"/>
                <w:szCs w:val="20"/>
              </w:rPr>
              <w:t>244373</w:t>
            </w:r>
          </w:p>
          <w:p w:rsidR="00057BFB" w:rsidRPr="000C371B" w:rsidRDefault="00057BFB" w:rsidP="00F273A9">
            <w:pPr>
              <w:jc w:val="center"/>
              <w:rPr>
                <w:b/>
                <w:sz w:val="20"/>
                <w:szCs w:val="20"/>
              </w:rPr>
            </w:pPr>
          </w:p>
          <w:p w:rsidR="00F273A9" w:rsidRPr="00C577F0" w:rsidRDefault="00F273A9" w:rsidP="00BC5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1276" w:type="dxa"/>
          </w:tcPr>
          <w:p w:rsidR="00CF6F34" w:rsidRDefault="00CF6F34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F417C3" w:rsidRDefault="00F417C3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F273A9" w:rsidRPr="00C577F0" w:rsidRDefault="00F273A9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F273A9" w:rsidRDefault="00F273A9" w:rsidP="00F273A9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>
              <w:rPr>
                <w:sz w:val="20"/>
                <w:szCs w:val="20"/>
              </w:rPr>
              <w:t>/</w:t>
            </w:r>
            <w:r w:rsidRPr="00C577F0">
              <w:rPr>
                <w:sz w:val="20"/>
                <w:szCs w:val="20"/>
              </w:rPr>
              <w:t>zi</w:t>
            </w:r>
            <w:r>
              <w:rPr>
                <w:sz w:val="20"/>
                <w:szCs w:val="20"/>
              </w:rPr>
              <w:t>,</w:t>
            </w:r>
          </w:p>
          <w:p w:rsidR="00F273A9" w:rsidRPr="00C577F0" w:rsidRDefault="00F273A9" w:rsidP="00F273A9">
            <w:pPr>
              <w:autoSpaceDE w:val="0"/>
              <w:autoSpaceDN w:val="0"/>
              <w:adjustRightInd w:val="0"/>
              <w:ind w:left="-108" w:firstLine="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ore/ săptămână</w:t>
            </w:r>
          </w:p>
        </w:tc>
        <w:tc>
          <w:tcPr>
            <w:tcW w:w="2693" w:type="dxa"/>
            <w:vAlign w:val="center"/>
          </w:tcPr>
          <w:p w:rsidR="00F273A9" w:rsidRPr="00C577F0" w:rsidRDefault="00E22D44" w:rsidP="00CF0CB8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Studii universitare de </w:t>
            </w:r>
            <w:proofErr w:type="spellStart"/>
            <w:r w:rsidR="00F273A9" w:rsidRPr="00C577F0">
              <w:rPr>
                <w:sz w:val="20"/>
                <w:szCs w:val="20"/>
              </w:rPr>
              <w:t>licenţă</w:t>
            </w:r>
            <w:proofErr w:type="spellEnd"/>
            <w:r w:rsidR="00F273A9" w:rsidRPr="00C577F0">
              <w:rPr>
                <w:sz w:val="20"/>
                <w:szCs w:val="20"/>
              </w:rPr>
              <w:t xml:space="preserve"> absolvite cu diplomă de </w:t>
            </w:r>
            <w:proofErr w:type="spellStart"/>
            <w:r w:rsidR="00F273A9" w:rsidRPr="00C577F0">
              <w:rPr>
                <w:sz w:val="20"/>
                <w:szCs w:val="20"/>
              </w:rPr>
              <w:t>licenţă</w:t>
            </w:r>
            <w:proofErr w:type="spellEnd"/>
            <w:r w:rsidR="00F273A9" w:rsidRPr="00C577F0">
              <w:rPr>
                <w:sz w:val="20"/>
                <w:szCs w:val="20"/>
              </w:rPr>
              <w:t xml:space="preserve"> sau echivalent</w:t>
            </w:r>
            <w:r w:rsidR="00CF0CB8">
              <w:rPr>
                <w:sz w:val="20"/>
                <w:szCs w:val="20"/>
              </w:rPr>
              <w:t>ă</w:t>
            </w:r>
            <w:r w:rsidR="00311D8B">
              <w:rPr>
                <w:sz w:val="20"/>
                <w:szCs w:val="20"/>
              </w:rPr>
              <w:t>: științe inginerești.</w:t>
            </w:r>
          </w:p>
        </w:tc>
        <w:tc>
          <w:tcPr>
            <w:tcW w:w="1848" w:type="dxa"/>
            <w:vAlign w:val="center"/>
          </w:tcPr>
          <w:p w:rsidR="00F273A9" w:rsidRDefault="00F273A9" w:rsidP="00F273A9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Minimum 7 ani</w:t>
            </w:r>
          </w:p>
        </w:tc>
        <w:tc>
          <w:tcPr>
            <w:tcW w:w="3969" w:type="dxa"/>
            <w:vAlign w:val="center"/>
          </w:tcPr>
          <w:p w:rsidR="00B20036" w:rsidRDefault="004557B0" w:rsidP="00F273A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 w:rsidR="00F273A9" w:rsidRPr="00C577F0">
              <w:rPr>
                <w:sz w:val="20"/>
                <w:szCs w:val="20"/>
              </w:rPr>
              <w:t>cunoştinţe</w:t>
            </w:r>
            <w:proofErr w:type="spellEnd"/>
            <w:r w:rsidR="00F273A9" w:rsidRPr="00C577F0">
              <w:rPr>
                <w:sz w:val="20"/>
                <w:szCs w:val="20"/>
              </w:rPr>
              <w:t xml:space="preserve"> de utilizare PC </w:t>
            </w:r>
            <w:r w:rsidR="00F273A9" w:rsidRPr="00311D8B">
              <w:rPr>
                <w:b/>
                <w:sz w:val="20"/>
                <w:szCs w:val="20"/>
              </w:rPr>
              <w:t xml:space="preserve">nivel </w:t>
            </w:r>
            <w:r w:rsidR="00311D8B" w:rsidRPr="00311D8B">
              <w:rPr>
                <w:b/>
                <w:sz w:val="20"/>
                <w:szCs w:val="20"/>
              </w:rPr>
              <w:t>avansat</w:t>
            </w:r>
            <w:r w:rsidR="00F273A9" w:rsidRPr="00C577F0">
              <w:rPr>
                <w:sz w:val="20"/>
                <w:szCs w:val="20"/>
              </w:rPr>
              <w:t xml:space="preserve">, pentru </w:t>
            </w:r>
            <w:r w:rsidR="00F273A9" w:rsidRPr="00616C1F">
              <w:rPr>
                <w:b/>
                <w:bCs/>
                <w:noProof/>
                <w:sz w:val="20"/>
                <w:szCs w:val="20"/>
                <w:lang w:eastAsia="en-US"/>
              </w:rPr>
              <w:t>Word, Excel</w:t>
            </w:r>
            <w:r w:rsidR="00311D8B">
              <w:rPr>
                <w:b/>
                <w:bCs/>
                <w:noProof/>
                <w:sz w:val="20"/>
                <w:szCs w:val="20"/>
                <w:lang w:eastAsia="en-US"/>
              </w:rPr>
              <w:t>, PowerPoint, Outlook, Internet</w:t>
            </w:r>
            <w:r w:rsidR="00CF0CB8">
              <w:rPr>
                <w:b/>
                <w:bCs/>
                <w:noProof/>
                <w:sz w:val="20"/>
                <w:szCs w:val="20"/>
                <w:lang w:eastAsia="en-US"/>
              </w:rPr>
              <w:t xml:space="preserve"> </w:t>
            </w:r>
            <w:r w:rsidR="00F273A9" w:rsidRPr="00C577F0">
              <w:rPr>
                <w:sz w:val="20"/>
                <w:szCs w:val="20"/>
              </w:rPr>
              <w:t xml:space="preserve">testate prin </w:t>
            </w:r>
            <w:r w:rsidR="00F273A9" w:rsidRPr="00C577F0">
              <w:rPr>
                <w:b/>
                <w:sz w:val="20"/>
                <w:szCs w:val="20"/>
              </w:rPr>
              <w:t>probă suplimentară eliminatorie</w:t>
            </w:r>
            <w:r w:rsidR="00F273A9" w:rsidRPr="0035314A">
              <w:rPr>
                <w:sz w:val="20"/>
                <w:szCs w:val="20"/>
              </w:rPr>
              <w:t>;</w:t>
            </w:r>
          </w:p>
          <w:p w:rsidR="007406C6" w:rsidRDefault="007406C6" w:rsidP="007406C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F7495">
              <w:rPr>
                <w:sz w:val="20"/>
                <w:szCs w:val="20"/>
              </w:rPr>
              <w:t xml:space="preserve">cunoștințe de </w:t>
            </w:r>
            <w:r w:rsidRPr="007406C6">
              <w:rPr>
                <w:b/>
                <w:sz w:val="20"/>
                <w:szCs w:val="20"/>
              </w:rPr>
              <w:t>limba engleză–</w:t>
            </w:r>
            <w:r w:rsidRPr="007406C6">
              <w:rPr>
                <w:sz w:val="20"/>
                <w:szCs w:val="20"/>
              </w:rPr>
              <w:t>nivel mediu</w:t>
            </w:r>
            <w:r w:rsidRPr="00EF721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testate prin </w:t>
            </w:r>
            <w:r w:rsidRPr="007C3F26">
              <w:rPr>
                <w:b/>
                <w:sz w:val="20"/>
                <w:szCs w:val="20"/>
              </w:rPr>
              <w:t>probă suplimentară eliminatorie</w:t>
            </w:r>
            <w:r w:rsidRPr="00F654BD">
              <w:rPr>
                <w:sz w:val="20"/>
                <w:szCs w:val="20"/>
              </w:rPr>
              <w:t>;</w:t>
            </w:r>
          </w:p>
          <w:p w:rsidR="00F273A9" w:rsidRPr="00C577F0" w:rsidRDefault="00BC525F" w:rsidP="00F273A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="00311D8B" w:rsidRPr="00311D8B">
              <w:rPr>
                <w:sz w:val="20"/>
                <w:szCs w:val="20"/>
              </w:rPr>
              <w:t xml:space="preserve">competența profesională, abilități de comunicare și de relaționare, inițiativă, organizare, lucru în echipă, rezistență la stres, </w:t>
            </w:r>
            <w:proofErr w:type="spellStart"/>
            <w:r w:rsidR="00311D8B" w:rsidRPr="00311D8B">
              <w:rPr>
                <w:sz w:val="20"/>
                <w:szCs w:val="20"/>
              </w:rPr>
              <w:t>confidenţialitate</w:t>
            </w:r>
            <w:proofErr w:type="spellEnd"/>
            <w:r w:rsidR="00311D8B" w:rsidRPr="00311D8B">
              <w:rPr>
                <w:sz w:val="20"/>
                <w:szCs w:val="20"/>
              </w:rPr>
              <w:t xml:space="preserve">, </w:t>
            </w:r>
            <w:proofErr w:type="spellStart"/>
            <w:r w:rsidR="00311D8B" w:rsidRPr="00311D8B">
              <w:rPr>
                <w:sz w:val="20"/>
                <w:szCs w:val="20"/>
              </w:rPr>
              <w:t>conştiinciozitate</w:t>
            </w:r>
            <w:proofErr w:type="spellEnd"/>
            <w:r w:rsidR="00311D8B" w:rsidRPr="00311D8B">
              <w:rPr>
                <w:sz w:val="20"/>
                <w:szCs w:val="20"/>
              </w:rPr>
              <w:t xml:space="preserve">, integritate, conduită morală </w:t>
            </w:r>
            <w:proofErr w:type="spellStart"/>
            <w:r w:rsidR="00311D8B" w:rsidRPr="00311D8B">
              <w:rPr>
                <w:sz w:val="20"/>
                <w:szCs w:val="20"/>
              </w:rPr>
              <w:t>ireproşabilă</w:t>
            </w:r>
            <w:proofErr w:type="spellEnd"/>
            <w:r w:rsidR="00311D8B" w:rsidRPr="00311D8B">
              <w:rPr>
                <w:sz w:val="20"/>
                <w:szCs w:val="20"/>
              </w:rPr>
              <w:t>.</w:t>
            </w:r>
          </w:p>
        </w:tc>
      </w:tr>
    </w:tbl>
    <w:p w:rsidR="00BC525F" w:rsidRDefault="00BC525F" w:rsidP="00A12027">
      <w:pPr>
        <w:jc w:val="both"/>
        <w:rPr>
          <w:b/>
          <w:sz w:val="20"/>
          <w:szCs w:val="20"/>
        </w:rPr>
      </w:pPr>
    </w:p>
    <w:p w:rsidR="00A06833" w:rsidRDefault="00A06833" w:rsidP="008B5978">
      <w:pPr>
        <w:jc w:val="both"/>
        <w:rPr>
          <w:b/>
          <w:sz w:val="22"/>
          <w:szCs w:val="22"/>
        </w:rPr>
      </w:pPr>
    </w:p>
    <w:p w:rsidR="002A09CF" w:rsidRDefault="002A09CF" w:rsidP="008B5978">
      <w:pPr>
        <w:jc w:val="both"/>
        <w:rPr>
          <w:b/>
          <w:sz w:val="22"/>
          <w:szCs w:val="22"/>
        </w:rPr>
      </w:pPr>
    </w:p>
    <w:p w:rsidR="002A09CF" w:rsidRDefault="002A09CF" w:rsidP="008B5978">
      <w:pPr>
        <w:jc w:val="both"/>
        <w:rPr>
          <w:b/>
          <w:sz w:val="22"/>
          <w:szCs w:val="22"/>
        </w:rPr>
      </w:pPr>
    </w:p>
    <w:p w:rsidR="005C0E01" w:rsidRPr="00107E2B" w:rsidRDefault="005C0E01" w:rsidP="005C0E0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II. Pentru participarea </w:t>
      </w:r>
      <w:r w:rsidRPr="00675563">
        <w:rPr>
          <w:b/>
          <w:sz w:val="22"/>
          <w:szCs w:val="22"/>
        </w:rPr>
        <w:t xml:space="preserve">unei persoane la </w:t>
      </w:r>
      <w:r>
        <w:rPr>
          <w:b/>
          <w:sz w:val="22"/>
          <w:szCs w:val="22"/>
        </w:rPr>
        <w:t>concurs este necesară îndeplinirea ur</w:t>
      </w:r>
      <w:r w:rsidR="002B4C49">
        <w:rPr>
          <w:b/>
          <w:sz w:val="22"/>
          <w:szCs w:val="22"/>
        </w:rPr>
        <w:t>mătoarelor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condiţii</w:t>
      </w:r>
      <w:proofErr w:type="spellEnd"/>
      <w:r w:rsidRPr="00107E2B">
        <w:rPr>
          <w:b/>
          <w:sz w:val="22"/>
          <w:szCs w:val="22"/>
        </w:rPr>
        <w:t>: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a) are </w:t>
      </w:r>
      <w:proofErr w:type="spellStart"/>
      <w:r w:rsidRPr="00107E2B">
        <w:rPr>
          <w:sz w:val="22"/>
          <w:szCs w:val="22"/>
        </w:rPr>
        <w:t>cetăţenia</w:t>
      </w:r>
      <w:proofErr w:type="spellEnd"/>
      <w:r w:rsidRPr="00107E2B">
        <w:rPr>
          <w:sz w:val="22"/>
          <w:szCs w:val="22"/>
        </w:rPr>
        <w:t xml:space="preserve"> română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domiciliul în România;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b) </w:t>
      </w:r>
      <w:proofErr w:type="spellStart"/>
      <w:r w:rsidRPr="00107E2B">
        <w:rPr>
          <w:sz w:val="22"/>
          <w:szCs w:val="22"/>
        </w:rPr>
        <w:t>cunoaşte</w:t>
      </w:r>
      <w:proofErr w:type="spellEnd"/>
      <w:r w:rsidRPr="00107E2B">
        <w:rPr>
          <w:sz w:val="22"/>
          <w:szCs w:val="22"/>
        </w:rPr>
        <w:t xml:space="preserve"> limba română, scris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vorbit;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c) are vârsta de minimum 18 ani </w:t>
      </w:r>
      <w:proofErr w:type="spellStart"/>
      <w:r w:rsidRPr="00107E2B">
        <w:rPr>
          <w:sz w:val="22"/>
          <w:szCs w:val="22"/>
        </w:rPr>
        <w:t>împliniţi</w:t>
      </w:r>
      <w:proofErr w:type="spellEnd"/>
      <w:r w:rsidRPr="00107E2B">
        <w:rPr>
          <w:sz w:val="22"/>
          <w:szCs w:val="22"/>
        </w:rPr>
        <w:t>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d) are capacitate deplină de </w:t>
      </w:r>
      <w:proofErr w:type="spellStart"/>
      <w:r w:rsidRPr="00107E2B">
        <w:rPr>
          <w:sz w:val="22"/>
          <w:szCs w:val="22"/>
        </w:rPr>
        <w:t>exerciţiu</w:t>
      </w:r>
      <w:proofErr w:type="spellEnd"/>
      <w:r w:rsidRPr="00107E2B">
        <w:rPr>
          <w:sz w:val="22"/>
          <w:szCs w:val="22"/>
        </w:rPr>
        <w:t>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e) este apt din punct de vedere medical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psihologic să exercite o </w:t>
      </w:r>
      <w:proofErr w:type="spellStart"/>
      <w:r w:rsidRPr="00107E2B">
        <w:rPr>
          <w:sz w:val="22"/>
          <w:szCs w:val="22"/>
        </w:rPr>
        <w:t>funcţie</w:t>
      </w:r>
      <w:proofErr w:type="spellEnd"/>
      <w:r w:rsidRPr="00107E2B">
        <w:rPr>
          <w:sz w:val="22"/>
          <w:szCs w:val="22"/>
        </w:rPr>
        <w:t xml:space="preserve"> publică. Atestarea stării de sănătate se face pe bază de examen medical de specialitate, de către medicul de familie, respectiv pe bază de evaluare psihologică organizată prin intermediul </w:t>
      </w:r>
      <w:proofErr w:type="spellStart"/>
      <w:r w:rsidRPr="00107E2B">
        <w:rPr>
          <w:sz w:val="22"/>
          <w:szCs w:val="22"/>
        </w:rPr>
        <w:t>unităţilor</w:t>
      </w:r>
      <w:proofErr w:type="spellEnd"/>
      <w:r w:rsidRPr="00107E2B">
        <w:rPr>
          <w:sz w:val="22"/>
          <w:szCs w:val="22"/>
        </w:rPr>
        <w:t xml:space="preserve"> specializate acreditate în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legii;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f) </w:t>
      </w:r>
      <w:proofErr w:type="spellStart"/>
      <w:r w:rsidRPr="00107E2B">
        <w:rPr>
          <w:sz w:val="22"/>
          <w:szCs w:val="22"/>
        </w:rPr>
        <w:t>îndeplineşte</w:t>
      </w:r>
      <w:proofErr w:type="spellEnd"/>
      <w:r w:rsidRPr="00107E2B">
        <w:rPr>
          <w:sz w:val="22"/>
          <w:szCs w:val="22"/>
        </w:rPr>
        <w:t xml:space="preserve">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de studii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vechime în specialitate prevăzute de lege pentru ocuparea </w:t>
      </w:r>
      <w:proofErr w:type="spellStart"/>
      <w:r w:rsidRPr="00107E2B">
        <w:rPr>
          <w:sz w:val="22"/>
          <w:szCs w:val="22"/>
        </w:rPr>
        <w:t>funcţiei</w:t>
      </w:r>
      <w:proofErr w:type="spellEnd"/>
      <w:r w:rsidRPr="00107E2B">
        <w:rPr>
          <w:sz w:val="22"/>
          <w:szCs w:val="22"/>
        </w:rPr>
        <w:t xml:space="preserve"> publice;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g) nu a fost condamnată pentru </w:t>
      </w:r>
      <w:proofErr w:type="spellStart"/>
      <w:r w:rsidRPr="00107E2B">
        <w:rPr>
          <w:sz w:val="22"/>
          <w:szCs w:val="22"/>
        </w:rPr>
        <w:t>săvârşirea</w:t>
      </w:r>
      <w:proofErr w:type="spellEnd"/>
      <w:r w:rsidRPr="00107E2B">
        <w:rPr>
          <w:sz w:val="22"/>
          <w:szCs w:val="22"/>
        </w:rPr>
        <w:t xml:space="preserve"> unei </w:t>
      </w:r>
      <w:proofErr w:type="spellStart"/>
      <w:r w:rsidRPr="00107E2B">
        <w:rPr>
          <w:sz w:val="22"/>
          <w:szCs w:val="22"/>
        </w:rPr>
        <w:t>infracţiuni</w:t>
      </w:r>
      <w:proofErr w:type="spellEnd"/>
      <w:r w:rsidRPr="00107E2B">
        <w:rPr>
          <w:sz w:val="22"/>
          <w:szCs w:val="22"/>
        </w:rPr>
        <w:t xml:space="preserve"> contra </w:t>
      </w:r>
      <w:proofErr w:type="spellStart"/>
      <w:r w:rsidRPr="00107E2B">
        <w:rPr>
          <w:sz w:val="22"/>
          <w:szCs w:val="22"/>
        </w:rPr>
        <w:t>umanităţii</w:t>
      </w:r>
      <w:proofErr w:type="spellEnd"/>
      <w:r w:rsidRPr="00107E2B">
        <w:rPr>
          <w:sz w:val="22"/>
          <w:szCs w:val="22"/>
        </w:rPr>
        <w:t xml:space="preserve">, contra statului sau contra </w:t>
      </w:r>
      <w:proofErr w:type="spellStart"/>
      <w:r w:rsidRPr="00107E2B">
        <w:rPr>
          <w:sz w:val="22"/>
          <w:szCs w:val="22"/>
        </w:rPr>
        <w:t>autorităţii</w:t>
      </w:r>
      <w:proofErr w:type="spellEnd"/>
      <w:r w:rsidRPr="00107E2B">
        <w:rPr>
          <w:sz w:val="22"/>
          <w:szCs w:val="22"/>
        </w:rPr>
        <w:t xml:space="preserve">, </w:t>
      </w:r>
      <w:proofErr w:type="spellStart"/>
      <w:r w:rsidRPr="00107E2B">
        <w:rPr>
          <w:sz w:val="22"/>
          <w:szCs w:val="22"/>
        </w:rPr>
        <w:t>infracţiuni</w:t>
      </w:r>
      <w:proofErr w:type="spellEnd"/>
      <w:r w:rsidRPr="00107E2B">
        <w:rPr>
          <w:sz w:val="22"/>
          <w:szCs w:val="22"/>
        </w:rPr>
        <w:t xml:space="preserve"> de </w:t>
      </w:r>
      <w:proofErr w:type="spellStart"/>
      <w:r w:rsidRPr="00107E2B">
        <w:rPr>
          <w:sz w:val="22"/>
          <w:szCs w:val="22"/>
        </w:rPr>
        <w:t>corupţie</w:t>
      </w:r>
      <w:proofErr w:type="spellEnd"/>
      <w:r w:rsidRPr="00107E2B">
        <w:rPr>
          <w:sz w:val="22"/>
          <w:szCs w:val="22"/>
        </w:rPr>
        <w:t xml:space="preserve"> sau de serviciu, </w:t>
      </w:r>
      <w:proofErr w:type="spellStart"/>
      <w:r w:rsidRPr="00107E2B">
        <w:rPr>
          <w:sz w:val="22"/>
          <w:szCs w:val="22"/>
        </w:rPr>
        <w:t>infracţiuni</w:t>
      </w:r>
      <w:proofErr w:type="spellEnd"/>
      <w:r w:rsidRPr="00107E2B">
        <w:rPr>
          <w:sz w:val="22"/>
          <w:szCs w:val="22"/>
        </w:rPr>
        <w:t xml:space="preserve"> care împiedică înfăptuirea </w:t>
      </w:r>
      <w:proofErr w:type="spellStart"/>
      <w:r w:rsidRPr="00107E2B">
        <w:rPr>
          <w:sz w:val="22"/>
          <w:szCs w:val="22"/>
        </w:rPr>
        <w:t>justiţiei</w:t>
      </w:r>
      <w:proofErr w:type="spellEnd"/>
      <w:r w:rsidRPr="00107E2B">
        <w:rPr>
          <w:sz w:val="22"/>
          <w:szCs w:val="22"/>
        </w:rPr>
        <w:t xml:space="preserve">, </w:t>
      </w:r>
      <w:proofErr w:type="spellStart"/>
      <w:r w:rsidRPr="00107E2B">
        <w:rPr>
          <w:sz w:val="22"/>
          <w:szCs w:val="22"/>
        </w:rPr>
        <w:t>infracţiuni</w:t>
      </w:r>
      <w:proofErr w:type="spellEnd"/>
      <w:r w:rsidRPr="00107E2B">
        <w:rPr>
          <w:sz w:val="22"/>
          <w:szCs w:val="22"/>
        </w:rPr>
        <w:t xml:space="preserve"> de fals ori a unei </w:t>
      </w:r>
      <w:proofErr w:type="spellStart"/>
      <w:r w:rsidRPr="00107E2B">
        <w:rPr>
          <w:sz w:val="22"/>
          <w:szCs w:val="22"/>
        </w:rPr>
        <w:t>infracţiuni</w:t>
      </w:r>
      <w:proofErr w:type="spellEnd"/>
      <w:r w:rsidRPr="00107E2B">
        <w:rPr>
          <w:sz w:val="22"/>
          <w:szCs w:val="22"/>
        </w:rPr>
        <w:t xml:space="preserve"> </w:t>
      </w:r>
      <w:proofErr w:type="spellStart"/>
      <w:r w:rsidRPr="00107E2B">
        <w:rPr>
          <w:sz w:val="22"/>
          <w:szCs w:val="22"/>
        </w:rPr>
        <w:t>săvârşite</w:t>
      </w:r>
      <w:proofErr w:type="spellEnd"/>
      <w:r w:rsidRPr="00107E2B">
        <w:rPr>
          <w:sz w:val="22"/>
          <w:szCs w:val="22"/>
        </w:rPr>
        <w:t xml:space="preserve"> cu </w:t>
      </w:r>
      <w:proofErr w:type="spellStart"/>
      <w:r w:rsidRPr="00107E2B">
        <w:rPr>
          <w:sz w:val="22"/>
          <w:szCs w:val="22"/>
        </w:rPr>
        <w:t>intenţie</w:t>
      </w:r>
      <w:proofErr w:type="spellEnd"/>
      <w:r w:rsidRPr="00107E2B">
        <w:rPr>
          <w:sz w:val="22"/>
          <w:szCs w:val="22"/>
        </w:rPr>
        <w:t xml:space="preserve"> care ar face-o incompatibilă cu exercitarea </w:t>
      </w:r>
      <w:proofErr w:type="spellStart"/>
      <w:r w:rsidRPr="00107E2B">
        <w:rPr>
          <w:sz w:val="22"/>
          <w:szCs w:val="22"/>
        </w:rPr>
        <w:t>funcţiei</w:t>
      </w:r>
      <w:proofErr w:type="spellEnd"/>
      <w:r w:rsidRPr="00107E2B">
        <w:rPr>
          <w:sz w:val="22"/>
          <w:szCs w:val="22"/>
        </w:rPr>
        <w:t xml:space="preserve"> publice, cu </w:t>
      </w:r>
      <w:proofErr w:type="spellStart"/>
      <w:r w:rsidRPr="00107E2B">
        <w:rPr>
          <w:sz w:val="22"/>
          <w:szCs w:val="22"/>
        </w:rPr>
        <w:t>excepţia</w:t>
      </w:r>
      <w:proofErr w:type="spellEnd"/>
      <w:r w:rsidRPr="00107E2B">
        <w:rPr>
          <w:sz w:val="22"/>
          <w:szCs w:val="22"/>
        </w:rPr>
        <w:t xml:space="preserve"> </w:t>
      </w:r>
      <w:proofErr w:type="spellStart"/>
      <w:r w:rsidRPr="00107E2B">
        <w:rPr>
          <w:sz w:val="22"/>
          <w:szCs w:val="22"/>
        </w:rPr>
        <w:t>situaţiei</w:t>
      </w:r>
      <w:proofErr w:type="spellEnd"/>
      <w:r w:rsidRPr="00107E2B">
        <w:rPr>
          <w:sz w:val="22"/>
          <w:szCs w:val="22"/>
        </w:rPr>
        <w:t xml:space="preserve"> în care a intervenit reabilitarea, amnistia post-</w:t>
      </w:r>
      <w:proofErr w:type="spellStart"/>
      <w:r w:rsidRPr="00107E2B">
        <w:rPr>
          <w:sz w:val="22"/>
          <w:szCs w:val="22"/>
        </w:rPr>
        <w:t>condamnatorie</w:t>
      </w:r>
      <w:proofErr w:type="spellEnd"/>
      <w:r w:rsidRPr="00107E2B">
        <w:rPr>
          <w:sz w:val="22"/>
          <w:szCs w:val="22"/>
        </w:rPr>
        <w:t xml:space="preserve"> sau dezincriminarea faptei;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h) nu le-a fost interzis dreptul de a ocupa o </w:t>
      </w:r>
      <w:proofErr w:type="spellStart"/>
      <w:r w:rsidRPr="00107E2B">
        <w:rPr>
          <w:sz w:val="22"/>
          <w:szCs w:val="22"/>
        </w:rPr>
        <w:t>funcţie</w:t>
      </w:r>
      <w:proofErr w:type="spellEnd"/>
      <w:r w:rsidRPr="00107E2B">
        <w:rPr>
          <w:sz w:val="22"/>
          <w:szCs w:val="22"/>
        </w:rPr>
        <w:t xml:space="preserve"> publică sau de a exercita profesia ori activitatea în executarea căreia a </w:t>
      </w:r>
      <w:proofErr w:type="spellStart"/>
      <w:r w:rsidRPr="00107E2B">
        <w:rPr>
          <w:sz w:val="22"/>
          <w:szCs w:val="22"/>
        </w:rPr>
        <w:t>săvârşit</w:t>
      </w:r>
      <w:proofErr w:type="spellEnd"/>
      <w:r w:rsidRPr="00107E2B">
        <w:rPr>
          <w:sz w:val="22"/>
          <w:szCs w:val="22"/>
        </w:rPr>
        <w:t xml:space="preserve"> fapta, prin hotărâre judecătorească definitivă, în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legii;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i) nu a fost destituită dintr-o </w:t>
      </w:r>
      <w:proofErr w:type="spellStart"/>
      <w:r w:rsidRPr="00107E2B">
        <w:rPr>
          <w:sz w:val="22"/>
          <w:szCs w:val="22"/>
        </w:rPr>
        <w:t>funcţie</w:t>
      </w:r>
      <w:proofErr w:type="spellEnd"/>
      <w:r w:rsidRPr="00107E2B">
        <w:rPr>
          <w:sz w:val="22"/>
          <w:szCs w:val="22"/>
        </w:rPr>
        <w:t xml:space="preserve"> publică sau nu i-a încetat contractul individual de muncă pentru motive disciplinare în ultimii 3 ani;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j) nu a fost lucrător al </w:t>
      </w:r>
      <w:proofErr w:type="spellStart"/>
      <w:r w:rsidRPr="00107E2B">
        <w:rPr>
          <w:sz w:val="22"/>
          <w:szCs w:val="22"/>
        </w:rPr>
        <w:t>Securităţii</w:t>
      </w:r>
      <w:proofErr w:type="spellEnd"/>
      <w:r w:rsidRPr="00107E2B">
        <w:rPr>
          <w:sz w:val="22"/>
          <w:szCs w:val="22"/>
        </w:rPr>
        <w:t xml:space="preserve"> sau colaborator al acesteia, în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prevăzute de </w:t>
      </w:r>
      <w:proofErr w:type="spellStart"/>
      <w:r w:rsidRPr="00107E2B">
        <w:rPr>
          <w:sz w:val="22"/>
          <w:szCs w:val="22"/>
        </w:rPr>
        <w:t>legislaţia</w:t>
      </w:r>
      <w:proofErr w:type="spellEnd"/>
      <w:r w:rsidRPr="00107E2B">
        <w:rPr>
          <w:sz w:val="22"/>
          <w:szCs w:val="22"/>
        </w:rPr>
        <w:t xml:space="preserve"> specifică;</w:t>
      </w:r>
    </w:p>
    <w:p w:rsidR="005C0E01" w:rsidRPr="00107E2B" w:rsidRDefault="005C0E01" w:rsidP="005C0E01">
      <w:pPr>
        <w:tabs>
          <w:tab w:val="num" w:pos="709"/>
        </w:tabs>
        <w:jc w:val="both"/>
        <w:rPr>
          <w:sz w:val="22"/>
          <w:szCs w:val="22"/>
        </w:rPr>
      </w:pPr>
    </w:p>
    <w:p w:rsidR="005C0E01" w:rsidRPr="006C097D" w:rsidRDefault="005C0E01" w:rsidP="005C0E0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III. </w:t>
      </w:r>
      <w:r w:rsidRPr="006C097D">
        <w:rPr>
          <w:b/>
          <w:sz w:val="22"/>
          <w:szCs w:val="22"/>
        </w:rPr>
        <w:t>Perioada și modalitatea de înscriere:</w:t>
      </w:r>
    </w:p>
    <w:p w:rsidR="00EA7F98" w:rsidRDefault="005C0E01" w:rsidP="005C0E01">
      <w:pPr>
        <w:pStyle w:val="Listparagraf"/>
        <w:autoSpaceDE w:val="0"/>
        <w:autoSpaceDN w:val="0"/>
        <w:adjustRightInd w:val="0"/>
        <w:ind w:left="0"/>
        <w:jc w:val="both"/>
        <w:rPr>
          <w:sz w:val="22"/>
          <w:szCs w:val="22"/>
          <w:lang w:val="en-US" w:eastAsia="en-US"/>
        </w:rPr>
      </w:pPr>
      <w:r w:rsidRPr="006C097D">
        <w:rPr>
          <w:sz w:val="22"/>
          <w:szCs w:val="22"/>
        </w:rPr>
        <w:t xml:space="preserve">Înscrierile se fac în termen de </w:t>
      </w:r>
      <w:r w:rsidRPr="006C097D">
        <w:rPr>
          <w:b/>
          <w:sz w:val="22"/>
          <w:szCs w:val="22"/>
        </w:rPr>
        <w:t>20 zile</w:t>
      </w:r>
      <w:r w:rsidRPr="006C097D">
        <w:rPr>
          <w:sz w:val="22"/>
          <w:szCs w:val="22"/>
        </w:rPr>
        <w:t xml:space="preserve"> de la data publicării </w:t>
      </w:r>
      <w:proofErr w:type="spellStart"/>
      <w:r w:rsidRPr="006C097D">
        <w:rPr>
          <w:sz w:val="22"/>
          <w:szCs w:val="22"/>
        </w:rPr>
        <w:t>anunţului</w:t>
      </w:r>
      <w:proofErr w:type="spellEnd"/>
      <w:r w:rsidRPr="006C097D">
        <w:rPr>
          <w:sz w:val="22"/>
          <w:szCs w:val="22"/>
        </w:rPr>
        <w:t xml:space="preserve"> de concurs pe pagina de internet a Primăriei Sectorului 2, </w:t>
      </w:r>
      <w:hyperlink r:id="rId12" w:history="1">
        <w:r w:rsidRPr="006C097D">
          <w:rPr>
            <w:rStyle w:val="Hyperlink"/>
            <w:color w:val="auto"/>
            <w:sz w:val="22"/>
            <w:szCs w:val="22"/>
          </w:rPr>
          <w:t>www.ps2.ro</w:t>
        </w:r>
      </w:hyperlink>
      <w:r w:rsidRPr="006C097D">
        <w:rPr>
          <w:sz w:val="22"/>
          <w:szCs w:val="22"/>
        </w:rPr>
        <w:t xml:space="preserve"> </w:t>
      </w:r>
      <w:proofErr w:type="spellStart"/>
      <w:r w:rsidRPr="006C097D">
        <w:rPr>
          <w:sz w:val="22"/>
          <w:szCs w:val="22"/>
        </w:rPr>
        <w:t>şi</w:t>
      </w:r>
      <w:proofErr w:type="spellEnd"/>
      <w:r w:rsidRPr="006C097D">
        <w:rPr>
          <w:sz w:val="22"/>
          <w:szCs w:val="22"/>
        </w:rPr>
        <w:t xml:space="preserve"> la avizierul de la Serviciul Registratură, Relații cu Publicul, în perioada </w:t>
      </w:r>
      <w:r w:rsidR="00311D8B">
        <w:rPr>
          <w:b/>
          <w:sz w:val="22"/>
          <w:szCs w:val="22"/>
        </w:rPr>
        <w:t>27.08</w:t>
      </w:r>
      <w:r w:rsidRPr="006C097D">
        <w:rPr>
          <w:b/>
          <w:sz w:val="22"/>
          <w:szCs w:val="22"/>
        </w:rPr>
        <w:t>.2024</w:t>
      </w:r>
      <w:r w:rsidRPr="006C097D">
        <w:rPr>
          <w:sz w:val="22"/>
          <w:szCs w:val="22"/>
        </w:rPr>
        <w:t xml:space="preserve"> – </w:t>
      </w:r>
      <w:r w:rsidR="00311D8B">
        <w:rPr>
          <w:b/>
          <w:sz w:val="22"/>
          <w:szCs w:val="22"/>
        </w:rPr>
        <w:t>16.09</w:t>
      </w:r>
      <w:r w:rsidRPr="006C097D">
        <w:rPr>
          <w:b/>
          <w:sz w:val="22"/>
          <w:szCs w:val="22"/>
        </w:rPr>
        <w:t>.2024, ora 16.30.</w:t>
      </w:r>
      <w:r w:rsidRPr="006C097D">
        <w:rPr>
          <w:sz w:val="22"/>
          <w:szCs w:val="22"/>
          <w:lang w:val="en-US" w:eastAsia="en-US"/>
        </w:rPr>
        <w:t xml:space="preserve"> </w:t>
      </w:r>
    </w:p>
    <w:p w:rsidR="005C0E01" w:rsidRPr="001A4F7D" w:rsidRDefault="005C0E01" w:rsidP="005C0E01">
      <w:pPr>
        <w:pStyle w:val="Listparagraf"/>
        <w:autoSpaceDE w:val="0"/>
        <w:autoSpaceDN w:val="0"/>
        <w:adjustRightInd w:val="0"/>
        <w:ind w:left="0"/>
        <w:jc w:val="both"/>
        <w:rPr>
          <w:b/>
          <w:sz w:val="22"/>
          <w:szCs w:val="22"/>
          <w:lang w:val="en-US" w:eastAsia="en-US"/>
        </w:rPr>
      </w:pPr>
      <w:proofErr w:type="spellStart"/>
      <w:r w:rsidRPr="006C097D">
        <w:rPr>
          <w:sz w:val="22"/>
          <w:szCs w:val="22"/>
          <w:lang w:val="en-US" w:eastAsia="en-US"/>
        </w:rPr>
        <w:t>Dosarul</w:t>
      </w:r>
      <w:proofErr w:type="spellEnd"/>
      <w:r w:rsidRPr="006C097D">
        <w:rPr>
          <w:sz w:val="22"/>
          <w:szCs w:val="22"/>
          <w:lang w:val="en-US" w:eastAsia="en-US"/>
        </w:rPr>
        <w:t xml:space="preserve"> de concurs se </w:t>
      </w:r>
      <w:proofErr w:type="spellStart"/>
      <w:r w:rsidRPr="006C097D">
        <w:rPr>
          <w:sz w:val="22"/>
          <w:szCs w:val="22"/>
          <w:lang w:val="en-US" w:eastAsia="en-US"/>
        </w:rPr>
        <w:t>poate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depune</w:t>
      </w:r>
      <w:proofErr w:type="spellEnd"/>
      <w:r w:rsidRPr="006C097D">
        <w:rPr>
          <w:sz w:val="22"/>
          <w:szCs w:val="22"/>
          <w:lang w:val="en-US" w:eastAsia="en-US"/>
        </w:rPr>
        <w:t xml:space="preserve"> personal de </w:t>
      </w:r>
      <w:proofErr w:type="spellStart"/>
      <w:r w:rsidRPr="006C097D">
        <w:rPr>
          <w:sz w:val="22"/>
          <w:szCs w:val="22"/>
          <w:lang w:val="en-US" w:eastAsia="en-US"/>
        </w:rPr>
        <w:t>către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candidat</w:t>
      </w:r>
      <w:proofErr w:type="spellEnd"/>
      <w:r w:rsidRPr="006C097D">
        <w:rPr>
          <w:sz w:val="22"/>
          <w:szCs w:val="22"/>
          <w:lang w:val="en-US" w:eastAsia="en-US"/>
        </w:rPr>
        <w:t xml:space="preserve">, se </w:t>
      </w:r>
      <w:proofErr w:type="spellStart"/>
      <w:r w:rsidRPr="006C097D">
        <w:rPr>
          <w:sz w:val="22"/>
          <w:szCs w:val="22"/>
          <w:lang w:val="en-US" w:eastAsia="en-US"/>
        </w:rPr>
        <w:t>poate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transmite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prin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intermediul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unui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serviciu</w:t>
      </w:r>
      <w:proofErr w:type="spellEnd"/>
      <w:r w:rsidRPr="006C097D">
        <w:rPr>
          <w:sz w:val="22"/>
          <w:szCs w:val="22"/>
          <w:lang w:val="en-US" w:eastAsia="en-US"/>
        </w:rPr>
        <w:t xml:space="preserve"> de </w:t>
      </w:r>
      <w:proofErr w:type="spellStart"/>
      <w:r w:rsidRPr="006C097D">
        <w:rPr>
          <w:sz w:val="22"/>
          <w:szCs w:val="22"/>
          <w:lang w:val="en-US" w:eastAsia="en-US"/>
        </w:rPr>
        <w:t>curierat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sau</w:t>
      </w:r>
      <w:proofErr w:type="spellEnd"/>
      <w:r w:rsidRPr="006C097D">
        <w:rPr>
          <w:sz w:val="22"/>
          <w:szCs w:val="22"/>
          <w:lang w:val="en-US" w:eastAsia="en-US"/>
        </w:rPr>
        <w:t xml:space="preserve"> se </w:t>
      </w:r>
      <w:proofErr w:type="spellStart"/>
      <w:r w:rsidRPr="006C097D">
        <w:rPr>
          <w:sz w:val="22"/>
          <w:szCs w:val="22"/>
          <w:lang w:val="en-US" w:eastAsia="en-US"/>
        </w:rPr>
        <w:t>poate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transmite</w:t>
      </w:r>
      <w:proofErr w:type="spell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în</w:t>
      </w:r>
      <w:proofErr w:type="spellEnd"/>
      <w:r w:rsidRPr="006C097D">
        <w:rPr>
          <w:sz w:val="22"/>
          <w:szCs w:val="22"/>
          <w:lang w:val="en-US" w:eastAsia="en-US"/>
        </w:rPr>
        <w:t xml:space="preserve"> format electronic, </w:t>
      </w:r>
      <w:proofErr w:type="gramStart"/>
      <w:r w:rsidRPr="006C097D">
        <w:rPr>
          <w:sz w:val="22"/>
          <w:szCs w:val="22"/>
          <w:lang w:val="en-US" w:eastAsia="en-US"/>
        </w:rPr>
        <w:t>la</w:t>
      </w:r>
      <w:proofErr w:type="gramEnd"/>
      <w:r w:rsidRPr="006C097D">
        <w:rPr>
          <w:sz w:val="22"/>
          <w:szCs w:val="22"/>
          <w:lang w:val="en-US" w:eastAsia="en-US"/>
        </w:rPr>
        <w:t xml:space="preserve"> </w:t>
      </w:r>
      <w:proofErr w:type="spellStart"/>
      <w:r w:rsidRPr="006C097D">
        <w:rPr>
          <w:sz w:val="22"/>
          <w:szCs w:val="22"/>
          <w:lang w:val="en-US" w:eastAsia="en-US"/>
        </w:rPr>
        <w:t>adresa</w:t>
      </w:r>
      <w:proofErr w:type="spellEnd"/>
      <w:r w:rsidRPr="006C097D">
        <w:rPr>
          <w:sz w:val="22"/>
          <w:szCs w:val="22"/>
          <w:lang w:val="en-US" w:eastAsia="en-US"/>
        </w:rPr>
        <w:t xml:space="preserve"> de e-mail:</w:t>
      </w:r>
      <w:r w:rsidRPr="006C097D">
        <w:rPr>
          <w:sz w:val="22"/>
          <w:szCs w:val="22"/>
          <w:u w:val="single"/>
        </w:rPr>
        <w:t xml:space="preserve"> </w:t>
      </w:r>
      <w:hyperlink r:id="rId13" w:history="1">
        <w:r w:rsidRPr="001A4F7D">
          <w:rPr>
            <w:b/>
            <w:color w:val="0070C0"/>
            <w:sz w:val="22"/>
            <w:szCs w:val="22"/>
            <w:u w:val="single"/>
          </w:rPr>
          <w:t>infopublice@ps2.ro</w:t>
        </w:r>
      </w:hyperlink>
      <w:r w:rsidRPr="001A4F7D">
        <w:rPr>
          <w:b/>
          <w:color w:val="0070C0"/>
          <w:sz w:val="22"/>
          <w:szCs w:val="22"/>
          <w:lang w:val="en-US" w:eastAsia="en-US"/>
        </w:rPr>
        <w:t xml:space="preserve"> </w:t>
      </w:r>
      <w:r w:rsidRPr="001A4F7D">
        <w:rPr>
          <w:b/>
          <w:sz w:val="22"/>
          <w:szCs w:val="22"/>
          <w:lang w:val="en-US" w:eastAsia="en-US"/>
        </w:rPr>
        <w:t xml:space="preserve">. </w:t>
      </w:r>
    </w:p>
    <w:p w:rsidR="005C0E01" w:rsidRDefault="005C0E01" w:rsidP="005C0E01">
      <w:pPr>
        <w:autoSpaceDE w:val="0"/>
        <w:autoSpaceDN w:val="0"/>
        <w:adjustRightInd w:val="0"/>
        <w:jc w:val="both"/>
        <w:rPr>
          <w:sz w:val="22"/>
          <w:szCs w:val="22"/>
          <w:lang w:val="en-US" w:eastAsia="en-US"/>
        </w:rPr>
      </w:pPr>
      <w:proofErr w:type="spellStart"/>
      <w:r w:rsidRPr="00D31B0B">
        <w:rPr>
          <w:sz w:val="22"/>
          <w:szCs w:val="22"/>
          <w:lang w:val="en-US" w:eastAsia="en-US"/>
        </w:rPr>
        <w:t>Dosarelor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</w:t>
      </w:r>
      <w:proofErr w:type="spellStart"/>
      <w:r w:rsidRPr="00D31B0B">
        <w:rPr>
          <w:sz w:val="22"/>
          <w:szCs w:val="22"/>
          <w:lang w:val="en-US" w:eastAsia="en-US"/>
        </w:rPr>
        <w:t>transmise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candidaţi</w:t>
      </w:r>
      <w:proofErr w:type="spellEnd"/>
      <w:r w:rsidRPr="00D31B0B">
        <w:rPr>
          <w:sz w:val="22"/>
          <w:szCs w:val="22"/>
          <w:lang w:val="en-US" w:eastAsia="en-US"/>
        </w:rPr>
        <w:t xml:space="preserve"> la </w:t>
      </w:r>
      <w:proofErr w:type="spellStart"/>
      <w:r w:rsidRPr="00D31B0B">
        <w:rPr>
          <w:sz w:val="22"/>
          <w:szCs w:val="22"/>
          <w:lang w:val="en-US" w:eastAsia="en-US"/>
        </w:rPr>
        <w:t>adresa</w:t>
      </w:r>
      <w:proofErr w:type="spellEnd"/>
      <w:r w:rsidRPr="00D31B0B">
        <w:rPr>
          <w:sz w:val="22"/>
          <w:szCs w:val="22"/>
          <w:lang w:val="en-US" w:eastAsia="en-US"/>
        </w:rPr>
        <w:t xml:space="preserve"> de e-mail </w:t>
      </w:r>
      <w:proofErr w:type="spellStart"/>
      <w:r w:rsidRPr="00D31B0B">
        <w:rPr>
          <w:sz w:val="22"/>
          <w:szCs w:val="22"/>
          <w:lang w:val="en-US" w:eastAsia="en-US"/>
        </w:rPr>
        <w:t>indicată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autoritatea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sau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instituţia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anunţul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</w:t>
      </w:r>
      <w:proofErr w:type="spellStart"/>
      <w:r w:rsidRPr="00D31B0B">
        <w:rPr>
          <w:sz w:val="22"/>
          <w:szCs w:val="22"/>
          <w:lang w:val="en-US" w:eastAsia="en-US"/>
        </w:rPr>
        <w:t>după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terminarea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programului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lucru</w:t>
      </w:r>
      <w:proofErr w:type="spellEnd"/>
      <w:r w:rsidRPr="00D31B0B">
        <w:rPr>
          <w:sz w:val="22"/>
          <w:szCs w:val="22"/>
          <w:lang w:val="en-US" w:eastAsia="en-US"/>
        </w:rPr>
        <w:t xml:space="preserve"> al </w:t>
      </w:r>
      <w:proofErr w:type="spellStart"/>
      <w:r w:rsidRPr="00D31B0B">
        <w:rPr>
          <w:sz w:val="22"/>
          <w:szCs w:val="22"/>
          <w:lang w:val="en-US" w:eastAsia="en-US"/>
        </w:rPr>
        <w:t>autorităţii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sau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instituţiei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publice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dar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perioada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depunere</w:t>
      </w:r>
      <w:proofErr w:type="spellEnd"/>
      <w:r w:rsidRPr="00D31B0B">
        <w:rPr>
          <w:sz w:val="22"/>
          <w:szCs w:val="22"/>
          <w:lang w:val="en-US" w:eastAsia="en-US"/>
        </w:rPr>
        <w:t xml:space="preserve"> a </w:t>
      </w:r>
      <w:proofErr w:type="spellStart"/>
      <w:r w:rsidRPr="00D31B0B">
        <w:rPr>
          <w:sz w:val="22"/>
          <w:szCs w:val="22"/>
          <w:lang w:val="en-US" w:eastAsia="en-US"/>
        </w:rPr>
        <w:t>dosarelor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concurs, li se </w:t>
      </w:r>
      <w:proofErr w:type="spellStart"/>
      <w:r w:rsidRPr="00D31B0B">
        <w:rPr>
          <w:sz w:val="22"/>
          <w:szCs w:val="22"/>
          <w:lang w:val="en-US" w:eastAsia="en-US"/>
        </w:rPr>
        <w:t>atribuie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număr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înregistrare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ziua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lucrătoare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următoare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iar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dosarul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</w:t>
      </w:r>
      <w:proofErr w:type="spellStart"/>
      <w:r w:rsidRPr="00D31B0B">
        <w:rPr>
          <w:sz w:val="22"/>
          <w:szCs w:val="22"/>
          <w:lang w:val="en-US" w:eastAsia="en-US"/>
        </w:rPr>
        <w:t>este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considerat</w:t>
      </w:r>
      <w:proofErr w:type="spellEnd"/>
      <w:r w:rsidRPr="00D31B0B">
        <w:rPr>
          <w:sz w:val="22"/>
          <w:szCs w:val="22"/>
          <w:lang w:val="en-US" w:eastAsia="en-US"/>
        </w:rPr>
        <w:t xml:space="preserve"> ca </w:t>
      </w:r>
      <w:proofErr w:type="spellStart"/>
      <w:r w:rsidRPr="00D31B0B">
        <w:rPr>
          <w:sz w:val="22"/>
          <w:szCs w:val="22"/>
          <w:lang w:val="en-US" w:eastAsia="en-US"/>
        </w:rPr>
        <w:t>fiind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depus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termen</w:t>
      </w:r>
      <w:proofErr w:type="spellEnd"/>
      <w:r w:rsidRPr="00D31B0B">
        <w:rPr>
          <w:sz w:val="22"/>
          <w:szCs w:val="22"/>
          <w:lang w:val="en-US" w:eastAsia="en-US"/>
        </w:rPr>
        <w:t xml:space="preserve">. </w:t>
      </w:r>
    </w:p>
    <w:p w:rsidR="005C0E01" w:rsidRPr="009F6827" w:rsidRDefault="005C0E01" w:rsidP="005C0E01">
      <w:pPr>
        <w:autoSpaceDE w:val="0"/>
        <w:autoSpaceDN w:val="0"/>
        <w:adjustRightInd w:val="0"/>
        <w:jc w:val="both"/>
        <w:rPr>
          <w:color w:val="FF0000"/>
          <w:sz w:val="22"/>
          <w:szCs w:val="22"/>
          <w:lang w:val="en-US" w:eastAsia="en-US"/>
        </w:rPr>
      </w:pPr>
      <w:proofErr w:type="spellStart"/>
      <w:r w:rsidRPr="009F6827">
        <w:rPr>
          <w:sz w:val="22"/>
          <w:szCs w:val="22"/>
          <w:lang w:val="en-US" w:eastAsia="en-US"/>
        </w:rPr>
        <w:t>În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termen</w:t>
      </w:r>
      <w:proofErr w:type="spellEnd"/>
      <w:r w:rsidRPr="009F6827">
        <w:rPr>
          <w:sz w:val="22"/>
          <w:szCs w:val="22"/>
          <w:lang w:val="en-US" w:eastAsia="en-US"/>
        </w:rPr>
        <w:t xml:space="preserve"> de maximum 5 </w:t>
      </w:r>
      <w:proofErr w:type="spellStart"/>
      <w:r w:rsidRPr="009F6827">
        <w:rPr>
          <w:sz w:val="22"/>
          <w:szCs w:val="22"/>
          <w:lang w:val="en-US" w:eastAsia="en-US"/>
        </w:rPr>
        <w:t>zile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lucrătoare</w:t>
      </w:r>
      <w:proofErr w:type="spellEnd"/>
      <w:r w:rsidRPr="009F6827">
        <w:rPr>
          <w:sz w:val="22"/>
          <w:szCs w:val="22"/>
          <w:lang w:val="en-US" w:eastAsia="en-US"/>
        </w:rPr>
        <w:t xml:space="preserve"> de la data </w:t>
      </w:r>
      <w:proofErr w:type="spellStart"/>
      <w:r w:rsidRPr="009F6827">
        <w:rPr>
          <w:sz w:val="22"/>
          <w:szCs w:val="22"/>
          <w:lang w:val="en-US" w:eastAsia="en-US"/>
        </w:rPr>
        <w:t>expirării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termenului</w:t>
      </w:r>
      <w:proofErr w:type="spellEnd"/>
      <w:r w:rsidRPr="009F6827">
        <w:rPr>
          <w:sz w:val="22"/>
          <w:szCs w:val="22"/>
          <w:lang w:val="en-US" w:eastAsia="en-US"/>
        </w:rPr>
        <w:t xml:space="preserve"> de </w:t>
      </w:r>
      <w:proofErr w:type="spellStart"/>
      <w:r w:rsidRPr="009F6827">
        <w:rPr>
          <w:sz w:val="22"/>
          <w:szCs w:val="22"/>
          <w:lang w:val="en-US" w:eastAsia="en-US"/>
        </w:rPr>
        <w:t>depunere</w:t>
      </w:r>
      <w:proofErr w:type="spellEnd"/>
      <w:r w:rsidRPr="009F6827">
        <w:rPr>
          <w:sz w:val="22"/>
          <w:szCs w:val="22"/>
          <w:lang w:val="en-US" w:eastAsia="en-US"/>
        </w:rPr>
        <w:t xml:space="preserve"> a </w:t>
      </w:r>
      <w:proofErr w:type="spellStart"/>
      <w:r w:rsidRPr="009F6827">
        <w:rPr>
          <w:sz w:val="22"/>
          <w:szCs w:val="22"/>
          <w:lang w:val="en-US" w:eastAsia="en-US"/>
        </w:rPr>
        <w:t>dosarelor</w:t>
      </w:r>
      <w:proofErr w:type="spellEnd"/>
      <w:r w:rsidRPr="009F6827">
        <w:rPr>
          <w:sz w:val="22"/>
          <w:szCs w:val="22"/>
          <w:lang w:val="en-US" w:eastAsia="en-US"/>
        </w:rPr>
        <w:t xml:space="preserve">, </w:t>
      </w:r>
      <w:proofErr w:type="spellStart"/>
      <w:r w:rsidRPr="009F6827">
        <w:rPr>
          <w:sz w:val="22"/>
          <w:szCs w:val="22"/>
          <w:lang w:val="en-US" w:eastAsia="en-US"/>
        </w:rPr>
        <w:t>comisia</w:t>
      </w:r>
      <w:proofErr w:type="spellEnd"/>
      <w:r w:rsidRPr="009F6827">
        <w:rPr>
          <w:sz w:val="22"/>
          <w:szCs w:val="22"/>
          <w:lang w:val="en-US" w:eastAsia="en-US"/>
        </w:rPr>
        <w:t xml:space="preserve"> de concurs </w:t>
      </w:r>
      <w:proofErr w:type="spellStart"/>
      <w:r w:rsidRPr="009F6827">
        <w:rPr>
          <w:sz w:val="22"/>
          <w:szCs w:val="22"/>
          <w:lang w:val="en-US" w:eastAsia="en-US"/>
        </w:rPr>
        <w:t>verifică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eligibilitatea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candidaților</w:t>
      </w:r>
      <w:proofErr w:type="spellEnd"/>
      <w:r w:rsidRPr="009F6827">
        <w:rPr>
          <w:sz w:val="22"/>
          <w:szCs w:val="22"/>
          <w:lang w:val="en-US" w:eastAsia="en-US"/>
        </w:rPr>
        <w:t xml:space="preserve">, </w:t>
      </w:r>
      <w:proofErr w:type="spellStart"/>
      <w:r w:rsidRPr="009F6827">
        <w:rPr>
          <w:sz w:val="22"/>
          <w:szCs w:val="22"/>
          <w:lang w:val="en-US" w:eastAsia="en-US"/>
        </w:rPr>
        <w:t>pe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baza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documentelor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conținute</w:t>
      </w:r>
      <w:proofErr w:type="spellEnd"/>
      <w:r w:rsidRPr="009F6827">
        <w:rPr>
          <w:sz w:val="22"/>
          <w:szCs w:val="22"/>
          <w:lang w:val="en-US" w:eastAsia="en-US"/>
        </w:rPr>
        <w:t xml:space="preserve"> de </w:t>
      </w:r>
      <w:proofErr w:type="spellStart"/>
      <w:r w:rsidRPr="009F6827">
        <w:rPr>
          <w:sz w:val="22"/>
          <w:szCs w:val="22"/>
          <w:lang w:val="en-US" w:eastAsia="en-US"/>
        </w:rPr>
        <w:t>dosarele</w:t>
      </w:r>
      <w:proofErr w:type="spellEnd"/>
      <w:r w:rsidRPr="009F6827">
        <w:rPr>
          <w:sz w:val="22"/>
          <w:szCs w:val="22"/>
          <w:lang w:val="en-US" w:eastAsia="en-US"/>
        </w:rPr>
        <w:t xml:space="preserve"> de concurs, </w:t>
      </w:r>
      <w:proofErr w:type="spellStart"/>
      <w:r w:rsidRPr="009F6827">
        <w:rPr>
          <w:sz w:val="22"/>
          <w:szCs w:val="22"/>
          <w:lang w:val="en-US" w:eastAsia="en-US"/>
        </w:rPr>
        <w:t>respectiv</w:t>
      </w:r>
      <w:proofErr w:type="spellEnd"/>
      <w:r w:rsidRPr="009F6827">
        <w:rPr>
          <w:sz w:val="22"/>
          <w:szCs w:val="22"/>
          <w:lang w:val="en-US" w:eastAsia="en-US"/>
        </w:rPr>
        <w:t xml:space="preserve">, </w:t>
      </w:r>
      <w:r w:rsidR="00311D8B">
        <w:rPr>
          <w:b/>
          <w:sz w:val="22"/>
          <w:szCs w:val="22"/>
          <w:lang w:val="en-US" w:eastAsia="en-US"/>
        </w:rPr>
        <w:t>17.09</w:t>
      </w:r>
      <w:r w:rsidR="00487354">
        <w:rPr>
          <w:b/>
          <w:sz w:val="22"/>
          <w:szCs w:val="22"/>
          <w:lang w:val="en-US" w:eastAsia="en-US"/>
        </w:rPr>
        <w:t xml:space="preserve">.2024 – </w:t>
      </w:r>
      <w:r w:rsidR="00311D8B">
        <w:rPr>
          <w:b/>
          <w:sz w:val="22"/>
          <w:szCs w:val="22"/>
          <w:lang w:val="en-US" w:eastAsia="en-US"/>
        </w:rPr>
        <w:t>23.09</w:t>
      </w:r>
      <w:r w:rsidRPr="009F6827">
        <w:rPr>
          <w:b/>
          <w:sz w:val="22"/>
          <w:szCs w:val="22"/>
          <w:lang w:val="en-US" w:eastAsia="en-US"/>
        </w:rPr>
        <w:t>.2024</w:t>
      </w:r>
      <w:r w:rsidRPr="009F6827">
        <w:rPr>
          <w:sz w:val="22"/>
          <w:szCs w:val="22"/>
          <w:lang w:val="en-US" w:eastAsia="en-US"/>
        </w:rPr>
        <w:t xml:space="preserve">. </w:t>
      </w:r>
      <w:proofErr w:type="spellStart"/>
      <w:r w:rsidRPr="009F6827">
        <w:rPr>
          <w:sz w:val="22"/>
          <w:szCs w:val="22"/>
          <w:lang w:val="en-US" w:eastAsia="en-US"/>
        </w:rPr>
        <w:t>Rezultatul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verificării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eligibilității</w:t>
      </w:r>
      <w:proofErr w:type="spellEnd"/>
      <w:r w:rsidRPr="009F6827">
        <w:rPr>
          <w:sz w:val="22"/>
          <w:szCs w:val="22"/>
          <w:lang w:val="en-US" w:eastAsia="en-US"/>
        </w:rPr>
        <w:t xml:space="preserve"> se </w:t>
      </w:r>
      <w:proofErr w:type="spellStart"/>
      <w:r w:rsidRPr="009F6827">
        <w:rPr>
          <w:sz w:val="22"/>
          <w:szCs w:val="22"/>
          <w:lang w:val="en-US" w:eastAsia="en-US"/>
        </w:rPr>
        <w:t>afișează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pe</w:t>
      </w:r>
      <w:proofErr w:type="spellEnd"/>
      <w:r w:rsidRPr="009F6827">
        <w:rPr>
          <w:sz w:val="22"/>
          <w:szCs w:val="22"/>
          <w:lang w:val="en-US" w:eastAsia="en-US"/>
        </w:rPr>
        <w:t xml:space="preserve"> site-</w:t>
      </w:r>
      <w:proofErr w:type="spellStart"/>
      <w:r w:rsidRPr="009F6827">
        <w:rPr>
          <w:sz w:val="22"/>
          <w:szCs w:val="22"/>
          <w:lang w:val="en-US" w:eastAsia="en-US"/>
        </w:rPr>
        <w:t>ul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instituției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și</w:t>
      </w:r>
      <w:proofErr w:type="spellEnd"/>
      <w:r w:rsidRPr="009F6827">
        <w:rPr>
          <w:sz w:val="22"/>
          <w:szCs w:val="22"/>
          <w:lang w:val="en-US" w:eastAsia="en-US"/>
        </w:rPr>
        <w:t xml:space="preserve"> la </w:t>
      </w:r>
      <w:proofErr w:type="spellStart"/>
      <w:r w:rsidRPr="009F6827">
        <w:rPr>
          <w:sz w:val="22"/>
          <w:szCs w:val="22"/>
          <w:lang w:val="en-US" w:eastAsia="en-US"/>
        </w:rPr>
        <w:t>avizierul</w:t>
      </w:r>
      <w:proofErr w:type="spellEnd"/>
      <w:r w:rsidRPr="009F6827">
        <w:rPr>
          <w:sz w:val="22"/>
          <w:szCs w:val="22"/>
          <w:lang w:val="en-US" w:eastAsia="en-US"/>
        </w:rPr>
        <w:t xml:space="preserve"> de la </w:t>
      </w:r>
      <w:proofErr w:type="spellStart"/>
      <w:r w:rsidRPr="009F6827">
        <w:rPr>
          <w:sz w:val="22"/>
          <w:szCs w:val="22"/>
          <w:lang w:val="en-US" w:eastAsia="en-US"/>
        </w:rPr>
        <w:t>Serviciul</w:t>
      </w:r>
      <w:proofErr w:type="spellEnd"/>
      <w:r w:rsidRPr="009F6827">
        <w:rPr>
          <w:sz w:val="22"/>
          <w:szCs w:val="22"/>
          <w:lang w:val="en-US" w:eastAsia="en-US"/>
        </w:rPr>
        <w:t xml:space="preserve"> </w:t>
      </w:r>
      <w:proofErr w:type="spellStart"/>
      <w:r w:rsidRPr="009F6827">
        <w:rPr>
          <w:sz w:val="22"/>
          <w:szCs w:val="22"/>
          <w:lang w:val="en-US" w:eastAsia="en-US"/>
        </w:rPr>
        <w:t>Registratură</w:t>
      </w:r>
      <w:proofErr w:type="spellEnd"/>
      <w:r w:rsidRPr="009F6827">
        <w:rPr>
          <w:sz w:val="22"/>
          <w:szCs w:val="22"/>
          <w:lang w:val="en-US" w:eastAsia="en-US"/>
        </w:rPr>
        <w:t xml:space="preserve">, </w:t>
      </w:r>
      <w:proofErr w:type="spellStart"/>
      <w:r w:rsidRPr="009F6827">
        <w:rPr>
          <w:sz w:val="22"/>
          <w:szCs w:val="22"/>
          <w:lang w:val="en-US" w:eastAsia="en-US"/>
        </w:rPr>
        <w:t>Relații</w:t>
      </w:r>
      <w:proofErr w:type="spellEnd"/>
      <w:r w:rsidRPr="009F6827">
        <w:rPr>
          <w:sz w:val="22"/>
          <w:szCs w:val="22"/>
          <w:lang w:val="en-US" w:eastAsia="en-US"/>
        </w:rPr>
        <w:t xml:space="preserve"> cu </w:t>
      </w:r>
      <w:proofErr w:type="spellStart"/>
      <w:r w:rsidRPr="009F6827">
        <w:rPr>
          <w:sz w:val="22"/>
          <w:szCs w:val="22"/>
          <w:lang w:val="en-US" w:eastAsia="en-US"/>
        </w:rPr>
        <w:t>Publicul</w:t>
      </w:r>
      <w:proofErr w:type="spellEnd"/>
      <w:r w:rsidRPr="009F6827">
        <w:rPr>
          <w:color w:val="FF0000"/>
          <w:sz w:val="22"/>
          <w:szCs w:val="22"/>
          <w:lang w:val="en-US" w:eastAsia="en-US"/>
        </w:rPr>
        <w:t>.</w:t>
      </w:r>
    </w:p>
    <w:p w:rsidR="005C0E01" w:rsidRPr="009F6827" w:rsidRDefault="005C0E01" w:rsidP="005C0E01">
      <w:pPr>
        <w:tabs>
          <w:tab w:val="num" w:pos="709"/>
        </w:tabs>
        <w:ind w:left="993" w:hanging="720"/>
        <w:jc w:val="both"/>
        <w:rPr>
          <w:b/>
          <w:color w:val="FF0000"/>
          <w:sz w:val="22"/>
          <w:szCs w:val="22"/>
        </w:rPr>
      </w:pPr>
    </w:p>
    <w:p w:rsidR="0019427A" w:rsidRPr="000D053C" w:rsidRDefault="00487354" w:rsidP="000D053C">
      <w:pPr>
        <w:autoSpaceDE w:val="0"/>
        <w:autoSpaceDN w:val="0"/>
        <w:adjustRightInd w:val="0"/>
        <w:ind w:right="28"/>
        <w:jc w:val="both"/>
        <w:rPr>
          <w:b/>
          <w:sz w:val="22"/>
          <w:szCs w:val="22"/>
        </w:rPr>
      </w:pPr>
      <w:r w:rsidRPr="000D053C">
        <w:rPr>
          <w:b/>
          <w:sz w:val="22"/>
          <w:szCs w:val="22"/>
        </w:rPr>
        <w:t>IV</w:t>
      </w:r>
      <w:r w:rsidR="0019427A" w:rsidRPr="000D053C">
        <w:rPr>
          <w:b/>
          <w:sz w:val="22"/>
          <w:szCs w:val="22"/>
        </w:rPr>
        <w:t xml:space="preserve">. Bibliografia și tematica pentru </w:t>
      </w:r>
      <w:r w:rsidR="00274E80" w:rsidRPr="000D053C">
        <w:rPr>
          <w:b/>
          <w:sz w:val="22"/>
          <w:szCs w:val="22"/>
        </w:rPr>
        <w:t>funcția publică de execuție vacantă</w:t>
      </w:r>
      <w:r w:rsidR="0019427A" w:rsidRPr="000D053C">
        <w:rPr>
          <w:b/>
          <w:sz w:val="22"/>
          <w:szCs w:val="22"/>
        </w:rPr>
        <w:t xml:space="preserve"> de la </w:t>
      </w:r>
      <w:r w:rsidR="00274E80" w:rsidRPr="000D053C">
        <w:rPr>
          <w:b/>
          <w:sz w:val="22"/>
          <w:szCs w:val="22"/>
        </w:rPr>
        <w:t xml:space="preserve">Serviciul </w:t>
      </w:r>
      <w:r w:rsidR="00713AA8">
        <w:rPr>
          <w:b/>
          <w:sz w:val="22"/>
          <w:szCs w:val="22"/>
        </w:rPr>
        <w:t>Fonduri Europene</w:t>
      </w:r>
      <w:r w:rsidR="00274E80" w:rsidRPr="000D053C">
        <w:rPr>
          <w:b/>
          <w:sz w:val="22"/>
          <w:szCs w:val="22"/>
        </w:rPr>
        <w:t xml:space="preserve"> (ID </w:t>
      </w:r>
      <w:r w:rsidR="00713AA8">
        <w:rPr>
          <w:b/>
          <w:sz w:val="22"/>
          <w:szCs w:val="22"/>
        </w:rPr>
        <w:t>244373</w:t>
      </w:r>
      <w:r w:rsidR="00274E80" w:rsidRPr="000D053C">
        <w:rPr>
          <w:b/>
          <w:sz w:val="22"/>
          <w:szCs w:val="22"/>
        </w:rPr>
        <w:t>)</w:t>
      </w:r>
      <w:r w:rsidR="0019427A" w:rsidRPr="000D053C">
        <w:rPr>
          <w:b/>
          <w:sz w:val="22"/>
          <w:szCs w:val="22"/>
        </w:rPr>
        <w:t>:</w:t>
      </w:r>
    </w:p>
    <w:p w:rsidR="0019427A" w:rsidRPr="000D053C" w:rsidRDefault="0019427A" w:rsidP="000D053C">
      <w:pPr>
        <w:autoSpaceDE w:val="0"/>
        <w:autoSpaceDN w:val="0"/>
        <w:adjustRightInd w:val="0"/>
        <w:ind w:right="28"/>
        <w:jc w:val="both"/>
        <w:rPr>
          <w:b/>
          <w:color w:val="000000"/>
          <w:kern w:val="28"/>
          <w:sz w:val="22"/>
          <w:szCs w:val="22"/>
          <w:lang w:val="it-IT" w:eastAsia="en-US"/>
        </w:rPr>
      </w:pPr>
      <w:r w:rsidRPr="000D053C">
        <w:rPr>
          <w:b/>
          <w:color w:val="000000"/>
          <w:kern w:val="28"/>
          <w:sz w:val="22"/>
          <w:szCs w:val="22"/>
          <w:lang w:val="it-IT" w:eastAsia="en-US"/>
        </w:rPr>
        <w:t>1. Constitu</w:t>
      </w:r>
      <w:proofErr w:type="spellStart"/>
      <w:r w:rsidRPr="000D053C">
        <w:rPr>
          <w:b/>
          <w:color w:val="000000"/>
          <w:kern w:val="28"/>
          <w:sz w:val="22"/>
          <w:szCs w:val="22"/>
          <w:lang w:val="en-US" w:eastAsia="en-US"/>
        </w:rPr>
        <w:t>ția</w:t>
      </w:r>
      <w:proofErr w:type="spellEnd"/>
      <w:r w:rsidRPr="000D053C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0D053C">
        <w:rPr>
          <w:b/>
          <w:color w:val="000000"/>
          <w:kern w:val="28"/>
          <w:sz w:val="22"/>
          <w:szCs w:val="22"/>
          <w:lang w:val="en-US" w:eastAsia="en-US"/>
        </w:rPr>
        <w:t>României</w:t>
      </w:r>
      <w:proofErr w:type="spellEnd"/>
      <w:r w:rsidRPr="000D053C">
        <w:rPr>
          <w:b/>
          <w:color w:val="000000"/>
          <w:kern w:val="28"/>
          <w:sz w:val="22"/>
          <w:szCs w:val="22"/>
          <w:lang w:val="en-US" w:eastAsia="en-US"/>
        </w:rPr>
        <w:t xml:space="preserve">, </w:t>
      </w:r>
      <w:proofErr w:type="spellStart"/>
      <w:r w:rsidRPr="000D053C">
        <w:rPr>
          <w:color w:val="000000"/>
          <w:kern w:val="28"/>
          <w:sz w:val="22"/>
          <w:szCs w:val="22"/>
          <w:lang w:val="en-US" w:eastAsia="en-US"/>
        </w:rPr>
        <w:t>republicată</w:t>
      </w:r>
      <w:proofErr w:type="spellEnd"/>
      <w:r w:rsidRPr="000D053C">
        <w:rPr>
          <w:color w:val="000000"/>
          <w:kern w:val="28"/>
          <w:sz w:val="22"/>
          <w:szCs w:val="22"/>
          <w:lang w:val="en-US" w:eastAsia="en-US"/>
        </w:rPr>
        <w:t xml:space="preserve"> – </w:t>
      </w:r>
      <w:r w:rsidRPr="000D053C">
        <w:rPr>
          <w:b/>
          <w:color w:val="000000"/>
          <w:kern w:val="28"/>
          <w:sz w:val="22"/>
          <w:szCs w:val="22"/>
          <w:lang w:val="en-US" w:eastAsia="en-US"/>
        </w:rPr>
        <w:t>integral.</w:t>
      </w:r>
    </w:p>
    <w:p w:rsidR="0019427A" w:rsidRPr="000D053C" w:rsidRDefault="0019427A" w:rsidP="000D053C">
      <w:pPr>
        <w:autoSpaceDE w:val="0"/>
        <w:autoSpaceDN w:val="0"/>
        <w:adjustRightInd w:val="0"/>
        <w:spacing w:line="276" w:lineRule="auto"/>
        <w:ind w:right="28"/>
        <w:jc w:val="both"/>
        <w:rPr>
          <w:b/>
          <w:iCs/>
          <w:sz w:val="22"/>
          <w:szCs w:val="22"/>
          <w:lang w:val="en-US" w:eastAsia="en-US"/>
        </w:rPr>
      </w:pPr>
      <w:r w:rsidRPr="000D053C">
        <w:rPr>
          <w:b/>
          <w:color w:val="000000"/>
          <w:sz w:val="22"/>
          <w:szCs w:val="22"/>
          <w:lang w:eastAsia="en-US"/>
        </w:rPr>
        <w:t>2.</w:t>
      </w:r>
      <w:r w:rsidRPr="000D053C">
        <w:rPr>
          <w:b/>
          <w:sz w:val="22"/>
          <w:szCs w:val="22"/>
          <w:lang w:eastAsia="en-US"/>
        </w:rPr>
        <w:t xml:space="preserve"> Ordonanța de Urgență nr. 57/2019 </w:t>
      </w:r>
      <w:r w:rsidRPr="000D053C">
        <w:rPr>
          <w:sz w:val="22"/>
          <w:szCs w:val="22"/>
          <w:lang w:eastAsia="en-US"/>
        </w:rPr>
        <w:t xml:space="preserve">privind Codul administrativ, cu modificările </w:t>
      </w:r>
      <w:proofErr w:type="spellStart"/>
      <w:r w:rsidRPr="000D053C">
        <w:rPr>
          <w:sz w:val="22"/>
          <w:szCs w:val="22"/>
          <w:lang w:eastAsia="en-US"/>
        </w:rPr>
        <w:t>şi</w:t>
      </w:r>
      <w:proofErr w:type="spellEnd"/>
      <w:r w:rsidRPr="000D053C">
        <w:rPr>
          <w:sz w:val="22"/>
          <w:szCs w:val="22"/>
          <w:lang w:eastAsia="en-US"/>
        </w:rPr>
        <w:t xml:space="preserve"> completările ulterioare:</w:t>
      </w:r>
      <w:r w:rsidRPr="000D053C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0D053C">
        <w:rPr>
          <w:iCs/>
          <w:sz w:val="22"/>
          <w:szCs w:val="22"/>
          <w:lang w:val="en-US" w:eastAsia="en-US"/>
        </w:rPr>
        <w:t>Partea</w:t>
      </w:r>
      <w:proofErr w:type="spellEnd"/>
      <w:r w:rsidRPr="000D053C">
        <w:rPr>
          <w:iCs/>
          <w:sz w:val="22"/>
          <w:szCs w:val="22"/>
          <w:lang w:val="en-US" w:eastAsia="en-US"/>
        </w:rPr>
        <w:t xml:space="preserve"> a I-a,  </w:t>
      </w:r>
      <w:proofErr w:type="spellStart"/>
      <w:r w:rsidRPr="000D053C">
        <w:rPr>
          <w:iCs/>
          <w:sz w:val="22"/>
          <w:szCs w:val="22"/>
          <w:lang w:val="en-US" w:eastAsia="en-US"/>
        </w:rPr>
        <w:t>Partea</w:t>
      </w:r>
      <w:proofErr w:type="spellEnd"/>
      <w:r w:rsidRPr="000D053C">
        <w:rPr>
          <w:iCs/>
          <w:sz w:val="22"/>
          <w:szCs w:val="22"/>
          <w:lang w:val="en-US" w:eastAsia="en-US"/>
        </w:rPr>
        <w:t xml:space="preserve"> a II-a, </w:t>
      </w:r>
      <w:proofErr w:type="spellStart"/>
      <w:r w:rsidRPr="000D053C">
        <w:rPr>
          <w:iCs/>
          <w:sz w:val="22"/>
          <w:szCs w:val="22"/>
          <w:lang w:val="en-US" w:eastAsia="en-US"/>
        </w:rPr>
        <w:t>Titlul</w:t>
      </w:r>
      <w:proofErr w:type="spellEnd"/>
      <w:r w:rsidRPr="000D053C">
        <w:rPr>
          <w:iCs/>
          <w:sz w:val="22"/>
          <w:szCs w:val="22"/>
          <w:lang w:val="en-US" w:eastAsia="en-US"/>
        </w:rPr>
        <w:t xml:space="preserve"> I  </w:t>
      </w:r>
      <w:proofErr w:type="spellStart"/>
      <w:r w:rsidRPr="000D053C">
        <w:rPr>
          <w:iCs/>
          <w:sz w:val="22"/>
          <w:szCs w:val="22"/>
          <w:lang w:val="en-US" w:eastAsia="en-US"/>
        </w:rPr>
        <w:t>și</w:t>
      </w:r>
      <w:proofErr w:type="spellEnd"/>
      <w:r w:rsidRPr="000D053C">
        <w:rPr>
          <w:iCs/>
          <w:sz w:val="22"/>
          <w:szCs w:val="22"/>
          <w:lang w:val="en-US" w:eastAsia="en-US"/>
        </w:rPr>
        <w:t xml:space="preserve"> </w:t>
      </w:r>
      <w:proofErr w:type="spellStart"/>
      <w:r w:rsidRPr="000D053C">
        <w:rPr>
          <w:iCs/>
          <w:sz w:val="22"/>
          <w:szCs w:val="22"/>
          <w:lang w:val="en-US" w:eastAsia="en-US"/>
        </w:rPr>
        <w:t>Titlul</w:t>
      </w:r>
      <w:proofErr w:type="spellEnd"/>
      <w:r w:rsidRPr="000D053C">
        <w:rPr>
          <w:iCs/>
          <w:sz w:val="22"/>
          <w:szCs w:val="22"/>
          <w:lang w:val="en-US" w:eastAsia="en-US"/>
        </w:rPr>
        <w:t xml:space="preserve"> II,</w:t>
      </w:r>
      <w:r w:rsidRPr="000D053C">
        <w:rPr>
          <w:b/>
          <w:iCs/>
          <w:sz w:val="22"/>
          <w:szCs w:val="22"/>
          <w:lang w:val="en-US" w:eastAsia="en-US"/>
        </w:rPr>
        <w:t xml:space="preserve"> </w:t>
      </w:r>
      <w:proofErr w:type="spellStart"/>
      <w:r w:rsidRPr="000D053C">
        <w:rPr>
          <w:iCs/>
          <w:sz w:val="22"/>
          <w:szCs w:val="22"/>
          <w:lang w:val="en-US" w:eastAsia="en-US"/>
        </w:rPr>
        <w:t>Partea</w:t>
      </w:r>
      <w:proofErr w:type="spellEnd"/>
      <w:r w:rsidRPr="000D053C">
        <w:rPr>
          <w:iCs/>
          <w:sz w:val="22"/>
          <w:szCs w:val="22"/>
          <w:lang w:val="en-US" w:eastAsia="en-US"/>
        </w:rPr>
        <w:t xml:space="preserve"> a IV-a, </w:t>
      </w:r>
      <w:proofErr w:type="spellStart"/>
      <w:r w:rsidRPr="000D053C">
        <w:rPr>
          <w:iCs/>
          <w:sz w:val="22"/>
          <w:szCs w:val="22"/>
          <w:lang w:val="en-US" w:eastAsia="en-US"/>
        </w:rPr>
        <w:t>Titlul</w:t>
      </w:r>
      <w:proofErr w:type="spellEnd"/>
      <w:r w:rsidRPr="000D053C">
        <w:rPr>
          <w:iCs/>
          <w:sz w:val="22"/>
          <w:szCs w:val="22"/>
          <w:lang w:val="en-US" w:eastAsia="en-US"/>
        </w:rPr>
        <w:t xml:space="preserve"> I </w:t>
      </w:r>
      <w:proofErr w:type="spellStart"/>
      <w:r w:rsidRPr="000D053C">
        <w:rPr>
          <w:iCs/>
          <w:sz w:val="22"/>
          <w:szCs w:val="22"/>
          <w:lang w:val="en-US" w:eastAsia="en-US"/>
        </w:rPr>
        <w:t>și</w:t>
      </w:r>
      <w:proofErr w:type="spellEnd"/>
      <w:r w:rsidRPr="000D053C">
        <w:rPr>
          <w:iCs/>
          <w:sz w:val="22"/>
          <w:szCs w:val="22"/>
          <w:lang w:val="en-US" w:eastAsia="en-US"/>
        </w:rPr>
        <w:t xml:space="preserve"> </w:t>
      </w:r>
      <w:r w:rsidRPr="000D053C">
        <w:rPr>
          <w:color w:val="000000"/>
          <w:sz w:val="22"/>
          <w:szCs w:val="22"/>
          <w:lang w:eastAsia="en-US"/>
        </w:rPr>
        <w:t>Partea a VI-a, Titlul I și</w:t>
      </w:r>
      <w:r w:rsidRPr="000D053C">
        <w:rPr>
          <w:sz w:val="22"/>
          <w:szCs w:val="22"/>
          <w:lang w:eastAsia="en-US"/>
        </w:rPr>
        <w:t xml:space="preserve"> </w:t>
      </w:r>
      <w:proofErr w:type="spellStart"/>
      <w:r w:rsidRPr="000D053C">
        <w:rPr>
          <w:color w:val="000000"/>
          <w:kern w:val="28"/>
          <w:sz w:val="22"/>
          <w:szCs w:val="22"/>
          <w:lang w:val="en-US" w:eastAsia="en-US"/>
        </w:rPr>
        <w:t>Titlul</w:t>
      </w:r>
      <w:proofErr w:type="spellEnd"/>
      <w:r w:rsidRPr="000D053C">
        <w:rPr>
          <w:color w:val="000000"/>
          <w:kern w:val="28"/>
          <w:sz w:val="22"/>
          <w:szCs w:val="22"/>
          <w:lang w:val="en-US" w:eastAsia="en-US"/>
        </w:rPr>
        <w:t xml:space="preserve"> II;</w:t>
      </w:r>
    </w:p>
    <w:p w:rsidR="0019427A" w:rsidRPr="000D053C" w:rsidRDefault="0019427A" w:rsidP="000D053C">
      <w:pPr>
        <w:autoSpaceDE w:val="0"/>
        <w:autoSpaceDN w:val="0"/>
        <w:adjustRightInd w:val="0"/>
        <w:spacing w:line="276" w:lineRule="auto"/>
        <w:ind w:right="28"/>
        <w:jc w:val="both"/>
        <w:rPr>
          <w:color w:val="000000"/>
          <w:kern w:val="28"/>
          <w:sz w:val="22"/>
          <w:szCs w:val="22"/>
          <w:lang w:val="en-US" w:eastAsia="en-US"/>
        </w:rPr>
      </w:pPr>
      <w:r w:rsidRPr="000D053C">
        <w:rPr>
          <w:b/>
          <w:color w:val="000000"/>
          <w:kern w:val="28"/>
          <w:sz w:val="22"/>
          <w:szCs w:val="22"/>
          <w:lang w:val="it-IT" w:eastAsia="en-US"/>
        </w:rPr>
        <w:t>3. Ordonanţa Guvernului nr. 137/2000</w:t>
      </w:r>
      <w:r w:rsidRPr="000D053C">
        <w:rPr>
          <w:color w:val="000000"/>
          <w:kern w:val="28"/>
          <w:sz w:val="22"/>
          <w:szCs w:val="22"/>
          <w:lang w:val="it-IT" w:eastAsia="en-US"/>
        </w:rPr>
        <w:t xml:space="preserve"> privind prevenirea şi sancţionarea tuturor formelor de discriminare, republicată, cu modificările şi completările ulterioare – </w:t>
      </w:r>
      <w:r w:rsidRPr="000D053C">
        <w:rPr>
          <w:b/>
          <w:color w:val="000000"/>
          <w:kern w:val="28"/>
          <w:sz w:val="22"/>
          <w:szCs w:val="22"/>
          <w:lang w:val="it-IT" w:eastAsia="en-US"/>
        </w:rPr>
        <w:t xml:space="preserve">integral. </w:t>
      </w:r>
      <w:r w:rsidRPr="000D053C">
        <w:rPr>
          <w:color w:val="000000"/>
          <w:kern w:val="28"/>
          <w:sz w:val="22"/>
          <w:szCs w:val="22"/>
          <w:lang w:val="en-US" w:eastAsia="en-US"/>
        </w:rPr>
        <w:t xml:space="preserve">  </w:t>
      </w:r>
    </w:p>
    <w:p w:rsidR="0019427A" w:rsidRPr="000D053C" w:rsidRDefault="0019427A" w:rsidP="000D053C">
      <w:pPr>
        <w:spacing w:line="276" w:lineRule="auto"/>
        <w:ind w:right="28"/>
        <w:jc w:val="both"/>
        <w:rPr>
          <w:b/>
          <w:color w:val="000000"/>
          <w:kern w:val="28"/>
          <w:sz w:val="22"/>
          <w:szCs w:val="22"/>
          <w:lang w:val="en-US" w:eastAsia="en-US"/>
        </w:rPr>
      </w:pPr>
      <w:r w:rsidRPr="000D053C">
        <w:rPr>
          <w:b/>
          <w:color w:val="000000"/>
          <w:kern w:val="28"/>
          <w:sz w:val="22"/>
          <w:szCs w:val="22"/>
          <w:lang w:val="en-US" w:eastAsia="en-US"/>
        </w:rPr>
        <w:t xml:space="preserve">4. </w:t>
      </w:r>
      <w:proofErr w:type="spellStart"/>
      <w:r w:rsidRPr="000D053C">
        <w:rPr>
          <w:b/>
          <w:color w:val="000000"/>
          <w:kern w:val="28"/>
          <w:sz w:val="22"/>
          <w:szCs w:val="22"/>
          <w:lang w:val="en-US" w:eastAsia="en-US"/>
        </w:rPr>
        <w:t>Legea</w:t>
      </w:r>
      <w:proofErr w:type="spellEnd"/>
      <w:r w:rsidRPr="000D053C">
        <w:rPr>
          <w:b/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0D053C">
        <w:rPr>
          <w:b/>
          <w:color w:val="000000"/>
          <w:kern w:val="28"/>
          <w:sz w:val="22"/>
          <w:szCs w:val="22"/>
          <w:lang w:val="en-US" w:eastAsia="en-US"/>
        </w:rPr>
        <w:t>nr</w:t>
      </w:r>
      <w:proofErr w:type="spellEnd"/>
      <w:r w:rsidRPr="000D053C">
        <w:rPr>
          <w:b/>
          <w:color w:val="000000"/>
          <w:kern w:val="28"/>
          <w:sz w:val="22"/>
          <w:szCs w:val="22"/>
          <w:lang w:val="en-US" w:eastAsia="en-US"/>
        </w:rPr>
        <w:t>. 202/2002</w:t>
      </w:r>
      <w:r w:rsidRPr="000D053C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0D053C">
        <w:rPr>
          <w:color w:val="000000"/>
          <w:kern w:val="28"/>
          <w:sz w:val="22"/>
          <w:szCs w:val="22"/>
          <w:lang w:val="en-US" w:eastAsia="en-US"/>
        </w:rPr>
        <w:t>privind</w:t>
      </w:r>
      <w:proofErr w:type="spellEnd"/>
      <w:r w:rsidRPr="000D053C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0D053C">
        <w:rPr>
          <w:color w:val="000000"/>
          <w:kern w:val="28"/>
          <w:sz w:val="22"/>
          <w:szCs w:val="22"/>
          <w:lang w:val="en-US" w:eastAsia="en-US"/>
        </w:rPr>
        <w:t>egalitatea</w:t>
      </w:r>
      <w:proofErr w:type="spellEnd"/>
      <w:r w:rsidRPr="000D053C">
        <w:rPr>
          <w:color w:val="000000"/>
          <w:kern w:val="28"/>
          <w:sz w:val="22"/>
          <w:szCs w:val="22"/>
          <w:lang w:val="en-US" w:eastAsia="en-US"/>
        </w:rPr>
        <w:t xml:space="preserve"> de </w:t>
      </w:r>
      <w:proofErr w:type="spellStart"/>
      <w:r w:rsidRPr="000D053C">
        <w:rPr>
          <w:color w:val="000000"/>
          <w:kern w:val="28"/>
          <w:sz w:val="22"/>
          <w:szCs w:val="22"/>
          <w:lang w:val="en-US" w:eastAsia="en-US"/>
        </w:rPr>
        <w:t>şanse</w:t>
      </w:r>
      <w:proofErr w:type="spellEnd"/>
      <w:r w:rsidRPr="000D053C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0D053C">
        <w:rPr>
          <w:color w:val="000000"/>
          <w:kern w:val="28"/>
          <w:sz w:val="22"/>
          <w:szCs w:val="22"/>
          <w:lang w:val="en-US" w:eastAsia="en-US"/>
        </w:rPr>
        <w:t>şi</w:t>
      </w:r>
      <w:proofErr w:type="spellEnd"/>
      <w:r w:rsidRPr="000D053C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0D053C">
        <w:rPr>
          <w:color w:val="000000"/>
          <w:kern w:val="28"/>
          <w:sz w:val="22"/>
          <w:szCs w:val="22"/>
          <w:lang w:val="en-US" w:eastAsia="en-US"/>
        </w:rPr>
        <w:t>tratament</w:t>
      </w:r>
      <w:proofErr w:type="spellEnd"/>
      <w:r w:rsidRPr="000D053C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0D053C">
        <w:rPr>
          <w:color w:val="000000"/>
          <w:kern w:val="28"/>
          <w:sz w:val="22"/>
          <w:szCs w:val="22"/>
          <w:lang w:val="en-US" w:eastAsia="en-US"/>
        </w:rPr>
        <w:t>între</w:t>
      </w:r>
      <w:proofErr w:type="spellEnd"/>
      <w:r w:rsidRPr="000D053C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0D053C">
        <w:rPr>
          <w:color w:val="000000"/>
          <w:kern w:val="28"/>
          <w:sz w:val="22"/>
          <w:szCs w:val="22"/>
          <w:lang w:val="en-US" w:eastAsia="en-US"/>
        </w:rPr>
        <w:t>femei</w:t>
      </w:r>
      <w:proofErr w:type="spellEnd"/>
      <w:r w:rsidRPr="000D053C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0D053C">
        <w:rPr>
          <w:color w:val="000000"/>
          <w:kern w:val="28"/>
          <w:sz w:val="22"/>
          <w:szCs w:val="22"/>
          <w:lang w:val="en-US" w:eastAsia="en-US"/>
        </w:rPr>
        <w:t>şi</w:t>
      </w:r>
      <w:proofErr w:type="spellEnd"/>
      <w:r w:rsidRPr="000D053C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0D053C">
        <w:rPr>
          <w:color w:val="000000"/>
          <w:kern w:val="28"/>
          <w:sz w:val="22"/>
          <w:szCs w:val="22"/>
          <w:lang w:val="en-US" w:eastAsia="en-US"/>
        </w:rPr>
        <w:t>bărbaţi</w:t>
      </w:r>
      <w:proofErr w:type="spellEnd"/>
      <w:r w:rsidRPr="000D053C">
        <w:rPr>
          <w:color w:val="000000"/>
          <w:kern w:val="28"/>
          <w:sz w:val="22"/>
          <w:szCs w:val="22"/>
          <w:lang w:val="en-US" w:eastAsia="en-US"/>
        </w:rPr>
        <w:t xml:space="preserve">, </w:t>
      </w:r>
      <w:proofErr w:type="spellStart"/>
      <w:r w:rsidRPr="000D053C">
        <w:rPr>
          <w:color w:val="000000"/>
          <w:kern w:val="28"/>
          <w:sz w:val="22"/>
          <w:szCs w:val="22"/>
          <w:lang w:val="en-US" w:eastAsia="en-US"/>
        </w:rPr>
        <w:t>republicată</w:t>
      </w:r>
      <w:proofErr w:type="spellEnd"/>
      <w:r w:rsidRPr="000D053C">
        <w:rPr>
          <w:color w:val="000000"/>
          <w:kern w:val="28"/>
          <w:sz w:val="22"/>
          <w:szCs w:val="22"/>
          <w:lang w:val="en-US" w:eastAsia="en-US"/>
        </w:rPr>
        <w:t xml:space="preserve">, cu </w:t>
      </w:r>
      <w:proofErr w:type="spellStart"/>
      <w:r w:rsidRPr="000D053C">
        <w:rPr>
          <w:color w:val="000000"/>
          <w:kern w:val="28"/>
          <w:sz w:val="22"/>
          <w:szCs w:val="22"/>
          <w:lang w:val="en-US" w:eastAsia="en-US"/>
        </w:rPr>
        <w:t>modificările</w:t>
      </w:r>
      <w:proofErr w:type="spellEnd"/>
      <w:r w:rsidRPr="000D053C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0D053C">
        <w:rPr>
          <w:color w:val="000000"/>
          <w:kern w:val="28"/>
          <w:sz w:val="22"/>
          <w:szCs w:val="22"/>
          <w:lang w:val="en-US" w:eastAsia="en-US"/>
        </w:rPr>
        <w:t>şi</w:t>
      </w:r>
      <w:proofErr w:type="spellEnd"/>
      <w:r w:rsidRPr="000D053C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0D053C">
        <w:rPr>
          <w:color w:val="000000"/>
          <w:kern w:val="28"/>
          <w:sz w:val="22"/>
          <w:szCs w:val="22"/>
          <w:lang w:val="en-US" w:eastAsia="en-US"/>
        </w:rPr>
        <w:t>completările</w:t>
      </w:r>
      <w:proofErr w:type="spellEnd"/>
      <w:r w:rsidRPr="000D053C">
        <w:rPr>
          <w:color w:val="000000"/>
          <w:kern w:val="28"/>
          <w:sz w:val="22"/>
          <w:szCs w:val="22"/>
          <w:lang w:val="en-US" w:eastAsia="en-US"/>
        </w:rPr>
        <w:t xml:space="preserve"> </w:t>
      </w:r>
      <w:proofErr w:type="spellStart"/>
      <w:r w:rsidRPr="000D053C">
        <w:rPr>
          <w:color w:val="000000"/>
          <w:kern w:val="28"/>
          <w:sz w:val="22"/>
          <w:szCs w:val="22"/>
          <w:lang w:val="en-US" w:eastAsia="en-US"/>
        </w:rPr>
        <w:t>ulterioare</w:t>
      </w:r>
      <w:proofErr w:type="spellEnd"/>
      <w:r w:rsidRPr="000D053C">
        <w:rPr>
          <w:color w:val="000000"/>
          <w:kern w:val="28"/>
          <w:sz w:val="22"/>
          <w:szCs w:val="22"/>
          <w:lang w:val="en-US" w:eastAsia="en-US"/>
        </w:rPr>
        <w:t xml:space="preserve"> – </w:t>
      </w:r>
      <w:r w:rsidRPr="000D053C">
        <w:rPr>
          <w:b/>
          <w:color w:val="000000"/>
          <w:kern w:val="28"/>
          <w:sz w:val="22"/>
          <w:szCs w:val="22"/>
          <w:lang w:val="en-US" w:eastAsia="en-US"/>
        </w:rPr>
        <w:t>integral.</w:t>
      </w:r>
    </w:p>
    <w:p w:rsidR="009322E2" w:rsidRDefault="009322E2" w:rsidP="009322E2">
      <w:pPr>
        <w:spacing w:line="276" w:lineRule="auto"/>
        <w:ind w:right="28"/>
        <w:jc w:val="both"/>
      </w:pPr>
      <w:r w:rsidRPr="009322E2">
        <w:rPr>
          <w:b/>
        </w:rPr>
        <w:t xml:space="preserve">5. </w:t>
      </w:r>
      <w:r w:rsidRPr="009322E2">
        <w:rPr>
          <w:b/>
          <w:lang w:val="en-GB"/>
        </w:rPr>
        <w:t xml:space="preserve">HG </w:t>
      </w:r>
      <w:proofErr w:type="spellStart"/>
      <w:r w:rsidRPr="009322E2">
        <w:rPr>
          <w:b/>
          <w:lang w:val="en-GB"/>
        </w:rPr>
        <w:t>nr</w:t>
      </w:r>
      <w:proofErr w:type="spellEnd"/>
      <w:r w:rsidRPr="009322E2">
        <w:rPr>
          <w:b/>
          <w:lang w:val="en-GB"/>
        </w:rPr>
        <w:t xml:space="preserve"> 907/2016</w:t>
      </w:r>
      <w:r w:rsidRPr="009322E2">
        <w:rPr>
          <w:lang w:val="en-GB"/>
        </w:rPr>
        <w:t xml:space="preserve"> </w:t>
      </w:r>
      <w:proofErr w:type="spellStart"/>
      <w:r w:rsidRPr="009322E2">
        <w:rPr>
          <w:lang w:val="en-GB"/>
        </w:rPr>
        <w:t>privind</w:t>
      </w:r>
      <w:proofErr w:type="spellEnd"/>
      <w:r w:rsidRPr="009322E2">
        <w:rPr>
          <w:lang w:val="en-GB"/>
        </w:rPr>
        <w:t xml:space="preserve"> </w:t>
      </w:r>
      <w:proofErr w:type="spellStart"/>
      <w:r w:rsidRPr="009322E2">
        <w:rPr>
          <w:lang w:val="en-GB"/>
        </w:rPr>
        <w:t>etapele</w:t>
      </w:r>
      <w:proofErr w:type="spellEnd"/>
      <w:r w:rsidRPr="009322E2">
        <w:rPr>
          <w:lang w:val="en-GB"/>
        </w:rPr>
        <w:t xml:space="preserve"> de </w:t>
      </w:r>
      <w:proofErr w:type="spellStart"/>
      <w:r w:rsidRPr="009322E2">
        <w:rPr>
          <w:lang w:val="en-GB"/>
        </w:rPr>
        <w:t>elaborare</w:t>
      </w:r>
      <w:proofErr w:type="spellEnd"/>
      <w:r w:rsidRPr="009322E2">
        <w:rPr>
          <w:lang w:val="en-GB"/>
        </w:rPr>
        <w:t xml:space="preserve"> </w:t>
      </w:r>
      <w:proofErr w:type="spellStart"/>
      <w:r w:rsidRPr="009322E2">
        <w:rPr>
          <w:lang w:val="en-GB"/>
        </w:rPr>
        <w:t>și</w:t>
      </w:r>
      <w:proofErr w:type="spellEnd"/>
      <w:r w:rsidRPr="009322E2">
        <w:rPr>
          <w:lang w:val="en-GB"/>
        </w:rPr>
        <w:t xml:space="preserve"> </w:t>
      </w:r>
      <w:proofErr w:type="spellStart"/>
      <w:r w:rsidRPr="009322E2">
        <w:rPr>
          <w:lang w:val="en-GB"/>
        </w:rPr>
        <w:t>conținutul-cadru</w:t>
      </w:r>
      <w:proofErr w:type="spellEnd"/>
      <w:r w:rsidRPr="009322E2">
        <w:rPr>
          <w:lang w:val="en-GB"/>
        </w:rPr>
        <w:t xml:space="preserve"> al </w:t>
      </w:r>
      <w:proofErr w:type="spellStart"/>
      <w:r w:rsidRPr="009322E2">
        <w:rPr>
          <w:lang w:val="en-GB"/>
        </w:rPr>
        <w:t>documentațiilor</w:t>
      </w:r>
      <w:proofErr w:type="spellEnd"/>
      <w:r w:rsidRPr="009322E2">
        <w:rPr>
          <w:lang w:val="en-GB"/>
        </w:rPr>
        <w:t xml:space="preserve"> </w:t>
      </w:r>
      <w:proofErr w:type="spellStart"/>
      <w:r w:rsidRPr="009322E2">
        <w:rPr>
          <w:lang w:val="en-GB"/>
        </w:rPr>
        <w:t>tehnico-economice</w:t>
      </w:r>
      <w:proofErr w:type="spellEnd"/>
      <w:r w:rsidRPr="009322E2">
        <w:rPr>
          <w:lang w:val="en-GB"/>
        </w:rPr>
        <w:t xml:space="preserve"> </w:t>
      </w:r>
      <w:proofErr w:type="spellStart"/>
      <w:r w:rsidRPr="009322E2">
        <w:rPr>
          <w:lang w:val="en-GB"/>
        </w:rPr>
        <w:t>aferente</w:t>
      </w:r>
      <w:proofErr w:type="spellEnd"/>
      <w:r w:rsidRPr="009322E2">
        <w:rPr>
          <w:lang w:val="en-GB"/>
        </w:rPr>
        <w:t xml:space="preserve"> </w:t>
      </w:r>
      <w:proofErr w:type="spellStart"/>
      <w:r w:rsidRPr="009322E2">
        <w:rPr>
          <w:lang w:val="en-GB"/>
        </w:rPr>
        <w:t>obiectivelor</w:t>
      </w:r>
      <w:proofErr w:type="spellEnd"/>
      <w:r w:rsidRPr="009322E2">
        <w:rPr>
          <w:lang w:val="en-GB"/>
        </w:rPr>
        <w:t>/</w:t>
      </w:r>
      <w:proofErr w:type="spellStart"/>
      <w:r w:rsidRPr="009322E2">
        <w:rPr>
          <w:lang w:val="en-GB"/>
        </w:rPr>
        <w:t>proiectelor</w:t>
      </w:r>
      <w:proofErr w:type="spellEnd"/>
      <w:r w:rsidRPr="009322E2">
        <w:rPr>
          <w:lang w:val="en-GB"/>
        </w:rPr>
        <w:t xml:space="preserve"> de </w:t>
      </w:r>
      <w:proofErr w:type="spellStart"/>
      <w:r w:rsidRPr="009322E2">
        <w:rPr>
          <w:lang w:val="en-GB"/>
        </w:rPr>
        <w:t>investiții</w:t>
      </w:r>
      <w:proofErr w:type="spellEnd"/>
      <w:r w:rsidRPr="009322E2">
        <w:rPr>
          <w:lang w:val="en-GB"/>
        </w:rPr>
        <w:t xml:space="preserve"> </w:t>
      </w:r>
      <w:proofErr w:type="spellStart"/>
      <w:r w:rsidRPr="009322E2">
        <w:rPr>
          <w:lang w:val="en-GB"/>
        </w:rPr>
        <w:t>finanțate</w:t>
      </w:r>
      <w:proofErr w:type="spellEnd"/>
      <w:r w:rsidRPr="009322E2">
        <w:rPr>
          <w:lang w:val="en-GB"/>
        </w:rPr>
        <w:t xml:space="preserve"> din </w:t>
      </w:r>
      <w:proofErr w:type="spellStart"/>
      <w:r w:rsidRPr="009322E2">
        <w:rPr>
          <w:lang w:val="en-GB"/>
        </w:rPr>
        <w:t>fonduri</w:t>
      </w:r>
      <w:proofErr w:type="spellEnd"/>
      <w:r w:rsidRPr="009322E2">
        <w:rPr>
          <w:lang w:val="en-GB"/>
        </w:rPr>
        <w:t xml:space="preserve"> </w:t>
      </w:r>
      <w:proofErr w:type="spellStart"/>
      <w:r w:rsidRPr="009322E2">
        <w:rPr>
          <w:lang w:val="en-GB"/>
        </w:rPr>
        <w:t>publice</w:t>
      </w:r>
      <w:proofErr w:type="spellEnd"/>
      <w:r w:rsidRPr="009322E2">
        <w:rPr>
          <w:lang w:val="en-GB"/>
        </w:rPr>
        <w:t xml:space="preserve">, </w:t>
      </w:r>
      <w:proofErr w:type="spellStart"/>
      <w:r w:rsidRPr="009322E2">
        <w:rPr>
          <w:lang w:val="en-GB"/>
        </w:rPr>
        <w:t>republicată</w:t>
      </w:r>
      <w:proofErr w:type="spellEnd"/>
      <w:r w:rsidRPr="009322E2">
        <w:rPr>
          <w:lang w:val="en-GB"/>
        </w:rPr>
        <w:t>,</w:t>
      </w:r>
      <w:r w:rsidRPr="009322E2">
        <w:rPr>
          <w:b/>
          <w:lang w:val="en-GB"/>
        </w:rPr>
        <w:t xml:space="preserve"> </w:t>
      </w:r>
      <w:r w:rsidRPr="009322E2">
        <w:rPr>
          <w:lang w:val="en-GB"/>
        </w:rPr>
        <w:t xml:space="preserve">cu </w:t>
      </w:r>
      <w:proofErr w:type="spellStart"/>
      <w:r w:rsidRPr="009322E2">
        <w:rPr>
          <w:lang w:val="en-GB"/>
        </w:rPr>
        <w:t>modific</w:t>
      </w:r>
      <w:r w:rsidRPr="009322E2">
        <w:t>ările</w:t>
      </w:r>
      <w:proofErr w:type="spellEnd"/>
      <w:r w:rsidRPr="009322E2">
        <w:t xml:space="preserve"> </w:t>
      </w:r>
      <w:proofErr w:type="spellStart"/>
      <w:r w:rsidRPr="009322E2">
        <w:t>şi</w:t>
      </w:r>
      <w:proofErr w:type="spellEnd"/>
      <w:r w:rsidRPr="009322E2">
        <w:t xml:space="preserve"> completările ulterioare:</w:t>
      </w:r>
    </w:p>
    <w:p w:rsidR="009322E2" w:rsidRDefault="009322E2" w:rsidP="009322E2">
      <w:pPr>
        <w:spacing w:line="276" w:lineRule="auto"/>
        <w:ind w:right="28"/>
        <w:jc w:val="both"/>
      </w:pPr>
    </w:p>
    <w:p w:rsidR="009322E2" w:rsidRDefault="009322E2" w:rsidP="009322E2">
      <w:pPr>
        <w:spacing w:line="276" w:lineRule="auto"/>
        <w:ind w:right="28"/>
        <w:jc w:val="both"/>
      </w:pPr>
    </w:p>
    <w:p w:rsidR="009322E2" w:rsidRDefault="009322E2" w:rsidP="009322E2">
      <w:pPr>
        <w:spacing w:line="276" w:lineRule="auto"/>
        <w:ind w:right="28"/>
        <w:jc w:val="both"/>
      </w:pPr>
    </w:p>
    <w:p w:rsidR="009322E2" w:rsidRPr="009322E2" w:rsidRDefault="009322E2" w:rsidP="009322E2">
      <w:pPr>
        <w:spacing w:line="276" w:lineRule="auto"/>
        <w:ind w:right="28"/>
        <w:jc w:val="both"/>
      </w:pPr>
    </w:p>
    <w:p w:rsidR="009322E2" w:rsidRPr="009322E2" w:rsidRDefault="009322E2" w:rsidP="009322E2">
      <w:pPr>
        <w:spacing w:line="276" w:lineRule="auto"/>
        <w:ind w:left="-288" w:right="-144"/>
        <w:jc w:val="both"/>
        <w:rPr>
          <w:lang w:val="en-US"/>
        </w:rPr>
      </w:pPr>
      <w:r w:rsidRPr="009322E2">
        <w:rPr>
          <w:b/>
        </w:rPr>
        <w:t xml:space="preserve">                </w:t>
      </w:r>
      <w:r w:rsidRPr="009322E2">
        <w:t>Anexa 4 – Studiu de fezabilitate - conținut cadru</w:t>
      </w:r>
      <w:r w:rsidRPr="009322E2">
        <w:rPr>
          <w:lang w:val="en-US"/>
        </w:rPr>
        <w:t>;</w:t>
      </w:r>
    </w:p>
    <w:p w:rsidR="009322E2" w:rsidRPr="009322E2" w:rsidRDefault="009322E2" w:rsidP="009322E2">
      <w:pPr>
        <w:spacing w:line="276" w:lineRule="auto"/>
        <w:ind w:left="-360" w:right="-144" w:firstLine="72"/>
        <w:jc w:val="both"/>
      </w:pPr>
      <w:r w:rsidRPr="009322E2">
        <w:rPr>
          <w:lang w:val="en-US"/>
        </w:rPr>
        <w:t xml:space="preserve">                </w:t>
      </w:r>
      <w:proofErr w:type="spellStart"/>
      <w:r w:rsidRPr="009322E2">
        <w:rPr>
          <w:lang w:val="en-US"/>
        </w:rPr>
        <w:t>Anexa</w:t>
      </w:r>
      <w:proofErr w:type="spellEnd"/>
      <w:r w:rsidRPr="009322E2">
        <w:rPr>
          <w:lang w:val="en-US"/>
        </w:rPr>
        <w:t xml:space="preserve"> 5 – </w:t>
      </w:r>
      <w:proofErr w:type="spellStart"/>
      <w:r w:rsidRPr="009322E2">
        <w:rPr>
          <w:lang w:val="en-US"/>
        </w:rPr>
        <w:t>Documenta</w:t>
      </w:r>
      <w:r w:rsidRPr="009322E2">
        <w:t>ția</w:t>
      </w:r>
      <w:proofErr w:type="spellEnd"/>
      <w:r w:rsidRPr="009322E2">
        <w:t xml:space="preserve"> de avizare a lucrărilor de intervenții </w:t>
      </w:r>
      <w:proofErr w:type="spellStart"/>
      <w:r w:rsidRPr="009322E2">
        <w:t>conţinut</w:t>
      </w:r>
      <w:proofErr w:type="spellEnd"/>
      <w:r w:rsidRPr="009322E2">
        <w:t>-cadru</w:t>
      </w:r>
      <w:r w:rsidRPr="009322E2">
        <w:rPr>
          <w:lang w:val="en-US"/>
        </w:rPr>
        <w:t>;</w:t>
      </w:r>
    </w:p>
    <w:p w:rsidR="009322E2" w:rsidRPr="009322E2" w:rsidRDefault="009322E2" w:rsidP="009322E2">
      <w:pPr>
        <w:spacing w:line="276" w:lineRule="auto"/>
        <w:ind w:left="-360" w:right="-144" w:firstLine="72"/>
        <w:jc w:val="both"/>
      </w:pPr>
      <w:r w:rsidRPr="009322E2">
        <w:tab/>
        <w:t xml:space="preserve">           Anexa 7 – Devizul general al obiectivului de investiții</w:t>
      </w:r>
      <w:r w:rsidRPr="009322E2">
        <w:rPr>
          <w:lang w:val="en-US"/>
        </w:rPr>
        <w:t xml:space="preserve">; </w:t>
      </w:r>
    </w:p>
    <w:p w:rsidR="009322E2" w:rsidRPr="009322E2" w:rsidRDefault="009322E2" w:rsidP="009322E2">
      <w:pPr>
        <w:spacing w:line="276" w:lineRule="auto"/>
        <w:ind w:left="-360" w:right="-144" w:firstLine="72"/>
        <w:jc w:val="both"/>
      </w:pPr>
      <w:r w:rsidRPr="009322E2">
        <w:tab/>
        <w:t xml:space="preserve">           Anexa 10 – Proiectul Tehnic de execuție </w:t>
      </w:r>
      <w:proofErr w:type="spellStart"/>
      <w:r w:rsidRPr="009322E2">
        <w:t>conţinut</w:t>
      </w:r>
      <w:proofErr w:type="spellEnd"/>
      <w:r w:rsidRPr="009322E2">
        <w:t>-cadru</w:t>
      </w:r>
      <w:r w:rsidRPr="009322E2">
        <w:rPr>
          <w:lang w:val="en-US"/>
        </w:rPr>
        <w:t>;</w:t>
      </w:r>
    </w:p>
    <w:p w:rsidR="009322E2" w:rsidRPr="009322E2" w:rsidRDefault="009322E2" w:rsidP="009322E2">
      <w:pPr>
        <w:spacing w:line="276" w:lineRule="auto"/>
        <w:ind w:right="28"/>
        <w:jc w:val="both"/>
      </w:pPr>
      <w:r w:rsidRPr="009322E2">
        <w:rPr>
          <w:b/>
          <w:bCs/>
        </w:rPr>
        <w:t xml:space="preserve">6. Legea </w:t>
      </w:r>
      <w:r w:rsidRPr="009322E2">
        <w:rPr>
          <w:b/>
        </w:rPr>
        <w:t xml:space="preserve">nr. 372/2005 </w:t>
      </w:r>
      <w:r w:rsidRPr="009322E2">
        <w:t>privind performanța energetică a clădirilor, cu modificările și completările ulterioare:</w:t>
      </w:r>
    </w:p>
    <w:p w:rsidR="009322E2" w:rsidRPr="009322E2" w:rsidRDefault="009322E2" w:rsidP="009322E2">
      <w:pPr>
        <w:spacing w:line="276" w:lineRule="auto"/>
        <w:ind w:left="-360" w:right="28" w:firstLine="72"/>
        <w:jc w:val="both"/>
        <w:rPr>
          <w:rFonts w:eastAsia="Calibri"/>
          <w:bCs/>
          <w:lang w:eastAsia="en-US"/>
        </w:rPr>
      </w:pPr>
      <w:r w:rsidRPr="009322E2">
        <w:tab/>
      </w:r>
      <w:r w:rsidRPr="009322E2">
        <w:tab/>
      </w:r>
      <w:r w:rsidRPr="009322E2">
        <w:rPr>
          <w:bCs/>
          <w:bdr w:val="none" w:sz="0" w:space="0" w:color="auto" w:frame="1"/>
        </w:rPr>
        <w:t>Capitolul</w:t>
      </w:r>
      <w:r w:rsidRPr="009322E2">
        <w:rPr>
          <w:rFonts w:eastAsia="Calibri"/>
          <w:lang w:eastAsia="en-US"/>
        </w:rPr>
        <w:t xml:space="preserve"> IV - </w:t>
      </w:r>
      <w:r w:rsidRPr="009322E2">
        <w:rPr>
          <w:rFonts w:eastAsia="Calibri"/>
          <w:bCs/>
          <w:lang w:eastAsia="en-US"/>
        </w:rPr>
        <w:t xml:space="preserve">Metodologia de calcul al </w:t>
      </w:r>
      <w:proofErr w:type="spellStart"/>
      <w:r w:rsidRPr="009322E2">
        <w:rPr>
          <w:rFonts w:eastAsia="Calibri"/>
          <w:bCs/>
          <w:lang w:eastAsia="en-US"/>
        </w:rPr>
        <w:t>performanţei</w:t>
      </w:r>
      <w:proofErr w:type="spellEnd"/>
      <w:r w:rsidRPr="009322E2">
        <w:rPr>
          <w:rFonts w:eastAsia="Calibri"/>
          <w:bCs/>
          <w:lang w:eastAsia="en-US"/>
        </w:rPr>
        <w:t xml:space="preserve"> energetice a clădirilor;</w:t>
      </w:r>
    </w:p>
    <w:p w:rsidR="009322E2" w:rsidRPr="009322E2" w:rsidRDefault="009322E2" w:rsidP="009322E2">
      <w:pPr>
        <w:autoSpaceDE w:val="0"/>
        <w:autoSpaceDN w:val="0"/>
        <w:adjustRightInd w:val="0"/>
        <w:spacing w:line="276" w:lineRule="auto"/>
        <w:ind w:right="28"/>
        <w:jc w:val="both"/>
        <w:rPr>
          <w:rFonts w:eastAsia="Calibri"/>
          <w:lang w:eastAsia="en-US"/>
        </w:rPr>
      </w:pPr>
      <w:r w:rsidRPr="009322E2">
        <w:rPr>
          <w:bCs/>
          <w:bdr w:val="none" w:sz="0" w:space="0" w:color="auto" w:frame="1"/>
        </w:rPr>
        <w:tab/>
        <w:t>Capitolul</w:t>
      </w:r>
      <w:r w:rsidRPr="009322E2">
        <w:rPr>
          <w:rFonts w:eastAsia="Calibri"/>
          <w:lang w:eastAsia="en-US"/>
        </w:rPr>
        <w:t xml:space="preserve"> IX - </w:t>
      </w:r>
      <w:r w:rsidRPr="009322E2">
        <w:rPr>
          <w:rFonts w:eastAsia="Calibri"/>
          <w:bCs/>
          <w:lang w:eastAsia="en-US"/>
        </w:rPr>
        <w:t>Clădiri al căror consum de energie este aproape egal cu zero;</w:t>
      </w:r>
    </w:p>
    <w:p w:rsidR="009322E2" w:rsidRPr="009322E2" w:rsidRDefault="009322E2" w:rsidP="009322E2">
      <w:pPr>
        <w:autoSpaceDE w:val="0"/>
        <w:autoSpaceDN w:val="0"/>
        <w:adjustRightInd w:val="0"/>
        <w:spacing w:line="276" w:lineRule="auto"/>
        <w:ind w:right="28"/>
        <w:jc w:val="both"/>
        <w:rPr>
          <w:rFonts w:eastAsia="Calibri"/>
          <w:lang w:eastAsia="en-US"/>
        </w:rPr>
      </w:pPr>
      <w:r w:rsidRPr="009322E2">
        <w:rPr>
          <w:bCs/>
          <w:bdr w:val="none" w:sz="0" w:space="0" w:color="auto" w:frame="1"/>
        </w:rPr>
        <w:tab/>
        <w:t>Capitolul</w:t>
      </w:r>
      <w:r w:rsidRPr="009322E2">
        <w:rPr>
          <w:rFonts w:eastAsia="Calibri"/>
          <w:lang w:eastAsia="en-US"/>
        </w:rPr>
        <w:t xml:space="preserve"> XI - </w:t>
      </w:r>
      <w:r w:rsidRPr="009322E2">
        <w:rPr>
          <w:rFonts w:eastAsia="Calibri"/>
          <w:bCs/>
          <w:lang w:eastAsia="en-US"/>
        </w:rPr>
        <w:t xml:space="preserve">Certificatul de </w:t>
      </w:r>
      <w:proofErr w:type="spellStart"/>
      <w:r w:rsidRPr="009322E2">
        <w:rPr>
          <w:rFonts w:eastAsia="Calibri"/>
          <w:bCs/>
          <w:lang w:eastAsia="en-US"/>
        </w:rPr>
        <w:t>performanţă</w:t>
      </w:r>
      <w:proofErr w:type="spellEnd"/>
      <w:r w:rsidRPr="009322E2">
        <w:rPr>
          <w:rFonts w:eastAsia="Calibri"/>
          <w:bCs/>
          <w:lang w:eastAsia="en-US"/>
        </w:rPr>
        <w:t xml:space="preserve"> energetică a clădirii;</w:t>
      </w:r>
    </w:p>
    <w:p w:rsidR="009322E2" w:rsidRPr="009322E2" w:rsidRDefault="009322E2" w:rsidP="009322E2">
      <w:pPr>
        <w:spacing w:line="276" w:lineRule="auto"/>
        <w:ind w:right="28" w:firstLine="1"/>
        <w:jc w:val="both"/>
        <w:rPr>
          <w:bCs/>
        </w:rPr>
      </w:pPr>
      <w:r w:rsidRPr="009322E2">
        <w:rPr>
          <w:b/>
          <w:lang w:val="it-IT"/>
        </w:rPr>
        <w:t>7.</w:t>
      </w:r>
      <w:r w:rsidRPr="009322E2">
        <w:rPr>
          <w:lang w:val="it-IT"/>
        </w:rPr>
        <w:t xml:space="preserve"> </w:t>
      </w:r>
      <w:r w:rsidRPr="009322E2">
        <w:rPr>
          <w:b/>
          <w:iCs/>
          <w:lang w:val="it-IT"/>
        </w:rPr>
        <w:t xml:space="preserve">Atribuţiile </w:t>
      </w:r>
      <w:proofErr w:type="spellStart"/>
      <w:r w:rsidRPr="009322E2">
        <w:rPr>
          <w:b/>
          <w:iCs/>
          <w:lang w:val="en-US"/>
        </w:rPr>
        <w:t>Serviciului</w:t>
      </w:r>
      <w:proofErr w:type="spellEnd"/>
      <w:r w:rsidRPr="009322E2">
        <w:rPr>
          <w:b/>
          <w:iCs/>
          <w:lang w:val="en-US"/>
        </w:rPr>
        <w:t xml:space="preserve"> </w:t>
      </w:r>
      <w:proofErr w:type="spellStart"/>
      <w:r w:rsidRPr="009322E2">
        <w:rPr>
          <w:b/>
          <w:iCs/>
          <w:lang w:val="en-US"/>
        </w:rPr>
        <w:t>Fonduri</w:t>
      </w:r>
      <w:proofErr w:type="spellEnd"/>
      <w:r w:rsidRPr="009322E2">
        <w:rPr>
          <w:b/>
          <w:iCs/>
          <w:lang w:val="en-US"/>
        </w:rPr>
        <w:t xml:space="preserve"> </w:t>
      </w:r>
      <w:proofErr w:type="spellStart"/>
      <w:r w:rsidRPr="009322E2">
        <w:rPr>
          <w:b/>
          <w:iCs/>
          <w:lang w:val="en-US"/>
        </w:rPr>
        <w:t>Europene</w:t>
      </w:r>
      <w:proofErr w:type="spellEnd"/>
      <w:r w:rsidRPr="009322E2">
        <w:rPr>
          <w:iCs/>
          <w:lang w:val="it-IT"/>
        </w:rPr>
        <w:t>, din</w:t>
      </w:r>
      <w:r w:rsidRPr="009322E2">
        <w:rPr>
          <w:lang w:val="it-IT"/>
        </w:rPr>
        <w:t xml:space="preserve"> cadrul Direcţiei</w:t>
      </w:r>
      <w:r w:rsidRPr="009322E2">
        <w:rPr>
          <w:bCs/>
        </w:rPr>
        <w:t xml:space="preserve"> Generale Programe de Dezvoltare Urbană </w:t>
      </w:r>
      <w:proofErr w:type="spellStart"/>
      <w:r w:rsidRPr="009322E2">
        <w:rPr>
          <w:bCs/>
        </w:rPr>
        <w:t>şi</w:t>
      </w:r>
      <w:proofErr w:type="spellEnd"/>
      <w:r w:rsidRPr="009322E2">
        <w:rPr>
          <w:bCs/>
        </w:rPr>
        <w:t xml:space="preserve"> Fonduri Europene, conform Regulamentului de Organizare </w:t>
      </w:r>
      <w:proofErr w:type="spellStart"/>
      <w:r w:rsidRPr="009322E2">
        <w:rPr>
          <w:bCs/>
        </w:rPr>
        <w:t>şi</w:t>
      </w:r>
      <w:proofErr w:type="spellEnd"/>
      <w:r w:rsidRPr="009322E2">
        <w:rPr>
          <w:bCs/>
        </w:rPr>
        <w:t xml:space="preserve"> Funcționare al Primă</w:t>
      </w:r>
      <w:r w:rsidRPr="009322E2">
        <w:rPr>
          <w:lang w:val="it-IT"/>
        </w:rPr>
        <w:t xml:space="preserve">riei </w:t>
      </w:r>
      <w:r w:rsidRPr="009322E2">
        <w:rPr>
          <w:bCs/>
        </w:rPr>
        <w:t xml:space="preserve">Sectorului 2, disponibil pe site-ul Primăriei Sectorului 2, </w:t>
      </w:r>
      <w:hyperlink r:id="rId14" w:history="1">
        <w:r w:rsidRPr="009322E2">
          <w:rPr>
            <w:color w:val="0563C1"/>
            <w:u w:val="single"/>
          </w:rPr>
          <w:t>www.ps2.ro</w:t>
        </w:r>
      </w:hyperlink>
      <w:r w:rsidRPr="009322E2">
        <w:rPr>
          <w:bCs/>
        </w:rPr>
        <w:t xml:space="preserve">. </w:t>
      </w:r>
    </w:p>
    <w:p w:rsidR="009322E2" w:rsidRPr="009322E2" w:rsidRDefault="009322E2" w:rsidP="009322E2">
      <w:pPr>
        <w:spacing w:line="276" w:lineRule="auto"/>
        <w:ind w:right="28"/>
        <w:jc w:val="both"/>
      </w:pPr>
      <w:r w:rsidRPr="009322E2">
        <w:rPr>
          <w:b/>
        </w:rPr>
        <w:t>8. Proba suplimentară eliminatorie pentru testarea abilităților și competențelor în domeniul tehnologiei informațiilor, nivel avansat</w:t>
      </w:r>
      <w:r w:rsidRPr="009322E2">
        <w:t xml:space="preserve"> pentru Word, Excel, PowerPoint, Outlook, Internet va fi </w:t>
      </w:r>
      <w:proofErr w:type="spellStart"/>
      <w:r w:rsidRPr="009322E2">
        <w:t>susţinută</w:t>
      </w:r>
      <w:proofErr w:type="spellEnd"/>
      <w:r w:rsidRPr="009322E2">
        <w:t xml:space="preserve"> în conformitate cu </w:t>
      </w:r>
      <w:r w:rsidRPr="009322E2">
        <w:rPr>
          <w:i/>
        </w:rPr>
        <w:t xml:space="preserve">“Procedura privind organizarea și desfășurarea probelor suplimentare eliminatorii” </w:t>
      </w:r>
      <w:proofErr w:type="spellStart"/>
      <w:r w:rsidRPr="009322E2">
        <w:t>afişată</w:t>
      </w:r>
      <w:proofErr w:type="spellEnd"/>
      <w:r w:rsidRPr="009322E2">
        <w:t xml:space="preserve"> pe site-ul </w:t>
      </w:r>
      <w:proofErr w:type="spellStart"/>
      <w:r w:rsidRPr="009322E2">
        <w:t>instituţiei</w:t>
      </w:r>
      <w:proofErr w:type="spellEnd"/>
      <w:r w:rsidRPr="009322E2">
        <w:t xml:space="preserve"> la </w:t>
      </w:r>
      <w:proofErr w:type="spellStart"/>
      <w:r w:rsidRPr="009322E2">
        <w:t>Secţiunea</w:t>
      </w:r>
      <w:proofErr w:type="spellEnd"/>
      <w:r w:rsidRPr="009322E2">
        <w:t xml:space="preserve"> Carieră: Proceduri de testare </w:t>
      </w:r>
      <w:proofErr w:type="spellStart"/>
      <w:r w:rsidRPr="009322E2">
        <w:t>abilităţi</w:t>
      </w:r>
      <w:proofErr w:type="spellEnd"/>
      <w:r w:rsidRPr="009322E2">
        <w:t xml:space="preserve"> </w:t>
      </w:r>
      <w:proofErr w:type="spellStart"/>
      <w:r w:rsidRPr="009322E2">
        <w:t>şi</w:t>
      </w:r>
      <w:proofErr w:type="spellEnd"/>
      <w:r w:rsidRPr="009322E2">
        <w:t xml:space="preserve"> </w:t>
      </w:r>
      <w:proofErr w:type="spellStart"/>
      <w:r w:rsidRPr="009322E2">
        <w:t>competenţe</w:t>
      </w:r>
      <w:proofErr w:type="spellEnd"/>
      <w:r w:rsidRPr="009322E2">
        <w:t>.</w:t>
      </w:r>
    </w:p>
    <w:p w:rsidR="009322E2" w:rsidRPr="009322E2" w:rsidRDefault="009322E2" w:rsidP="009322E2">
      <w:pPr>
        <w:spacing w:line="276" w:lineRule="auto"/>
        <w:ind w:right="28"/>
        <w:jc w:val="both"/>
        <w:rPr>
          <w:b/>
        </w:rPr>
      </w:pPr>
      <w:r w:rsidRPr="009322E2">
        <w:rPr>
          <w:b/>
        </w:rPr>
        <w:t>9. Proba suplimentară eliminatorie pentru testarea competențelor lingvistice de comunicare în limba engleză</w:t>
      </w:r>
      <w:r w:rsidRPr="009322E2">
        <w:t xml:space="preserve">, </w:t>
      </w:r>
      <w:r w:rsidRPr="009322E2">
        <w:rPr>
          <w:b/>
        </w:rPr>
        <w:t xml:space="preserve">nivel mediu </w:t>
      </w:r>
      <w:r w:rsidRPr="009322E2">
        <w:t xml:space="preserve">va consta în traducerea unui text din limba engleză în limba română, precum </w:t>
      </w:r>
      <w:proofErr w:type="spellStart"/>
      <w:r w:rsidRPr="009322E2">
        <w:t>şi</w:t>
      </w:r>
      <w:proofErr w:type="spellEnd"/>
      <w:r w:rsidRPr="009322E2">
        <w:t xml:space="preserve"> traducerea altui text din limba română în limba engleză. Textele utilizate pentru proba suplimentară fac parte din </w:t>
      </w:r>
      <w:proofErr w:type="spellStart"/>
      <w:r w:rsidRPr="009322E2">
        <w:t>legislaţia</w:t>
      </w:r>
      <w:proofErr w:type="spellEnd"/>
      <w:r w:rsidRPr="009322E2">
        <w:t xml:space="preserve"> </w:t>
      </w:r>
      <w:proofErr w:type="spellStart"/>
      <w:r w:rsidRPr="009322E2">
        <w:t>menţionată</w:t>
      </w:r>
      <w:proofErr w:type="spellEnd"/>
      <w:r w:rsidRPr="009322E2">
        <w:t xml:space="preserve"> la punctele 1-6 din prezenta bibliografie.</w:t>
      </w:r>
      <w:r w:rsidRPr="009322E2">
        <w:rPr>
          <w:b/>
        </w:rPr>
        <w:t xml:space="preserve"> </w:t>
      </w:r>
    </w:p>
    <w:p w:rsidR="0019427A" w:rsidRPr="00107E2B" w:rsidRDefault="009322E2" w:rsidP="00CF0CB8">
      <w:pPr>
        <w:autoSpaceDE w:val="0"/>
        <w:autoSpaceDN w:val="0"/>
        <w:adjustRightInd w:val="0"/>
        <w:spacing w:line="276" w:lineRule="auto"/>
        <w:ind w:right="28"/>
        <w:jc w:val="both"/>
        <w:rPr>
          <w:b/>
          <w:i/>
          <w:sz w:val="22"/>
          <w:szCs w:val="22"/>
        </w:rPr>
      </w:pPr>
      <w:r w:rsidRPr="009322E2">
        <w:rPr>
          <w:rFonts w:ascii="Calibri" w:hAnsi="Calibri" w:cs="Calibri"/>
          <w:color w:val="000000"/>
          <w:lang w:eastAsia="en-US"/>
        </w:rPr>
        <w:t xml:space="preserve">  </w:t>
      </w:r>
      <w:r w:rsidR="00CF0CB8" w:rsidRPr="00CF0CB8">
        <w:rPr>
          <w:rFonts w:ascii="Calibri" w:hAnsi="Calibri" w:cs="Calibri"/>
          <w:color w:val="000000"/>
          <w:lang w:eastAsia="en-US"/>
        </w:rPr>
        <w:t xml:space="preserve">  </w:t>
      </w:r>
      <w:r w:rsidR="0019427A" w:rsidRPr="00107E2B">
        <w:rPr>
          <w:b/>
          <w:i/>
          <w:sz w:val="22"/>
          <w:szCs w:val="22"/>
          <w:lang w:val="pt-BR"/>
        </w:rPr>
        <w:t xml:space="preserve">                      </w:t>
      </w:r>
      <w:r w:rsidR="0019427A" w:rsidRPr="00107E2B">
        <w:rPr>
          <w:b/>
          <w:i/>
          <w:sz w:val="22"/>
          <w:szCs w:val="22"/>
          <w:lang w:val="pt-BR"/>
        </w:rPr>
        <w:tab/>
      </w:r>
    </w:p>
    <w:p w:rsidR="0019427A" w:rsidRPr="00107E2B" w:rsidRDefault="0019427A" w:rsidP="0019427A">
      <w:pPr>
        <w:jc w:val="both"/>
        <w:rPr>
          <w:b/>
          <w:sz w:val="22"/>
          <w:szCs w:val="22"/>
        </w:rPr>
      </w:pPr>
      <w:r w:rsidRPr="00107E2B">
        <w:rPr>
          <w:b/>
          <w:sz w:val="22"/>
          <w:szCs w:val="22"/>
        </w:rPr>
        <w:t>V. Atribuțiile postului de consilier, clasa I, grad profesional superior</w:t>
      </w:r>
      <w:r w:rsidR="005C0E01">
        <w:rPr>
          <w:b/>
          <w:sz w:val="22"/>
          <w:szCs w:val="22"/>
        </w:rPr>
        <w:t xml:space="preserve"> (ID </w:t>
      </w:r>
      <w:r w:rsidR="005A19E6">
        <w:rPr>
          <w:b/>
          <w:sz w:val="22"/>
          <w:szCs w:val="22"/>
        </w:rPr>
        <w:t>244373</w:t>
      </w:r>
      <w:r w:rsidR="00713AA8">
        <w:rPr>
          <w:b/>
          <w:sz w:val="22"/>
          <w:szCs w:val="22"/>
        </w:rPr>
        <w:t>)</w:t>
      </w:r>
      <w:r w:rsidRPr="00107E2B">
        <w:rPr>
          <w:b/>
          <w:sz w:val="22"/>
          <w:szCs w:val="22"/>
        </w:rPr>
        <w:t xml:space="preserve"> la </w:t>
      </w:r>
      <w:r w:rsidR="00E533FB">
        <w:rPr>
          <w:b/>
          <w:sz w:val="22"/>
          <w:szCs w:val="22"/>
        </w:rPr>
        <w:t xml:space="preserve">Serviciul </w:t>
      </w:r>
      <w:r w:rsidR="005A19E6">
        <w:rPr>
          <w:b/>
          <w:sz w:val="22"/>
          <w:szCs w:val="22"/>
        </w:rPr>
        <w:t>Fonduri Europene</w:t>
      </w:r>
      <w:r w:rsidR="007406C6">
        <w:rPr>
          <w:b/>
          <w:sz w:val="22"/>
          <w:szCs w:val="22"/>
        </w:rPr>
        <w:t xml:space="preserve"> </w:t>
      </w:r>
      <w:r w:rsidRPr="00107E2B">
        <w:rPr>
          <w:b/>
          <w:sz w:val="22"/>
          <w:szCs w:val="22"/>
        </w:rPr>
        <w:t xml:space="preserve">(conform fișei de post </w:t>
      </w:r>
      <w:r w:rsidR="00E533FB">
        <w:rPr>
          <w:b/>
          <w:sz w:val="22"/>
          <w:szCs w:val="22"/>
        </w:rPr>
        <w:t>S</w:t>
      </w:r>
      <w:r w:rsidR="005A19E6">
        <w:rPr>
          <w:b/>
          <w:sz w:val="22"/>
          <w:szCs w:val="22"/>
        </w:rPr>
        <w:t>FE</w:t>
      </w:r>
      <w:r w:rsidR="00E533FB">
        <w:rPr>
          <w:b/>
          <w:sz w:val="22"/>
          <w:szCs w:val="22"/>
        </w:rPr>
        <w:t xml:space="preserve"> </w:t>
      </w:r>
      <w:r w:rsidR="00CF0CB8">
        <w:rPr>
          <w:b/>
          <w:sz w:val="22"/>
          <w:szCs w:val="22"/>
        </w:rPr>
        <w:t>0</w:t>
      </w:r>
      <w:r w:rsidR="005A19E6">
        <w:rPr>
          <w:b/>
          <w:sz w:val="22"/>
          <w:szCs w:val="22"/>
        </w:rPr>
        <w:t>6</w:t>
      </w:r>
      <w:r w:rsidRPr="00107E2B">
        <w:rPr>
          <w:b/>
          <w:sz w:val="22"/>
          <w:szCs w:val="22"/>
        </w:rPr>
        <w:t>):</w:t>
      </w:r>
    </w:p>
    <w:p w:rsidR="005A19E6" w:rsidRPr="005A19E6" w:rsidRDefault="005A19E6" w:rsidP="005A19E6">
      <w:pPr>
        <w:pStyle w:val="Listparagraf"/>
        <w:numPr>
          <w:ilvl w:val="0"/>
          <w:numId w:val="16"/>
        </w:numPr>
        <w:autoSpaceDN w:val="0"/>
        <w:spacing w:line="276" w:lineRule="auto"/>
        <w:ind w:left="426" w:right="28" w:hanging="426"/>
        <w:jc w:val="both"/>
        <w:rPr>
          <w:i/>
          <w:sz w:val="22"/>
          <w:szCs w:val="22"/>
          <w:lang w:eastAsia="en-US"/>
        </w:rPr>
      </w:pPr>
      <w:r w:rsidRPr="005A19E6">
        <w:rPr>
          <w:i/>
          <w:sz w:val="22"/>
          <w:szCs w:val="22"/>
          <w:lang w:eastAsia="en-US"/>
        </w:rPr>
        <w:t>Identifică oportunitățile de finanțare lansate de ministerele coordonatoare de reforme care acordă finanțări nerambursabile PNRR în vederea  realizării proiectelor ce răspund nevoilor identificate în comunitatea locală a Sectorului 2 și în concordanță cu strategia de dezvoltare a Sectorului 2;</w:t>
      </w:r>
    </w:p>
    <w:p w:rsidR="005A19E6" w:rsidRPr="005A19E6" w:rsidRDefault="005A19E6" w:rsidP="005A19E6">
      <w:pPr>
        <w:pStyle w:val="Listparagraf"/>
        <w:numPr>
          <w:ilvl w:val="0"/>
          <w:numId w:val="16"/>
        </w:numPr>
        <w:autoSpaceDN w:val="0"/>
        <w:spacing w:line="276" w:lineRule="auto"/>
        <w:ind w:left="426" w:right="28" w:hanging="426"/>
        <w:jc w:val="both"/>
        <w:rPr>
          <w:i/>
          <w:sz w:val="22"/>
          <w:szCs w:val="22"/>
          <w:lang w:eastAsia="en-US"/>
        </w:rPr>
      </w:pPr>
      <w:r w:rsidRPr="005A19E6">
        <w:rPr>
          <w:i/>
          <w:sz w:val="22"/>
          <w:szCs w:val="22"/>
          <w:lang w:eastAsia="en-US"/>
        </w:rPr>
        <w:t>Verifică criteriile de eligibilitate ale Solicitantului/ Partenerului și ale proiectului, impuse de Ghidul Specific al Solicitantului din apelurile PNRR;</w:t>
      </w:r>
    </w:p>
    <w:p w:rsidR="005A19E6" w:rsidRPr="005A19E6" w:rsidRDefault="005A19E6" w:rsidP="005A19E6">
      <w:pPr>
        <w:pStyle w:val="Listparagraf"/>
        <w:numPr>
          <w:ilvl w:val="0"/>
          <w:numId w:val="16"/>
        </w:numPr>
        <w:autoSpaceDN w:val="0"/>
        <w:spacing w:line="276" w:lineRule="auto"/>
        <w:ind w:left="426" w:right="28" w:hanging="426"/>
        <w:jc w:val="both"/>
        <w:rPr>
          <w:i/>
          <w:sz w:val="22"/>
          <w:szCs w:val="22"/>
          <w:lang w:eastAsia="en-US"/>
        </w:rPr>
      </w:pPr>
      <w:r w:rsidRPr="005A19E6">
        <w:rPr>
          <w:i/>
          <w:sz w:val="22"/>
          <w:szCs w:val="22"/>
          <w:lang w:eastAsia="en-US"/>
        </w:rPr>
        <w:t xml:space="preserve">Participă la activitatea de scriere a propunerilor de proiecte care urmează să se depună în apeluri PNRR și întocmește rapoarte de specialitate pentru proiectele de hotărâri privind contractarea finanțărilor nerambursabile PNRR și asigurarea cofinanțărilor, </w:t>
      </w:r>
      <w:proofErr w:type="spellStart"/>
      <w:r w:rsidRPr="005A19E6">
        <w:rPr>
          <w:i/>
          <w:sz w:val="22"/>
          <w:szCs w:val="22"/>
          <w:lang w:eastAsia="en-US"/>
        </w:rPr>
        <w:t>dupa</w:t>
      </w:r>
      <w:proofErr w:type="spellEnd"/>
      <w:r w:rsidRPr="005A19E6">
        <w:rPr>
          <w:i/>
          <w:sz w:val="22"/>
          <w:szCs w:val="22"/>
          <w:lang w:eastAsia="en-US"/>
        </w:rPr>
        <w:t xml:space="preserve"> caz, inclusiv întocmirea proiectelor de hotărâre și a rapoartele de specialitate necesare aprobării indicatorilor </w:t>
      </w:r>
      <w:proofErr w:type="spellStart"/>
      <w:r w:rsidRPr="005A19E6">
        <w:rPr>
          <w:i/>
          <w:sz w:val="22"/>
          <w:szCs w:val="22"/>
          <w:lang w:eastAsia="en-US"/>
        </w:rPr>
        <w:t>tehnico</w:t>
      </w:r>
      <w:proofErr w:type="spellEnd"/>
      <w:r w:rsidRPr="005A19E6">
        <w:rPr>
          <w:i/>
          <w:sz w:val="22"/>
          <w:szCs w:val="22"/>
          <w:lang w:eastAsia="en-US"/>
        </w:rPr>
        <w:t>-economici.</w:t>
      </w:r>
    </w:p>
    <w:p w:rsidR="005A19E6" w:rsidRPr="005A19E6" w:rsidRDefault="005A19E6" w:rsidP="005A19E6">
      <w:pPr>
        <w:pStyle w:val="Listparagraf"/>
        <w:numPr>
          <w:ilvl w:val="0"/>
          <w:numId w:val="16"/>
        </w:numPr>
        <w:autoSpaceDN w:val="0"/>
        <w:spacing w:line="276" w:lineRule="auto"/>
        <w:ind w:left="426" w:right="28" w:hanging="426"/>
        <w:jc w:val="both"/>
        <w:rPr>
          <w:i/>
          <w:sz w:val="22"/>
          <w:szCs w:val="22"/>
          <w:lang w:eastAsia="en-US"/>
        </w:rPr>
      </w:pPr>
      <w:r w:rsidRPr="005A19E6">
        <w:rPr>
          <w:i/>
          <w:sz w:val="22"/>
          <w:szCs w:val="22"/>
          <w:lang w:eastAsia="en-US"/>
        </w:rPr>
        <w:t xml:space="preserve">Participă la elaborarea caietelor de sarcini pentru achizițiile realizate în etapele de inițiere ale proiectelor </w:t>
      </w:r>
      <w:proofErr w:type="spellStart"/>
      <w:r w:rsidRPr="005A19E6">
        <w:rPr>
          <w:i/>
          <w:sz w:val="22"/>
          <w:szCs w:val="22"/>
          <w:lang w:eastAsia="en-US"/>
        </w:rPr>
        <w:t>finanţate</w:t>
      </w:r>
      <w:proofErr w:type="spellEnd"/>
      <w:r w:rsidRPr="005A19E6">
        <w:rPr>
          <w:i/>
          <w:sz w:val="22"/>
          <w:szCs w:val="22"/>
          <w:lang w:eastAsia="en-US"/>
        </w:rPr>
        <w:t xml:space="preserve"> cu fonduri PNRR propunând măsuri care să faciliteze procesul de evaluare, monitorizare, recepție pentru produsele, serviciile achiziționate;</w:t>
      </w:r>
    </w:p>
    <w:p w:rsidR="005A19E6" w:rsidRPr="005A19E6" w:rsidRDefault="005A19E6" w:rsidP="005A19E6">
      <w:pPr>
        <w:pStyle w:val="Listparagraf"/>
        <w:numPr>
          <w:ilvl w:val="0"/>
          <w:numId w:val="16"/>
        </w:numPr>
        <w:autoSpaceDN w:val="0"/>
        <w:spacing w:line="276" w:lineRule="auto"/>
        <w:ind w:left="426" w:right="28" w:hanging="426"/>
        <w:jc w:val="both"/>
        <w:rPr>
          <w:i/>
          <w:sz w:val="22"/>
          <w:szCs w:val="22"/>
          <w:lang w:eastAsia="en-US"/>
        </w:rPr>
      </w:pPr>
      <w:r w:rsidRPr="005A19E6">
        <w:rPr>
          <w:i/>
          <w:sz w:val="22"/>
          <w:szCs w:val="22"/>
          <w:lang w:eastAsia="en-US"/>
        </w:rPr>
        <w:t xml:space="preserve">Participă la întocmirea răspunsurilor la Solicitările de Clarificări din etapele de evaluare a proiectelor aprobate la </w:t>
      </w:r>
      <w:proofErr w:type="spellStart"/>
      <w:r w:rsidRPr="005A19E6">
        <w:rPr>
          <w:i/>
          <w:sz w:val="22"/>
          <w:szCs w:val="22"/>
          <w:lang w:eastAsia="en-US"/>
        </w:rPr>
        <w:t>finanţare</w:t>
      </w:r>
      <w:proofErr w:type="spellEnd"/>
      <w:r w:rsidRPr="005A19E6">
        <w:rPr>
          <w:i/>
          <w:sz w:val="22"/>
          <w:szCs w:val="22"/>
          <w:lang w:eastAsia="en-US"/>
        </w:rPr>
        <w:t xml:space="preserve"> cu fonduri europene PNRR;</w:t>
      </w:r>
    </w:p>
    <w:p w:rsidR="005A19E6" w:rsidRPr="005A19E6" w:rsidRDefault="005A19E6" w:rsidP="005A19E6">
      <w:pPr>
        <w:pStyle w:val="Listparagraf"/>
        <w:numPr>
          <w:ilvl w:val="0"/>
          <w:numId w:val="16"/>
        </w:numPr>
        <w:autoSpaceDN w:val="0"/>
        <w:spacing w:line="276" w:lineRule="auto"/>
        <w:ind w:left="426" w:right="28" w:hanging="426"/>
        <w:jc w:val="both"/>
        <w:rPr>
          <w:i/>
          <w:sz w:val="22"/>
          <w:szCs w:val="22"/>
          <w:lang w:eastAsia="en-US"/>
        </w:rPr>
      </w:pPr>
      <w:r w:rsidRPr="005A19E6">
        <w:rPr>
          <w:i/>
          <w:sz w:val="22"/>
          <w:szCs w:val="22"/>
          <w:lang w:eastAsia="en-US"/>
        </w:rPr>
        <w:t xml:space="preserve">Participă la vizitele efectuate la obiectivele de investiții pentru verificarea stadiului lucrărilor și la întocmirea rapoartelor în perioada de implementare a proiectelor </w:t>
      </w:r>
      <w:proofErr w:type="spellStart"/>
      <w:r w:rsidRPr="005A19E6">
        <w:rPr>
          <w:i/>
          <w:sz w:val="22"/>
          <w:szCs w:val="22"/>
          <w:lang w:eastAsia="en-US"/>
        </w:rPr>
        <w:t>finanţate</w:t>
      </w:r>
      <w:proofErr w:type="spellEnd"/>
      <w:r w:rsidRPr="005A19E6">
        <w:rPr>
          <w:i/>
          <w:sz w:val="22"/>
          <w:szCs w:val="22"/>
          <w:lang w:eastAsia="en-US"/>
        </w:rPr>
        <w:t xml:space="preserve"> prin fonduri PNRR;</w:t>
      </w:r>
    </w:p>
    <w:p w:rsidR="005A19E6" w:rsidRDefault="005A19E6" w:rsidP="005A19E6">
      <w:pPr>
        <w:pStyle w:val="Listparagraf"/>
        <w:numPr>
          <w:ilvl w:val="0"/>
          <w:numId w:val="16"/>
        </w:numPr>
        <w:autoSpaceDN w:val="0"/>
        <w:spacing w:line="276" w:lineRule="auto"/>
        <w:ind w:left="426" w:right="28" w:hanging="426"/>
        <w:jc w:val="both"/>
        <w:rPr>
          <w:i/>
          <w:sz w:val="22"/>
          <w:szCs w:val="22"/>
          <w:lang w:eastAsia="en-US"/>
        </w:rPr>
      </w:pPr>
      <w:r w:rsidRPr="005A19E6">
        <w:rPr>
          <w:i/>
          <w:sz w:val="22"/>
          <w:szCs w:val="22"/>
          <w:lang w:eastAsia="en-US"/>
        </w:rPr>
        <w:t xml:space="preserve">Participă la monitorizarea stadiului lucrărilor de investiții, graficului de execuție al acestora, de livrare a bunurilor și de prestare a serviciilor pe perioada implementării proiectelor </w:t>
      </w:r>
      <w:proofErr w:type="spellStart"/>
      <w:r w:rsidRPr="005A19E6">
        <w:rPr>
          <w:i/>
          <w:sz w:val="22"/>
          <w:szCs w:val="22"/>
          <w:lang w:eastAsia="en-US"/>
        </w:rPr>
        <w:t>finanţate</w:t>
      </w:r>
      <w:proofErr w:type="spellEnd"/>
      <w:r w:rsidRPr="005A19E6">
        <w:rPr>
          <w:i/>
          <w:sz w:val="22"/>
          <w:szCs w:val="22"/>
          <w:lang w:eastAsia="en-US"/>
        </w:rPr>
        <w:t xml:space="preserve"> prin fonduri PNRR, asigurând suport pentru pregătirea de situații, rapoarte referitoare la activitatea de monitorizare a contractelor, privind stadiul la zi al acestora, dificultățile apărute în implementarea/post implementarea proiectelor;</w:t>
      </w:r>
    </w:p>
    <w:p w:rsidR="005A19E6" w:rsidRDefault="005A19E6" w:rsidP="005A19E6">
      <w:pPr>
        <w:autoSpaceDN w:val="0"/>
        <w:spacing w:line="276" w:lineRule="auto"/>
        <w:ind w:right="28"/>
        <w:jc w:val="both"/>
        <w:rPr>
          <w:i/>
          <w:sz w:val="22"/>
          <w:szCs w:val="22"/>
          <w:lang w:eastAsia="en-US"/>
        </w:rPr>
      </w:pPr>
    </w:p>
    <w:p w:rsidR="005A19E6" w:rsidRDefault="005A19E6" w:rsidP="005A19E6">
      <w:pPr>
        <w:autoSpaceDN w:val="0"/>
        <w:spacing w:line="276" w:lineRule="auto"/>
        <w:ind w:right="28"/>
        <w:jc w:val="both"/>
        <w:rPr>
          <w:i/>
          <w:sz w:val="22"/>
          <w:szCs w:val="22"/>
          <w:lang w:eastAsia="en-US"/>
        </w:rPr>
      </w:pPr>
    </w:p>
    <w:p w:rsidR="005A19E6" w:rsidRDefault="005A19E6" w:rsidP="005A19E6">
      <w:pPr>
        <w:autoSpaceDN w:val="0"/>
        <w:spacing w:line="276" w:lineRule="auto"/>
        <w:ind w:right="28"/>
        <w:jc w:val="both"/>
        <w:rPr>
          <w:i/>
          <w:sz w:val="22"/>
          <w:szCs w:val="22"/>
          <w:lang w:eastAsia="en-US"/>
        </w:rPr>
      </w:pPr>
    </w:p>
    <w:p w:rsidR="005A19E6" w:rsidRPr="005A19E6" w:rsidRDefault="005A19E6" w:rsidP="005A19E6">
      <w:pPr>
        <w:autoSpaceDN w:val="0"/>
        <w:spacing w:line="276" w:lineRule="auto"/>
        <w:ind w:right="28"/>
        <w:jc w:val="both"/>
        <w:rPr>
          <w:i/>
          <w:sz w:val="22"/>
          <w:szCs w:val="22"/>
          <w:lang w:eastAsia="en-US"/>
        </w:rPr>
      </w:pPr>
    </w:p>
    <w:p w:rsidR="005A19E6" w:rsidRPr="005A19E6" w:rsidRDefault="005A19E6" w:rsidP="005A19E6">
      <w:pPr>
        <w:pStyle w:val="Listparagraf"/>
        <w:numPr>
          <w:ilvl w:val="0"/>
          <w:numId w:val="16"/>
        </w:numPr>
        <w:autoSpaceDN w:val="0"/>
        <w:spacing w:line="276" w:lineRule="auto"/>
        <w:ind w:left="426" w:right="28" w:hanging="426"/>
        <w:jc w:val="both"/>
        <w:rPr>
          <w:i/>
          <w:sz w:val="22"/>
          <w:szCs w:val="22"/>
          <w:lang w:eastAsia="en-US"/>
        </w:rPr>
      </w:pPr>
      <w:r w:rsidRPr="005A19E6">
        <w:rPr>
          <w:i/>
          <w:sz w:val="22"/>
          <w:szCs w:val="22"/>
          <w:lang w:eastAsia="en-US"/>
        </w:rPr>
        <w:t xml:space="preserve">Participă la elaborarea și/sau elaborează notificări/scrisori, care se transmit constructorilor pentru respectarea graficului de execuție a lucrărilor și furnizorilor/prestatorilor de bunuri/servicii în cazul în care se constată întârzieri la livrare/prestare în </w:t>
      </w:r>
      <w:proofErr w:type="spellStart"/>
      <w:r w:rsidRPr="005A19E6">
        <w:rPr>
          <w:i/>
          <w:sz w:val="22"/>
          <w:szCs w:val="22"/>
          <w:lang w:eastAsia="en-US"/>
        </w:rPr>
        <w:t>relaţie</w:t>
      </w:r>
      <w:proofErr w:type="spellEnd"/>
      <w:r w:rsidRPr="005A19E6">
        <w:rPr>
          <w:i/>
          <w:sz w:val="22"/>
          <w:szCs w:val="22"/>
          <w:lang w:eastAsia="en-US"/>
        </w:rPr>
        <w:t xml:space="preserve"> cu proiectele </w:t>
      </w:r>
      <w:proofErr w:type="spellStart"/>
      <w:r w:rsidRPr="005A19E6">
        <w:rPr>
          <w:i/>
          <w:sz w:val="22"/>
          <w:szCs w:val="22"/>
          <w:lang w:eastAsia="en-US"/>
        </w:rPr>
        <w:t>finanaţate</w:t>
      </w:r>
      <w:proofErr w:type="spellEnd"/>
      <w:r w:rsidRPr="005A19E6">
        <w:rPr>
          <w:i/>
          <w:sz w:val="22"/>
          <w:szCs w:val="22"/>
          <w:lang w:eastAsia="en-US"/>
        </w:rPr>
        <w:t xml:space="preserve"> din fonduri PNRR pe care serviciul le gestionează;</w:t>
      </w:r>
    </w:p>
    <w:p w:rsidR="005A19E6" w:rsidRPr="005A19E6" w:rsidRDefault="005A19E6" w:rsidP="005A19E6">
      <w:pPr>
        <w:pStyle w:val="Listparagraf"/>
        <w:numPr>
          <w:ilvl w:val="0"/>
          <w:numId w:val="16"/>
        </w:numPr>
        <w:autoSpaceDN w:val="0"/>
        <w:spacing w:line="276" w:lineRule="auto"/>
        <w:ind w:left="426" w:right="28" w:hanging="426"/>
        <w:jc w:val="both"/>
        <w:rPr>
          <w:i/>
          <w:sz w:val="22"/>
          <w:szCs w:val="22"/>
          <w:lang w:eastAsia="en-US"/>
        </w:rPr>
      </w:pPr>
      <w:r w:rsidRPr="005A19E6">
        <w:rPr>
          <w:i/>
          <w:sz w:val="22"/>
          <w:szCs w:val="22"/>
          <w:lang w:eastAsia="en-US"/>
        </w:rPr>
        <w:t xml:space="preserve">Participă la vizitele efectuate on-site la obiectivele de investiții (lunar, exceptând cazurile în care acestea nu pot fi organizate sau nu sunt considerate necesare), la întocmirea rapoartelor/ notelor de constatare și a notificărilor privind remedierea lucrărilor (dacă este cazul) în perioada de durabilitate (ex-post) a proiectelor care au fost </w:t>
      </w:r>
      <w:proofErr w:type="spellStart"/>
      <w:r w:rsidRPr="005A19E6">
        <w:rPr>
          <w:i/>
          <w:sz w:val="22"/>
          <w:szCs w:val="22"/>
          <w:lang w:eastAsia="en-US"/>
        </w:rPr>
        <w:t>finanţate</w:t>
      </w:r>
      <w:proofErr w:type="spellEnd"/>
      <w:r w:rsidRPr="005A19E6">
        <w:rPr>
          <w:i/>
          <w:sz w:val="22"/>
          <w:szCs w:val="22"/>
          <w:lang w:eastAsia="en-US"/>
        </w:rPr>
        <w:t xml:space="preserve"> cu fonduri PNRR;</w:t>
      </w:r>
    </w:p>
    <w:p w:rsidR="005A19E6" w:rsidRPr="005A19E6" w:rsidRDefault="005A19E6" w:rsidP="005A19E6">
      <w:pPr>
        <w:pStyle w:val="Listparagraf"/>
        <w:numPr>
          <w:ilvl w:val="0"/>
          <w:numId w:val="16"/>
        </w:numPr>
        <w:autoSpaceDN w:val="0"/>
        <w:spacing w:line="276" w:lineRule="auto"/>
        <w:ind w:left="426" w:right="28" w:hanging="426"/>
        <w:jc w:val="both"/>
        <w:rPr>
          <w:i/>
          <w:sz w:val="22"/>
          <w:szCs w:val="22"/>
          <w:lang w:eastAsia="en-US"/>
        </w:rPr>
      </w:pPr>
      <w:r w:rsidRPr="005A19E6">
        <w:rPr>
          <w:i/>
          <w:sz w:val="22"/>
          <w:szCs w:val="22"/>
          <w:lang w:eastAsia="en-US"/>
        </w:rPr>
        <w:t xml:space="preserve">Participă la parcurgerea procedurilor și etapelor uzitate pentru pregătirea avizelor necesare proiectelor în implementare, </w:t>
      </w:r>
      <w:proofErr w:type="spellStart"/>
      <w:r w:rsidRPr="005A19E6">
        <w:rPr>
          <w:i/>
          <w:sz w:val="22"/>
          <w:szCs w:val="22"/>
          <w:lang w:eastAsia="en-US"/>
        </w:rPr>
        <w:t>finanţate</w:t>
      </w:r>
      <w:proofErr w:type="spellEnd"/>
      <w:r w:rsidRPr="005A19E6">
        <w:rPr>
          <w:i/>
          <w:sz w:val="22"/>
          <w:szCs w:val="22"/>
          <w:lang w:eastAsia="en-US"/>
        </w:rPr>
        <w:t xml:space="preserve"> prin fonduri PNRR, purtând corespondență cu autoritățile/instituțiile emitente;</w:t>
      </w:r>
    </w:p>
    <w:p w:rsidR="005A19E6" w:rsidRPr="005A19E6" w:rsidRDefault="005A19E6" w:rsidP="005A19E6">
      <w:pPr>
        <w:pStyle w:val="Listparagraf"/>
        <w:numPr>
          <w:ilvl w:val="0"/>
          <w:numId w:val="16"/>
        </w:numPr>
        <w:autoSpaceDN w:val="0"/>
        <w:spacing w:line="276" w:lineRule="auto"/>
        <w:ind w:left="426" w:right="28" w:hanging="426"/>
        <w:jc w:val="both"/>
        <w:rPr>
          <w:i/>
          <w:sz w:val="22"/>
          <w:szCs w:val="22"/>
          <w:lang w:eastAsia="en-US"/>
        </w:rPr>
      </w:pPr>
      <w:r w:rsidRPr="005A19E6">
        <w:rPr>
          <w:i/>
          <w:sz w:val="22"/>
          <w:szCs w:val="22"/>
          <w:lang w:eastAsia="en-US"/>
        </w:rPr>
        <w:t xml:space="preserve">Asigură suport pentru păstrarea și arhivarea documentelor relevante investițiilor proiectelor </w:t>
      </w:r>
      <w:proofErr w:type="spellStart"/>
      <w:r w:rsidRPr="005A19E6">
        <w:rPr>
          <w:i/>
          <w:sz w:val="22"/>
          <w:szCs w:val="22"/>
          <w:lang w:eastAsia="en-US"/>
        </w:rPr>
        <w:t>finanţate</w:t>
      </w:r>
      <w:proofErr w:type="spellEnd"/>
      <w:r w:rsidRPr="005A19E6">
        <w:rPr>
          <w:i/>
          <w:sz w:val="22"/>
          <w:szCs w:val="22"/>
          <w:lang w:eastAsia="en-US"/>
        </w:rPr>
        <w:t xml:space="preserve"> cu fonduri PNRR pentru verificări ulterioare la finalul implementării acestora; arhivează documentele după un sistem asigurat de înregistrare, îndosariere și arhivare, stabilit în prealabil în concordanță cu cerințele specifice a proiectelor </w:t>
      </w:r>
      <w:proofErr w:type="spellStart"/>
      <w:r w:rsidRPr="005A19E6">
        <w:rPr>
          <w:i/>
          <w:sz w:val="22"/>
          <w:szCs w:val="22"/>
          <w:lang w:eastAsia="en-US"/>
        </w:rPr>
        <w:t>finanţate</w:t>
      </w:r>
      <w:proofErr w:type="spellEnd"/>
      <w:r w:rsidRPr="005A19E6">
        <w:rPr>
          <w:i/>
          <w:sz w:val="22"/>
          <w:szCs w:val="22"/>
          <w:lang w:eastAsia="en-US"/>
        </w:rPr>
        <w:t xml:space="preserve"> cu fonduri PNRR și ale normativelor în vigoare;</w:t>
      </w:r>
    </w:p>
    <w:p w:rsidR="005A19E6" w:rsidRPr="005A19E6" w:rsidRDefault="005A19E6" w:rsidP="005A19E6">
      <w:pPr>
        <w:pStyle w:val="Listparagraf"/>
        <w:numPr>
          <w:ilvl w:val="0"/>
          <w:numId w:val="16"/>
        </w:numPr>
        <w:autoSpaceDN w:val="0"/>
        <w:spacing w:line="276" w:lineRule="auto"/>
        <w:ind w:left="426" w:right="28" w:hanging="426"/>
        <w:jc w:val="both"/>
        <w:rPr>
          <w:i/>
          <w:sz w:val="22"/>
          <w:szCs w:val="22"/>
          <w:lang w:eastAsia="en-US"/>
        </w:rPr>
      </w:pPr>
      <w:r w:rsidRPr="005A19E6">
        <w:rPr>
          <w:i/>
          <w:sz w:val="22"/>
          <w:szCs w:val="22"/>
          <w:lang w:eastAsia="en-US"/>
        </w:rPr>
        <w:t xml:space="preserve">Duce la îndeplinire sarcinile încredințate privind evidențele, problemele, rezultatele legate de implementarea investițiilor și alte lucrări diverse realizate în cadrul proiectelor </w:t>
      </w:r>
      <w:proofErr w:type="spellStart"/>
      <w:r w:rsidRPr="005A19E6">
        <w:rPr>
          <w:i/>
          <w:sz w:val="22"/>
          <w:szCs w:val="22"/>
          <w:lang w:eastAsia="en-US"/>
        </w:rPr>
        <w:t>finanţate</w:t>
      </w:r>
      <w:proofErr w:type="spellEnd"/>
      <w:r w:rsidRPr="005A19E6">
        <w:rPr>
          <w:i/>
          <w:sz w:val="22"/>
          <w:szCs w:val="22"/>
          <w:lang w:eastAsia="en-US"/>
        </w:rPr>
        <w:t xml:space="preserve"> cu fonduri PNRR; rezolvă sesizările din domeniul de activitate;</w:t>
      </w:r>
    </w:p>
    <w:p w:rsidR="005A19E6" w:rsidRPr="005A19E6" w:rsidRDefault="005A19E6" w:rsidP="005A19E6">
      <w:pPr>
        <w:pStyle w:val="Listparagraf"/>
        <w:numPr>
          <w:ilvl w:val="0"/>
          <w:numId w:val="16"/>
        </w:numPr>
        <w:autoSpaceDN w:val="0"/>
        <w:spacing w:line="276" w:lineRule="auto"/>
        <w:ind w:left="426" w:right="28" w:hanging="426"/>
        <w:jc w:val="both"/>
        <w:rPr>
          <w:i/>
          <w:sz w:val="22"/>
          <w:szCs w:val="22"/>
          <w:lang w:eastAsia="en-US"/>
        </w:rPr>
      </w:pPr>
      <w:r w:rsidRPr="005A19E6">
        <w:rPr>
          <w:i/>
          <w:sz w:val="22"/>
          <w:szCs w:val="22"/>
          <w:lang w:eastAsia="en-US"/>
        </w:rPr>
        <w:t xml:space="preserve">Urmărește realizarea lucrărilor publice </w:t>
      </w:r>
      <w:proofErr w:type="spellStart"/>
      <w:r w:rsidRPr="005A19E6">
        <w:rPr>
          <w:i/>
          <w:sz w:val="22"/>
          <w:szCs w:val="22"/>
          <w:lang w:eastAsia="en-US"/>
        </w:rPr>
        <w:t>finanţate</w:t>
      </w:r>
      <w:proofErr w:type="spellEnd"/>
      <w:r w:rsidRPr="005A19E6">
        <w:rPr>
          <w:i/>
          <w:sz w:val="22"/>
          <w:szCs w:val="22"/>
          <w:lang w:eastAsia="en-US"/>
        </w:rPr>
        <w:t xml:space="preserve"> cu fonduri PNRR conform documentațiilor </w:t>
      </w:r>
      <w:proofErr w:type="spellStart"/>
      <w:r w:rsidRPr="005A19E6">
        <w:rPr>
          <w:i/>
          <w:sz w:val="22"/>
          <w:szCs w:val="22"/>
          <w:lang w:eastAsia="en-US"/>
        </w:rPr>
        <w:t>tehnico</w:t>
      </w:r>
      <w:proofErr w:type="spellEnd"/>
      <w:r w:rsidRPr="005A19E6">
        <w:rPr>
          <w:i/>
          <w:sz w:val="22"/>
          <w:szCs w:val="22"/>
          <w:lang w:eastAsia="en-US"/>
        </w:rPr>
        <w:t>-economice aprobate, urmărește respectarea și aplicarea corectă a tehnologiilor de execuție în vederea asigurării nivelului calitativ prevăzut în documentațiile de specialitate achiziționate și aprobate, contracte, normele tehnice în vigoare;</w:t>
      </w:r>
    </w:p>
    <w:p w:rsidR="005A19E6" w:rsidRPr="005A19E6" w:rsidRDefault="005A19E6" w:rsidP="005A19E6">
      <w:pPr>
        <w:pStyle w:val="Listparagraf"/>
        <w:numPr>
          <w:ilvl w:val="0"/>
          <w:numId w:val="16"/>
        </w:numPr>
        <w:autoSpaceDN w:val="0"/>
        <w:spacing w:line="276" w:lineRule="auto"/>
        <w:ind w:left="426" w:right="28" w:hanging="426"/>
        <w:jc w:val="both"/>
        <w:rPr>
          <w:i/>
          <w:sz w:val="22"/>
          <w:szCs w:val="22"/>
          <w:lang w:eastAsia="en-US"/>
        </w:rPr>
      </w:pPr>
      <w:r w:rsidRPr="005A19E6">
        <w:rPr>
          <w:i/>
          <w:sz w:val="22"/>
          <w:szCs w:val="22"/>
          <w:lang w:eastAsia="en-US"/>
        </w:rPr>
        <w:t xml:space="preserve">Asigură asistență tehnică, oferă consiliere și îndrumare personalului de specialitate din cadrul </w:t>
      </w:r>
      <w:proofErr w:type="spellStart"/>
      <w:r w:rsidRPr="005A19E6">
        <w:rPr>
          <w:i/>
          <w:sz w:val="22"/>
          <w:szCs w:val="22"/>
          <w:lang w:eastAsia="en-US"/>
        </w:rPr>
        <w:t>instituţiilor</w:t>
      </w:r>
      <w:proofErr w:type="spellEnd"/>
      <w:r w:rsidRPr="005A19E6">
        <w:rPr>
          <w:i/>
          <w:sz w:val="22"/>
          <w:szCs w:val="22"/>
          <w:lang w:eastAsia="en-US"/>
        </w:rPr>
        <w:t xml:space="preserve"> subordonate, după caz, în domeniul investițiilor </w:t>
      </w:r>
      <w:proofErr w:type="spellStart"/>
      <w:r w:rsidRPr="005A19E6">
        <w:rPr>
          <w:i/>
          <w:sz w:val="22"/>
          <w:szCs w:val="22"/>
          <w:lang w:eastAsia="en-US"/>
        </w:rPr>
        <w:t>finanţabile</w:t>
      </w:r>
      <w:proofErr w:type="spellEnd"/>
      <w:r w:rsidRPr="005A19E6">
        <w:rPr>
          <w:i/>
          <w:sz w:val="22"/>
          <w:szCs w:val="22"/>
          <w:lang w:eastAsia="en-US"/>
        </w:rPr>
        <w:t xml:space="preserve"> cu fonduri PNRR, conform sarcinilor primite și în limita competențelor profesionale;  </w:t>
      </w:r>
    </w:p>
    <w:p w:rsidR="005A19E6" w:rsidRPr="005A19E6" w:rsidRDefault="005A19E6" w:rsidP="005A19E6">
      <w:pPr>
        <w:pStyle w:val="Listparagraf"/>
        <w:numPr>
          <w:ilvl w:val="0"/>
          <w:numId w:val="16"/>
        </w:numPr>
        <w:autoSpaceDN w:val="0"/>
        <w:spacing w:line="276" w:lineRule="auto"/>
        <w:ind w:left="426" w:right="28" w:hanging="426"/>
        <w:jc w:val="both"/>
        <w:rPr>
          <w:i/>
          <w:sz w:val="22"/>
          <w:szCs w:val="22"/>
          <w:lang w:eastAsia="en-US"/>
        </w:rPr>
      </w:pPr>
      <w:r w:rsidRPr="005A19E6">
        <w:rPr>
          <w:i/>
          <w:sz w:val="22"/>
          <w:szCs w:val="22"/>
          <w:lang w:eastAsia="en-US"/>
        </w:rPr>
        <w:t xml:space="preserve">Participă la realizarea acțiunilor pe teme referitoare la proiecte de interes public local, </w:t>
      </w:r>
      <w:proofErr w:type="spellStart"/>
      <w:r w:rsidRPr="005A19E6">
        <w:rPr>
          <w:i/>
          <w:sz w:val="22"/>
          <w:szCs w:val="22"/>
          <w:lang w:eastAsia="en-US"/>
        </w:rPr>
        <w:t>finanţabile</w:t>
      </w:r>
      <w:proofErr w:type="spellEnd"/>
      <w:r w:rsidRPr="005A19E6">
        <w:rPr>
          <w:i/>
          <w:sz w:val="22"/>
          <w:szCs w:val="22"/>
          <w:lang w:eastAsia="en-US"/>
        </w:rPr>
        <w:t xml:space="preserve"> cu fonduri PNRR împreună cu reprezentanți ai instituțiilor de stat, unităților-administrativ-teritoriale, agenților economici, instituțiilor guvernamentale, organizațiilor și asociațiilor etc.;</w:t>
      </w:r>
    </w:p>
    <w:p w:rsidR="005A19E6" w:rsidRPr="005A19E6" w:rsidRDefault="005A19E6" w:rsidP="005A19E6">
      <w:pPr>
        <w:pStyle w:val="Listparagraf"/>
        <w:numPr>
          <w:ilvl w:val="0"/>
          <w:numId w:val="16"/>
        </w:numPr>
        <w:autoSpaceDN w:val="0"/>
        <w:spacing w:line="276" w:lineRule="auto"/>
        <w:ind w:left="426" w:right="28" w:hanging="426"/>
        <w:jc w:val="both"/>
        <w:rPr>
          <w:i/>
          <w:sz w:val="22"/>
          <w:szCs w:val="22"/>
          <w:lang w:eastAsia="en-US"/>
        </w:rPr>
      </w:pPr>
      <w:r w:rsidRPr="005A19E6">
        <w:rPr>
          <w:i/>
          <w:sz w:val="22"/>
          <w:szCs w:val="22"/>
          <w:lang w:eastAsia="en-US"/>
        </w:rPr>
        <w:t>Efectuează orice altă sarcină profesională care are legătură cu  atribuțiile serviciului, solicitate de șeful ierarhic.</w:t>
      </w:r>
    </w:p>
    <w:p w:rsidR="005A19E6" w:rsidRPr="005A19E6" w:rsidRDefault="005A19E6" w:rsidP="005A19E6">
      <w:pPr>
        <w:autoSpaceDN w:val="0"/>
        <w:spacing w:line="276" w:lineRule="auto"/>
        <w:ind w:right="28"/>
        <w:jc w:val="both"/>
        <w:rPr>
          <w:i/>
          <w:sz w:val="22"/>
          <w:szCs w:val="22"/>
          <w:lang w:eastAsia="en-US"/>
        </w:rPr>
      </w:pPr>
    </w:p>
    <w:p w:rsidR="0056559E" w:rsidRPr="00963DB9" w:rsidRDefault="0056559E" w:rsidP="0056559E">
      <w:pPr>
        <w:jc w:val="both"/>
        <w:rPr>
          <w:i/>
          <w:sz w:val="22"/>
          <w:szCs w:val="22"/>
        </w:rPr>
      </w:pPr>
    </w:p>
    <w:p w:rsidR="00487354" w:rsidRPr="00107E2B" w:rsidRDefault="00487354" w:rsidP="0048735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en-US" w:eastAsia="en-US"/>
        </w:rPr>
        <w:t xml:space="preserve">VI. </w:t>
      </w:r>
      <w:proofErr w:type="spellStart"/>
      <w:r>
        <w:rPr>
          <w:b/>
          <w:sz w:val="22"/>
          <w:szCs w:val="22"/>
          <w:lang w:val="en-US" w:eastAsia="en-US"/>
        </w:rPr>
        <w:t>Coordonatele</w:t>
      </w:r>
      <w:proofErr w:type="spellEnd"/>
      <w:r>
        <w:rPr>
          <w:b/>
          <w:sz w:val="22"/>
          <w:szCs w:val="22"/>
          <w:lang w:val="en-US" w:eastAsia="en-US"/>
        </w:rPr>
        <w:t xml:space="preserve"> de contact </w:t>
      </w:r>
      <w:proofErr w:type="spellStart"/>
      <w:r>
        <w:rPr>
          <w:b/>
          <w:sz w:val="22"/>
          <w:szCs w:val="22"/>
          <w:lang w:val="en-US" w:eastAsia="en-US"/>
        </w:rPr>
        <w:t>pentru</w:t>
      </w:r>
      <w:proofErr w:type="spellEnd"/>
      <w:r>
        <w:rPr>
          <w:b/>
          <w:sz w:val="22"/>
          <w:szCs w:val="22"/>
          <w:lang w:val="en-US" w:eastAsia="en-US"/>
        </w:rPr>
        <w:t xml:space="preserve"> </w:t>
      </w:r>
      <w:proofErr w:type="spellStart"/>
      <w:r>
        <w:rPr>
          <w:b/>
          <w:sz w:val="22"/>
          <w:szCs w:val="22"/>
          <w:lang w:val="en-US" w:eastAsia="en-US"/>
        </w:rPr>
        <w:t>înscrierea</w:t>
      </w:r>
      <w:proofErr w:type="spellEnd"/>
      <w:r>
        <w:rPr>
          <w:b/>
          <w:sz w:val="22"/>
          <w:szCs w:val="22"/>
          <w:lang w:val="en-US" w:eastAsia="en-US"/>
        </w:rPr>
        <w:t xml:space="preserve"> </w:t>
      </w:r>
      <w:proofErr w:type="spellStart"/>
      <w:r>
        <w:rPr>
          <w:b/>
          <w:sz w:val="22"/>
          <w:szCs w:val="22"/>
          <w:lang w:val="en-US" w:eastAsia="en-US"/>
        </w:rPr>
        <w:t>candidaților</w:t>
      </w:r>
      <w:proofErr w:type="spellEnd"/>
      <w:r>
        <w:rPr>
          <w:b/>
          <w:sz w:val="22"/>
          <w:szCs w:val="22"/>
          <w:lang w:val="en-US" w:eastAsia="en-US"/>
        </w:rPr>
        <w:t>:</w:t>
      </w:r>
    </w:p>
    <w:p w:rsidR="00487354" w:rsidRPr="00107E2B" w:rsidRDefault="00487354" w:rsidP="004873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Adresa de corespondență: </w:t>
      </w:r>
      <w:r w:rsidRPr="00107E2B">
        <w:rPr>
          <w:b/>
          <w:sz w:val="22"/>
          <w:szCs w:val="22"/>
        </w:rPr>
        <w:t xml:space="preserve">Primăria Sector 2 </w:t>
      </w:r>
      <w:proofErr w:type="spellStart"/>
      <w:r w:rsidRPr="00107E2B">
        <w:rPr>
          <w:b/>
          <w:sz w:val="22"/>
          <w:szCs w:val="22"/>
        </w:rPr>
        <w:t>Bucureşti</w:t>
      </w:r>
      <w:proofErr w:type="spellEnd"/>
      <w:r w:rsidRPr="00107E2B">
        <w:rPr>
          <w:b/>
          <w:sz w:val="22"/>
          <w:szCs w:val="22"/>
        </w:rPr>
        <w:t xml:space="preserve">, Str. Chiristigiilor nr. 11-13, </w:t>
      </w:r>
      <w:hyperlink r:id="rId15" w:history="1">
        <w:r w:rsidRPr="00107E2B">
          <w:rPr>
            <w:b/>
            <w:sz w:val="22"/>
            <w:szCs w:val="22"/>
            <w:u w:val="single"/>
          </w:rPr>
          <w:t>infopublice@ps2.ro</w:t>
        </w:r>
      </w:hyperlink>
      <w:r w:rsidRPr="00107E2B">
        <w:rPr>
          <w:sz w:val="22"/>
          <w:szCs w:val="22"/>
        </w:rPr>
        <w:t>, telefon/ fax: 021/252.83.78;</w:t>
      </w:r>
    </w:p>
    <w:p w:rsidR="00487354" w:rsidRPr="00107E2B" w:rsidRDefault="00487354" w:rsidP="0048735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Persoana de contact: Bădiță Amalia-Daniela, consilier la Serviciul Resurse Umane, secretarul </w:t>
      </w:r>
      <w:r w:rsidR="00967B64">
        <w:rPr>
          <w:sz w:val="22"/>
          <w:szCs w:val="22"/>
        </w:rPr>
        <w:t xml:space="preserve">titular al </w:t>
      </w:r>
      <w:r w:rsidRPr="00107E2B">
        <w:rPr>
          <w:sz w:val="22"/>
          <w:szCs w:val="22"/>
        </w:rPr>
        <w:t>comisiei de concurs;</w:t>
      </w:r>
    </w:p>
    <w:p w:rsidR="00487354" w:rsidRDefault="00487354" w:rsidP="00487354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107E2B">
        <w:rPr>
          <w:sz w:val="22"/>
          <w:szCs w:val="22"/>
        </w:rPr>
        <w:t>Relaţii</w:t>
      </w:r>
      <w:proofErr w:type="spellEnd"/>
      <w:r w:rsidRPr="00107E2B">
        <w:rPr>
          <w:sz w:val="22"/>
          <w:szCs w:val="22"/>
        </w:rPr>
        <w:t xml:space="preserve"> suplimentare în legătură cu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de participare, bibliografia/ tematica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actele necesare înscrierii la concurs pot fi </w:t>
      </w:r>
      <w:proofErr w:type="spellStart"/>
      <w:r w:rsidRPr="00107E2B">
        <w:rPr>
          <w:sz w:val="22"/>
          <w:szCs w:val="22"/>
        </w:rPr>
        <w:t>obţinute</w:t>
      </w:r>
      <w:proofErr w:type="spellEnd"/>
      <w:r w:rsidRPr="00107E2B">
        <w:rPr>
          <w:sz w:val="22"/>
          <w:szCs w:val="22"/>
        </w:rPr>
        <w:t xml:space="preserve"> la telefoanele: </w:t>
      </w:r>
      <w:r w:rsidRPr="00107E2B">
        <w:rPr>
          <w:b/>
          <w:sz w:val="22"/>
          <w:szCs w:val="22"/>
        </w:rPr>
        <w:t xml:space="preserve">021/209.60.21, 021/209.60.00/ int.121 sau e-mail: </w:t>
      </w:r>
      <w:hyperlink r:id="rId16" w:history="1">
        <w:r w:rsidRPr="00107E2B">
          <w:rPr>
            <w:rStyle w:val="Hyperlink"/>
            <w:sz w:val="22"/>
            <w:szCs w:val="22"/>
          </w:rPr>
          <w:t>amalia.badita@ps2.ro</w:t>
        </w:r>
      </w:hyperlink>
      <w:r w:rsidRPr="00107E2B">
        <w:rPr>
          <w:sz w:val="22"/>
          <w:szCs w:val="22"/>
        </w:rPr>
        <w:t xml:space="preserve"> ;</w:t>
      </w:r>
    </w:p>
    <w:p w:rsidR="00487354" w:rsidRPr="00107E2B" w:rsidRDefault="00487354" w:rsidP="00487354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</w:p>
    <w:p w:rsidR="00487354" w:rsidRPr="00107E2B" w:rsidRDefault="00487354" w:rsidP="00487354">
      <w:pPr>
        <w:tabs>
          <w:tab w:val="num" w:pos="709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VII. Conținutul dosarului de concurs</w:t>
      </w:r>
      <w:r w:rsidRPr="00107E2B">
        <w:rPr>
          <w:b/>
          <w:sz w:val="22"/>
          <w:szCs w:val="22"/>
        </w:rPr>
        <w:t>:</w:t>
      </w:r>
    </w:p>
    <w:p w:rsidR="00487354" w:rsidRPr="00107E2B" w:rsidRDefault="00487354" w:rsidP="00487354">
      <w:pPr>
        <w:tabs>
          <w:tab w:val="num" w:pos="709"/>
        </w:tabs>
        <w:jc w:val="both"/>
        <w:rPr>
          <w:b/>
          <w:sz w:val="22"/>
          <w:szCs w:val="22"/>
        </w:rPr>
      </w:pPr>
      <w:r w:rsidRPr="00107E2B">
        <w:rPr>
          <w:sz w:val="22"/>
          <w:szCs w:val="22"/>
        </w:rPr>
        <w:t xml:space="preserve">a) </w:t>
      </w:r>
      <w:r w:rsidRPr="001A4F7D">
        <w:rPr>
          <w:b/>
          <w:sz w:val="22"/>
          <w:szCs w:val="22"/>
        </w:rPr>
        <w:t>formularul de înscriere</w:t>
      </w:r>
      <w:r w:rsidRPr="00107E2B">
        <w:rPr>
          <w:sz w:val="22"/>
          <w:szCs w:val="22"/>
        </w:rPr>
        <w:t xml:space="preserve"> pus la dispoziția candidaților de către instituție prin publicarea pe pagina de internet  a acesteia (tipizat);</w:t>
      </w:r>
    </w:p>
    <w:p w:rsidR="00487354" w:rsidRPr="00107E2B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b) </w:t>
      </w:r>
      <w:r w:rsidRPr="001A4F7D">
        <w:rPr>
          <w:b/>
          <w:sz w:val="22"/>
          <w:szCs w:val="22"/>
        </w:rPr>
        <w:t xml:space="preserve">copia </w:t>
      </w:r>
      <w:proofErr w:type="spellStart"/>
      <w:r w:rsidRPr="001A4F7D">
        <w:rPr>
          <w:b/>
          <w:sz w:val="22"/>
          <w:szCs w:val="22"/>
        </w:rPr>
        <w:t>cărţii</w:t>
      </w:r>
      <w:proofErr w:type="spellEnd"/>
      <w:r w:rsidRPr="001A4F7D">
        <w:rPr>
          <w:b/>
          <w:sz w:val="22"/>
          <w:szCs w:val="22"/>
        </w:rPr>
        <w:t xml:space="preserve"> de identitate</w:t>
      </w:r>
      <w:r w:rsidRPr="00107E2B">
        <w:rPr>
          <w:sz w:val="22"/>
          <w:szCs w:val="22"/>
        </w:rPr>
        <w:t>;</w:t>
      </w:r>
    </w:p>
    <w:p w:rsidR="00487354" w:rsidRPr="00107E2B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c) </w:t>
      </w:r>
      <w:r w:rsidRPr="001A4F7D">
        <w:rPr>
          <w:b/>
          <w:sz w:val="22"/>
          <w:szCs w:val="22"/>
        </w:rPr>
        <w:t xml:space="preserve">copia actului doveditor emis de </w:t>
      </w:r>
      <w:proofErr w:type="spellStart"/>
      <w:r w:rsidRPr="001A4F7D">
        <w:rPr>
          <w:b/>
          <w:sz w:val="22"/>
          <w:szCs w:val="22"/>
        </w:rPr>
        <w:t>autorităţile</w:t>
      </w:r>
      <w:proofErr w:type="spellEnd"/>
      <w:r w:rsidRPr="001A4F7D">
        <w:rPr>
          <w:b/>
          <w:sz w:val="22"/>
          <w:szCs w:val="22"/>
        </w:rPr>
        <w:t xml:space="preserve"> competente, în cazul în care a intervenit schimbarea numelui consemnat în certificatul de </w:t>
      </w:r>
      <w:proofErr w:type="spellStart"/>
      <w:r w:rsidRPr="001A4F7D">
        <w:rPr>
          <w:b/>
          <w:sz w:val="22"/>
          <w:szCs w:val="22"/>
        </w:rPr>
        <w:t>naştere</w:t>
      </w:r>
      <w:proofErr w:type="spellEnd"/>
      <w:r w:rsidRPr="00107E2B">
        <w:rPr>
          <w:sz w:val="22"/>
          <w:szCs w:val="22"/>
        </w:rPr>
        <w:t>;</w:t>
      </w:r>
    </w:p>
    <w:p w:rsidR="00487354" w:rsidRPr="00107E2B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d) </w:t>
      </w:r>
      <w:r w:rsidRPr="001A4F7D">
        <w:rPr>
          <w:b/>
          <w:sz w:val="22"/>
          <w:szCs w:val="22"/>
        </w:rPr>
        <w:t xml:space="preserve">copia carnetului de muncă </w:t>
      </w:r>
      <w:proofErr w:type="spellStart"/>
      <w:r w:rsidRPr="001A4F7D">
        <w:rPr>
          <w:b/>
          <w:sz w:val="22"/>
          <w:szCs w:val="22"/>
        </w:rPr>
        <w:t>şi</w:t>
      </w:r>
      <w:proofErr w:type="spellEnd"/>
      <w:r w:rsidRPr="001A4F7D">
        <w:rPr>
          <w:b/>
          <w:sz w:val="22"/>
          <w:szCs w:val="22"/>
        </w:rPr>
        <w:t xml:space="preserve">/sau a </w:t>
      </w:r>
      <w:proofErr w:type="spellStart"/>
      <w:r w:rsidRPr="001A4F7D">
        <w:rPr>
          <w:b/>
          <w:sz w:val="22"/>
          <w:szCs w:val="22"/>
        </w:rPr>
        <w:t>adeverinţei</w:t>
      </w:r>
      <w:proofErr w:type="spellEnd"/>
      <w:r w:rsidRPr="00107E2B">
        <w:rPr>
          <w:sz w:val="22"/>
          <w:szCs w:val="22"/>
        </w:rPr>
        <w:t xml:space="preserve"> eliberate de angajator pentru perioada lucrată, care să ateste vechimea în muncă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în specialitatea studiilor necesare pentru ocuparea postului, potrivit prevederilor din prezentul cod, după caz;</w:t>
      </w:r>
    </w:p>
    <w:p w:rsidR="00487354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e) </w:t>
      </w:r>
      <w:r w:rsidRPr="001A4F7D">
        <w:rPr>
          <w:b/>
          <w:sz w:val="22"/>
          <w:szCs w:val="22"/>
        </w:rPr>
        <w:t>copii ale diplomelor de studii sau echivalente,</w:t>
      </w:r>
      <w:r w:rsidRPr="00107E2B">
        <w:rPr>
          <w:sz w:val="22"/>
          <w:szCs w:val="22"/>
        </w:rPr>
        <w:t xml:space="preserve"> certificatelor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altor documente care atestă efectuarea unor specializări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</w:t>
      </w:r>
      <w:proofErr w:type="spellStart"/>
      <w:r w:rsidRPr="00107E2B">
        <w:rPr>
          <w:sz w:val="22"/>
          <w:szCs w:val="22"/>
        </w:rPr>
        <w:t>perfecţionări</w:t>
      </w:r>
      <w:proofErr w:type="spellEnd"/>
      <w:r w:rsidRPr="00107E2B">
        <w:rPr>
          <w:sz w:val="22"/>
          <w:szCs w:val="22"/>
        </w:rPr>
        <w:t xml:space="preserve"> sau </w:t>
      </w:r>
      <w:proofErr w:type="spellStart"/>
      <w:r w:rsidRPr="00107E2B">
        <w:rPr>
          <w:sz w:val="22"/>
          <w:szCs w:val="22"/>
        </w:rPr>
        <w:t>deţinerea</w:t>
      </w:r>
      <w:proofErr w:type="spellEnd"/>
      <w:r w:rsidRPr="00107E2B">
        <w:rPr>
          <w:sz w:val="22"/>
          <w:szCs w:val="22"/>
        </w:rPr>
        <w:t xml:space="preserve"> unor </w:t>
      </w:r>
      <w:proofErr w:type="spellStart"/>
      <w:r w:rsidRPr="00107E2B">
        <w:rPr>
          <w:sz w:val="22"/>
          <w:szCs w:val="22"/>
        </w:rPr>
        <w:t>competenţe</w:t>
      </w:r>
      <w:proofErr w:type="spellEnd"/>
      <w:r w:rsidRPr="00107E2B">
        <w:rPr>
          <w:sz w:val="22"/>
          <w:szCs w:val="22"/>
        </w:rPr>
        <w:t xml:space="preserve"> specifice, după caz;</w:t>
      </w:r>
    </w:p>
    <w:p w:rsidR="005A19E6" w:rsidRDefault="005A19E6" w:rsidP="00487354">
      <w:pPr>
        <w:jc w:val="both"/>
        <w:rPr>
          <w:sz w:val="22"/>
          <w:szCs w:val="22"/>
        </w:rPr>
      </w:pPr>
    </w:p>
    <w:p w:rsidR="005A19E6" w:rsidRPr="00107E2B" w:rsidRDefault="005A19E6" w:rsidP="00487354">
      <w:pPr>
        <w:jc w:val="both"/>
        <w:rPr>
          <w:sz w:val="22"/>
          <w:szCs w:val="22"/>
        </w:rPr>
      </w:pPr>
    </w:p>
    <w:p w:rsidR="00487354" w:rsidRPr="00107E2B" w:rsidRDefault="00487354" w:rsidP="00487354">
      <w:pPr>
        <w:jc w:val="both"/>
        <w:rPr>
          <w:sz w:val="22"/>
          <w:szCs w:val="22"/>
          <w:lang w:val="en-US"/>
        </w:rPr>
      </w:pPr>
      <w:r w:rsidRPr="00107E2B">
        <w:rPr>
          <w:sz w:val="22"/>
          <w:szCs w:val="22"/>
        </w:rPr>
        <w:t xml:space="preserve">f) </w:t>
      </w:r>
      <w:r w:rsidRPr="001A4F7D">
        <w:rPr>
          <w:b/>
          <w:sz w:val="22"/>
          <w:szCs w:val="22"/>
        </w:rPr>
        <w:t xml:space="preserve">copia </w:t>
      </w:r>
      <w:proofErr w:type="spellStart"/>
      <w:r w:rsidRPr="001A4F7D">
        <w:rPr>
          <w:b/>
          <w:sz w:val="22"/>
          <w:szCs w:val="22"/>
        </w:rPr>
        <w:t>adeverinţei</w:t>
      </w:r>
      <w:proofErr w:type="spellEnd"/>
      <w:r w:rsidRPr="001A4F7D">
        <w:rPr>
          <w:b/>
          <w:sz w:val="22"/>
          <w:szCs w:val="22"/>
        </w:rPr>
        <w:t xml:space="preserve"> care atestă starea de sănătate corespunzătoare</w:t>
      </w:r>
      <w:r w:rsidRPr="00107E2B">
        <w:rPr>
          <w:sz w:val="22"/>
          <w:szCs w:val="22"/>
        </w:rPr>
        <w:t xml:space="preserve">, eliberată cu cel mult 6 luni anterior demarării etapei de </w:t>
      </w:r>
      <w:proofErr w:type="spellStart"/>
      <w:r w:rsidRPr="00107E2B">
        <w:rPr>
          <w:sz w:val="22"/>
          <w:szCs w:val="22"/>
        </w:rPr>
        <w:t>selecţie</w:t>
      </w:r>
      <w:proofErr w:type="spellEnd"/>
      <w:r w:rsidRPr="00107E2B">
        <w:rPr>
          <w:sz w:val="22"/>
          <w:szCs w:val="22"/>
        </w:rPr>
        <w:t xml:space="preserve"> de către medicul de familie al candidatului, </w:t>
      </w:r>
      <w:proofErr w:type="spellStart"/>
      <w:r w:rsidRPr="00107E2B">
        <w:rPr>
          <w:sz w:val="22"/>
          <w:szCs w:val="22"/>
        </w:rPr>
        <w:t>şi</w:t>
      </w:r>
      <w:proofErr w:type="spellEnd"/>
      <w:r w:rsidRPr="00107E2B">
        <w:rPr>
          <w:sz w:val="22"/>
          <w:szCs w:val="22"/>
        </w:rPr>
        <w:t xml:space="preserve"> a </w:t>
      </w:r>
      <w:r w:rsidRPr="001A4F7D">
        <w:rPr>
          <w:b/>
          <w:sz w:val="22"/>
          <w:szCs w:val="22"/>
        </w:rPr>
        <w:t xml:space="preserve">avizului psihologic eliberat pe baza unei evaluări psihologice organizate prin intermediul </w:t>
      </w:r>
      <w:proofErr w:type="spellStart"/>
      <w:r w:rsidRPr="001A4F7D">
        <w:rPr>
          <w:b/>
          <w:sz w:val="22"/>
          <w:szCs w:val="22"/>
        </w:rPr>
        <w:t>unităţilor</w:t>
      </w:r>
      <w:proofErr w:type="spellEnd"/>
      <w:r w:rsidRPr="001A4F7D">
        <w:rPr>
          <w:b/>
          <w:sz w:val="22"/>
          <w:szCs w:val="22"/>
        </w:rPr>
        <w:t xml:space="preserve"> specializate acreditate în </w:t>
      </w:r>
      <w:proofErr w:type="spellStart"/>
      <w:r w:rsidRPr="001A4F7D">
        <w:rPr>
          <w:b/>
          <w:sz w:val="22"/>
          <w:szCs w:val="22"/>
        </w:rPr>
        <w:t>condiţiile</w:t>
      </w:r>
      <w:proofErr w:type="spellEnd"/>
      <w:r w:rsidRPr="001A4F7D">
        <w:rPr>
          <w:b/>
          <w:sz w:val="22"/>
          <w:szCs w:val="22"/>
        </w:rPr>
        <w:t xml:space="preserve"> le</w:t>
      </w:r>
      <w:r w:rsidRPr="00107E2B">
        <w:rPr>
          <w:sz w:val="22"/>
          <w:szCs w:val="22"/>
        </w:rPr>
        <w:t>gii, valabil potrivit prevederilor legale;</w:t>
      </w:r>
    </w:p>
    <w:p w:rsidR="00487354" w:rsidRPr="00107E2B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g) </w:t>
      </w:r>
      <w:r w:rsidRPr="001A4F7D">
        <w:rPr>
          <w:b/>
          <w:sz w:val="22"/>
          <w:szCs w:val="22"/>
        </w:rPr>
        <w:t>cazierul judiciar</w:t>
      </w:r>
      <w:r>
        <w:rPr>
          <w:sz w:val="22"/>
          <w:szCs w:val="22"/>
        </w:rPr>
        <w:t>*</w:t>
      </w:r>
      <w:r w:rsidRPr="00107E2B">
        <w:rPr>
          <w:sz w:val="22"/>
          <w:szCs w:val="22"/>
        </w:rPr>
        <w:t>;</w:t>
      </w:r>
    </w:p>
    <w:p w:rsidR="00487354" w:rsidRPr="00107E2B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h) </w:t>
      </w:r>
      <w:proofErr w:type="spellStart"/>
      <w:r w:rsidRPr="00107E2B">
        <w:rPr>
          <w:sz w:val="22"/>
          <w:szCs w:val="22"/>
        </w:rPr>
        <w:t>declaraţia</w:t>
      </w:r>
      <w:proofErr w:type="spellEnd"/>
      <w:r w:rsidRPr="00107E2B">
        <w:rPr>
          <w:sz w:val="22"/>
          <w:szCs w:val="22"/>
        </w:rPr>
        <w:t xml:space="preserve"> pe propria răspundere, prin completarea rubricii corespunzătoare din formularul de înscriere, sau </w:t>
      </w:r>
      <w:proofErr w:type="spellStart"/>
      <w:r w:rsidRPr="00107E2B">
        <w:rPr>
          <w:sz w:val="22"/>
          <w:szCs w:val="22"/>
        </w:rPr>
        <w:t>adeverinţa</w:t>
      </w:r>
      <w:proofErr w:type="spellEnd"/>
      <w:r w:rsidRPr="00107E2B">
        <w:rPr>
          <w:sz w:val="22"/>
          <w:szCs w:val="22"/>
        </w:rPr>
        <w:t xml:space="preserve"> care să ateste lipsa </w:t>
      </w:r>
      <w:proofErr w:type="spellStart"/>
      <w:r w:rsidRPr="00107E2B">
        <w:rPr>
          <w:sz w:val="22"/>
          <w:szCs w:val="22"/>
        </w:rPr>
        <w:t>calităţii</w:t>
      </w:r>
      <w:proofErr w:type="spellEnd"/>
      <w:r w:rsidRPr="00107E2B">
        <w:rPr>
          <w:sz w:val="22"/>
          <w:szCs w:val="22"/>
        </w:rPr>
        <w:t xml:space="preserve"> de lucrător al </w:t>
      </w:r>
      <w:proofErr w:type="spellStart"/>
      <w:r w:rsidRPr="00107E2B">
        <w:rPr>
          <w:sz w:val="22"/>
          <w:szCs w:val="22"/>
        </w:rPr>
        <w:t>Securităţii</w:t>
      </w:r>
      <w:proofErr w:type="spellEnd"/>
      <w:r w:rsidRPr="00107E2B">
        <w:rPr>
          <w:sz w:val="22"/>
          <w:szCs w:val="22"/>
        </w:rPr>
        <w:t xml:space="preserve"> sau colaborator al acesteia, în </w:t>
      </w:r>
      <w:proofErr w:type="spellStart"/>
      <w:r w:rsidRPr="00107E2B">
        <w:rPr>
          <w:sz w:val="22"/>
          <w:szCs w:val="22"/>
        </w:rPr>
        <w:t>condiţiile</w:t>
      </w:r>
      <w:proofErr w:type="spellEnd"/>
      <w:r w:rsidRPr="00107E2B">
        <w:rPr>
          <w:sz w:val="22"/>
          <w:szCs w:val="22"/>
        </w:rPr>
        <w:t xml:space="preserve"> prevăzute de </w:t>
      </w:r>
      <w:proofErr w:type="spellStart"/>
      <w:r w:rsidRPr="00107E2B">
        <w:rPr>
          <w:sz w:val="22"/>
          <w:szCs w:val="22"/>
        </w:rPr>
        <w:t>legislaţia</w:t>
      </w:r>
      <w:proofErr w:type="spellEnd"/>
      <w:r w:rsidRPr="00107E2B">
        <w:rPr>
          <w:sz w:val="22"/>
          <w:szCs w:val="22"/>
        </w:rPr>
        <w:t xml:space="preserve"> specifică;</w:t>
      </w:r>
    </w:p>
    <w:p w:rsidR="00487354" w:rsidRDefault="00487354" w:rsidP="00487354">
      <w:pPr>
        <w:jc w:val="both"/>
        <w:rPr>
          <w:sz w:val="22"/>
          <w:szCs w:val="22"/>
        </w:rPr>
      </w:pPr>
      <w:r w:rsidRPr="00107E2B">
        <w:rPr>
          <w:sz w:val="22"/>
          <w:szCs w:val="22"/>
        </w:rPr>
        <w:t xml:space="preserve">i) </w:t>
      </w:r>
      <w:proofErr w:type="spellStart"/>
      <w:r w:rsidRPr="00107E2B">
        <w:rPr>
          <w:sz w:val="22"/>
          <w:szCs w:val="22"/>
        </w:rPr>
        <w:t>declaraţia</w:t>
      </w:r>
      <w:proofErr w:type="spellEnd"/>
      <w:r w:rsidRPr="00107E2B">
        <w:rPr>
          <w:sz w:val="22"/>
          <w:szCs w:val="22"/>
        </w:rPr>
        <w:t xml:space="preserve"> pe propria răspundere, prin completarea rubricii corespunzătoare din formularul de înscriere, privind faptul că, în ultimii 3 ani, persoana nu a fost destituită sau nu i-a încetat contractul individual de muncă pentru motive disciplinare.</w:t>
      </w:r>
    </w:p>
    <w:p w:rsidR="00487354" w:rsidRDefault="00487354" w:rsidP="00487354">
      <w:pPr>
        <w:jc w:val="both"/>
        <w:rPr>
          <w:b/>
          <w:sz w:val="22"/>
          <w:szCs w:val="22"/>
        </w:rPr>
      </w:pPr>
    </w:p>
    <w:p w:rsidR="00487354" w:rsidRPr="00D31B0B" w:rsidRDefault="00487354" w:rsidP="00487354">
      <w:pPr>
        <w:autoSpaceDE w:val="0"/>
        <w:autoSpaceDN w:val="0"/>
        <w:adjustRightInd w:val="0"/>
        <w:jc w:val="both"/>
        <w:rPr>
          <w:sz w:val="22"/>
          <w:szCs w:val="22"/>
          <w:lang w:val="en-US" w:eastAsia="en-US"/>
        </w:rPr>
      </w:pPr>
      <w:proofErr w:type="spellStart"/>
      <w:r w:rsidRPr="009F6827">
        <w:rPr>
          <w:b/>
          <w:sz w:val="22"/>
          <w:szCs w:val="22"/>
          <w:lang w:val="en-US" w:eastAsia="en-US"/>
        </w:rPr>
        <w:t>Notă</w:t>
      </w:r>
      <w:proofErr w:type="spellEnd"/>
      <w:r w:rsidRPr="009F6827">
        <w:rPr>
          <w:b/>
          <w:sz w:val="22"/>
          <w:szCs w:val="22"/>
          <w:lang w:val="en-US" w:eastAsia="en-US"/>
        </w:rPr>
        <w:t>:</w:t>
      </w:r>
      <w:r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Documentele</w:t>
      </w:r>
      <w:proofErr w:type="spellEnd"/>
      <w:r w:rsidRPr="00D31B0B">
        <w:rPr>
          <w:sz w:val="22"/>
          <w:szCs w:val="22"/>
          <w:lang w:val="en-US" w:eastAsia="en-US"/>
        </w:rPr>
        <w:t xml:space="preserve"> care </w:t>
      </w:r>
      <w:proofErr w:type="spellStart"/>
      <w:r w:rsidRPr="00D31B0B">
        <w:rPr>
          <w:sz w:val="22"/>
          <w:szCs w:val="22"/>
          <w:lang w:val="en-US" w:eastAsia="en-US"/>
        </w:rPr>
        <w:t>constituie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dosarul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se </w:t>
      </w:r>
      <w:proofErr w:type="spellStart"/>
      <w:r w:rsidRPr="00D31B0B">
        <w:rPr>
          <w:sz w:val="22"/>
          <w:szCs w:val="22"/>
          <w:lang w:val="en-US" w:eastAsia="en-US"/>
        </w:rPr>
        <w:t>depun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copie</w:t>
      </w:r>
      <w:proofErr w:type="spellEnd"/>
      <w:r w:rsidRPr="00D31B0B">
        <w:rPr>
          <w:sz w:val="22"/>
          <w:szCs w:val="22"/>
          <w:lang w:val="en-US" w:eastAsia="en-US"/>
        </w:rPr>
        <w:t xml:space="preserve">, cu </w:t>
      </w:r>
      <w:proofErr w:type="spellStart"/>
      <w:r w:rsidRPr="00D31B0B">
        <w:rPr>
          <w:sz w:val="22"/>
          <w:szCs w:val="22"/>
          <w:lang w:val="en-US" w:eastAsia="en-US"/>
        </w:rPr>
        <w:t>obligaţia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candidatului</w:t>
      </w:r>
      <w:proofErr w:type="spellEnd"/>
      <w:r w:rsidRPr="00D31B0B">
        <w:rPr>
          <w:sz w:val="22"/>
          <w:szCs w:val="22"/>
          <w:lang w:val="en-US" w:eastAsia="en-US"/>
        </w:rPr>
        <w:t xml:space="preserve"> de a </w:t>
      </w:r>
      <w:proofErr w:type="spellStart"/>
      <w:r w:rsidRPr="00D31B0B">
        <w:rPr>
          <w:sz w:val="22"/>
          <w:szCs w:val="22"/>
          <w:lang w:val="en-US" w:eastAsia="en-US"/>
        </w:rPr>
        <w:t>prezenta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secretarului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comisiei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</w:t>
      </w:r>
      <w:proofErr w:type="spellStart"/>
      <w:r w:rsidRPr="00D31B0B">
        <w:rPr>
          <w:sz w:val="22"/>
          <w:szCs w:val="22"/>
          <w:lang w:val="en-US" w:eastAsia="en-US"/>
        </w:rPr>
        <w:t>originalele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acestor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documente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pentru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certificare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pentru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conformitate</w:t>
      </w:r>
      <w:proofErr w:type="spellEnd"/>
      <w:r w:rsidRPr="00D31B0B">
        <w:rPr>
          <w:sz w:val="22"/>
          <w:szCs w:val="22"/>
          <w:lang w:val="en-US" w:eastAsia="en-US"/>
        </w:rPr>
        <w:t xml:space="preserve"> cu </w:t>
      </w:r>
      <w:proofErr w:type="spellStart"/>
      <w:r w:rsidRPr="00D31B0B">
        <w:rPr>
          <w:sz w:val="22"/>
          <w:szCs w:val="22"/>
          <w:lang w:val="en-US" w:eastAsia="en-US"/>
        </w:rPr>
        <w:t>originalul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până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cel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târziu</w:t>
      </w:r>
      <w:proofErr w:type="spellEnd"/>
      <w:r w:rsidRPr="00D31B0B">
        <w:rPr>
          <w:sz w:val="22"/>
          <w:szCs w:val="22"/>
          <w:lang w:val="en-US" w:eastAsia="en-US"/>
        </w:rPr>
        <w:t xml:space="preserve"> la data </w:t>
      </w:r>
      <w:proofErr w:type="spellStart"/>
      <w:r w:rsidRPr="00D31B0B">
        <w:rPr>
          <w:sz w:val="22"/>
          <w:szCs w:val="22"/>
          <w:lang w:val="en-US" w:eastAsia="en-US"/>
        </w:rPr>
        <w:t>desfăşurării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probei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interviului</w:t>
      </w:r>
      <w:proofErr w:type="spellEnd"/>
      <w:r w:rsidRPr="00D31B0B">
        <w:rPr>
          <w:sz w:val="22"/>
          <w:szCs w:val="22"/>
          <w:lang w:val="en-US" w:eastAsia="en-US"/>
        </w:rPr>
        <w:t xml:space="preserve">, sub </w:t>
      </w:r>
      <w:proofErr w:type="spellStart"/>
      <w:r w:rsidRPr="00D31B0B">
        <w:rPr>
          <w:sz w:val="22"/>
          <w:szCs w:val="22"/>
          <w:lang w:val="en-US" w:eastAsia="en-US"/>
        </w:rPr>
        <w:t>sancţiunea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neemiterii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actului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administrativ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numire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funcţia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cazul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promovării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concursului</w:t>
      </w:r>
      <w:proofErr w:type="spellEnd"/>
      <w:r w:rsidRPr="00D31B0B">
        <w:rPr>
          <w:sz w:val="22"/>
          <w:szCs w:val="22"/>
          <w:lang w:val="en-US" w:eastAsia="en-US"/>
        </w:rPr>
        <w:t>.</w:t>
      </w:r>
    </w:p>
    <w:p w:rsidR="00487354" w:rsidRPr="00D31B0B" w:rsidRDefault="00487354" w:rsidP="00487354">
      <w:pPr>
        <w:autoSpaceDE w:val="0"/>
        <w:autoSpaceDN w:val="0"/>
        <w:adjustRightInd w:val="0"/>
        <w:jc w:val="both"/>
        <w:rPr>
          <w:sz w:val="22"/>
          <w:szCs w:val="22"/>
          <w:lang w:val="en-US" w:eastAsia="en-US"/>
        </w:rPr>
      </w:pPr>
      <w:r>
        <w:rPr>
          <w:sz w:val="22"/>
          <w:szCs w:val="22"/>
          <w:lang w:val="en-US" w:eastAsia="en-US"/>
        </w:rPr>
        <w:t>*</w:t>
      </w:r>
      <w:proofErr w:type="spellStart"/>
      <w:r w:rsidRPr="00D31B0B">
        <w:rPr>
          <w:sz w:val="22"/>
          <w:szCs w:val="22"/>
          <w:lang w:val="en-US" w:eastAsia="en-US"/>
        </w:rPr>
        <w:t>Cazie</w:t>
      </w:r>
      <w:r>
        <w:rPr>
          <w:sz w:val="22"/>
          <w:szCs w:val="22"/>
          <w:lang w:val="en-US" w:eastAsia="en-US"/>
        </w:rPr>
        <w:t>r</w:t>
      </w:r>
      <w:r w:rsidRPr="00D31B0B">
        <w:rPr>
          <w:sz w:val="22"/>
          <w:szCs w:val="22"/>
          <w:lang w:val="en-US" w:eastAsia="en-US"/>
        </w:rPr>
        <w:t>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judiciar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poate</w:t>
      </w:r>
      <w:proofErr w:type="spellEnd"/>
      <w:r w:rsidRPr="00D31B0B">
        <w:rPr>
          <w:sz w:val="22"/>
          <w:szCs w:val="22"/>
          <w:lang w:val="en-US" w:eastAsia="en-US"/>
        </w:rPr>
        <w:t xml:space="preserve"> fi </w:t>
      </w:r>
      <w:proofErr w:type="spellStart"/>
      <w:r w:rsidRPr="00D31B0B">
        <w:rPr>
          <w:sz w:val="22"/>
          <w:szCs w:val="22"/>
          <w:lang w:val="en-US" w:eastAsia="en-US"/>
        </w:rPr>
        <w:t>înlocuit</w:t>
      </w:r>
      <w:proofErr w:type="spellEnd"/>
      <w:r w:rsidRPr="00D31B0B">
        <w:rPr>
          <w:sz w:val="22"/>
          <w:szCs w:val="22"/>
          <w:lang w:val="en-US" w:eastAsia="en-US"/>
        </w:rPr>
        <w:t xml:space="preserve"> cu o </w:t>
      </w:r>
      <w:proofErr w:type="spellStart"/>
      <w:r w:rsidRPr="00D31B0B">
        <w:rPr>
          <w:sz w:val="22"/>
          <w:szCs w:val="22"/>
          <w:lang w:val="en-US" w:eastAsia="en-US"/>
        </w:rPr>
        <w:t>declaraţie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propria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răspundere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prin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completarea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rubricii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corespunzătoare</w:t>
      </w:r>
      <w:proofErr w:type="spellEnd"/>
      <w:r w:rsidRPr="00D31B0B">
        <w:rPr>
          <w:sz w:val="22"/>
          <w:szCs w:val="22"/>
          <w:lang w:val="en-US" w:eastAsia="en-US"/>
        </w:rPr>
        <w:t xml:space="preserve"> din </w:t>
      </w:r>
      <w:proofErr w:type="spellStart"/>
      <w:r w:rsidRPr="00D31B0B">
        <w:rPr>
          <w:sz w:val="22"/>
          <w:szCs w:val="22"/>
          <w:lang w:val="en-US" w:eastAsia="en-US"/>
        </w:rPr>
        <w:t>formularul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înscriere</w:t>
      </w:r>
      <w:proofErr w:type="spellEnd"/>
      <w:r w:rsidRPr="00D31B0B">
        <w:rPr>
          <w:sz w:val="22"/>
          <w:szCs w:val="22"/>
          <w:lang w:val="en-US" w:eastAsia="en-US"/>
        </w:rPr>
        <w:t xml:space="preserve">.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acest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caz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candidatul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declarat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admis</w:t>
      </w:r>
      <w:proofErr w:type="spellEnd"/>
      <w:r w:rsidRPr="00D31B0B">
        <w:rPr>
          <w:sz w:val="22"/>
          <w:szCs w:val="22"/>
          <w:lang w:val="en-US" w:eastAsia="en-US"/>
        </w:rPr>
        <w:t xml:space="preserve"> la </w:t>
      </w:r>
      <w:proofErr w:type="spellStart"/>
      <w:r w:rsidRPr="00D31B0B">
        <w:rPr>
          <w:sz w:val="22"/>
          <w:szCs w:val="22"/>
          <w:lang w:val="en-US" w:eastAsia="en-US"/>
        </w:rPr>
        <w:t>proba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verificare</w:t>
      </w:r>
      <w:proofErr w:type="spellEnd"/>
      <w:r w:rsidRPr="00D31B0B">
        <w:rPr>
          <w:sz w:val="22"/>
          <w:szCs w:val="22"/>
          <w:lang w:val="en-US" w:eastAsia="en-US"/>
        </w:rPr>
        <w:t xml:space="preserve"> a </w:t>
      </w:r>
      <w:proofErr w:type="spellStart"/>
      <w:r w:rsidRPr="00D31B0B">
        <w:rPr>
          <w:sz w:val="22"/>
          <w:szCs w:val="22"/>
          <w:lang w:val="en-US" w:eastAsia="en-US"/>
        </w:rPr>
        <w:t>eligibilităţii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şi</w:t>
      </w:r>
      <w:proofErr w:type="spellEnd"/>
      <w:r w:rsidRPr="00D31B0B">
        <w:rPr>
          <w:sz w:val="22"/>
          <w:szCs w:val="22"/>
          <w:lang w:val="en-US" w:eastAsia="en-US"/>
        </w:rPr>
        <w:t xml:space="preserve"> care nu a </w:t>
      </w:r>
      <w:proofErr w:type="spellStart"/>
      <w:r w:rsidRPr="00D31B0B">
        <w:rPr>
          <w:sz w:val="22"/>
          <w:szCs w:val="22"/>
          <w:lang w:val="en-US" w:eastAsia="en-US"/>
        </w:rPr>
        <w:t>solicitat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expres</w:t>
      </w:r>
      <w:proofErr w:type="spellEnd"/>
      <w:r w:rsidRPr="00D31B0B">
        <w:rPr>
          <w:sz w:val="22"/>
          <w:szCs w:val="22"/>
          <w:lang w:val="en-US" w:eastAsia="en-US"/>
        </w:rPr>
        <w:t xml:space="preserve"> la </w:t>
      </w:r>
      <w:proofErr w:type="spellStart"/>
      <w:r w:rsidRPr="00D31B0B">
        <w:rPr>
          <w:sz w:val="22"/>
          <w:szCs w:val="22"/>
          <w:lang w:val="en-US" w:eastAsia="en-US"/>
        </w:rPr>
        <w:t>înscrierea</w:t>
      </w:r>
      <w:proofErr w:type="spellEnd"/>
      <w:r w:rsidRPr="00D31B0B">
        <w:rPr>
          <w:sz w:val="22"/>
          <w:szCs w:val="22"/>
          <w:lang w:val="en-US" w:eastAsia="en-US"/>
        </w:rPr>
        <w:t xml:space="preserve"> la concurs </w:t>
      </w:r>
      <w:proofErr w:type="spellStart"/>
      <w:r w:rsidRPr="00D31B0B">
        <w:rPr>
          <w:sz w:val="22"/>
          <w:szCs w:val="22"/>
          <w:lang w:val="en-US" w:eastAsia="en-US"/>
        </w:rPr>
        <w:t>preluarea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informaţiilor</w:t>
      </w:r>
      <w:proofErr w:type="spellEnd"/>
      <w:r w:rsidRPr="00D31B0B">
        <w:rPr>
          <w:sz w:val="22"/>
          <w:szCs w:val="22"/>
          <w:lang w:val="en-US" w:eastAsia="en-US"/>
        </w:rPr>
        <w:t xml:space="preserve"> direct de la </w:t>
      </w:r>
      <w:proofErr w:type="spellStart"/>
      <w:r w:rsidRPr="00D31B0B">
        <w:rPr>
          <w:sz w:val="22"/>
          <w:szCs w:val="22"/>
          <w:lang w:val="en-US" w:eastAsia="en-US"/>
        </w:rPr>
        <w:t>autoritatea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sau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instituţia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competentă</w:t>
      </w:r>
      <w:proofErr w:type="spellEnd"/>
      <w:r w:rsidRPr="00D31B0B">
        <w:rPr>
          <w:sz w:val="22"/>
          <w:szCs w:val="22"/>
          <w:lang w:val="en-US" w:eastAsia="en-US"/>
        </w:rPr>
        <w:t xml:space="preserve"> are </w:t>
      </w:r>
      <w:proofErr w:type="spellStart"/>
      <w:r w:rsidRPr="00D31B0B">
        <w:rPr>
          <w:sz w:val="22"/>
          <w:szCs w:val="22"/>
          <w:lang w:val="en-US" w:eastAsia="en-US"/>
        </w:rPr>
        <w:t>obligaţia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completeze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dosarul</w:t>
      </w:r>
      <w:proofErr w:type="spellEnd"/>
      <w:r w:rsidRPr="00D31B0B">
        <w:rPr>
          <w:sz w:val="22"/>
          <w:szCs w:val="22"/>
          <w:lang w:val="en-US" w:eastAsia="en-US"/>
        </w:rPr>
        <w:t xml:space="preserve"> de concurs </w:t>
      </w:r>
      <w:proofErr w:type="spellStart"/>
      <w:r w:rsidRPr="00D31B0B">
        <w:rPr>
          <w:sz w:val="22"/>
          <w:szCs w:val="22"/>
          <w:lang w:val="en-US" w:eastAsia="en-US"/>
        </w:rPr>
        <w:t>pe</w:t>
      </w:r>
      <w:proofErr w:type="spellEnd"/>
      <w:r w:rsidRPr="00D31B0B">
        <w:rPr>
          <w:sz w:val="22"/>
          <w:szCs w:val="22"/>
          <w:lang w:val="en-US" w:eastAsia="en-US"/>
        </w:rPr>
        <w:t xml:space="preserve"> tot </w:t>
      </w:r>
      <w:proofErr w:type="spellStart"/>
      <w:r w:rsidRPr="00D31B0B">
        <w:rPr>
          <w:sz w:val="22"/>
          <w:szCs w:val="22"/>
          <w:lang w:val="en-US" w:eastAsia="en-US"/>
        </w:rPr>
        <w:t>parcursul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desfăşurării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etapei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selecţie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dar</w:t>
      </w:r>
      <w:proofErr w:type="spellEnd"/>
      <w:r w:rsidRPr="00D31B0B">
        <w:rPr>
          <w:sz w:val="22"/>
          <w:szCs w:val="22"/>
          <w:lang w:val="en-US" w:eastAsia="en-US"/>
        </w:rPr>
        <w:t xml:space="preserve"> nu </w:t>
      </w:r>
      <w:proofErr w:type="spellStart"/>
      <w:r w:rsidRPr="00D31B0B">
        <w:rPr>
          <w:sz w:val="22"/>
          <w:szCs w:val="22"/>
          <w:lang w:val="en-US" w:eastAsia="en-US"/>
        </w:rPr>
        <w:t>mai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târziu</w:t>
      </w:r>
      <w:proofErr w:type="spellEnd"/>
      <w:r w:rsidRPr="00D31B0B">
        <w:rPr>
          <w:sz w:val="22"/>
          <w:szCs w:val="22"/>
          <w:lang w:val="en-US" w:eastAsia="en-US"/>
        </w:rPr>
        <w:t xml:space="preserve"> de data </w:t>
      </w:r>
      <w:proofErr w:type="spellStart"/>
      <w:r w:rsidRPr="00D31B0B">
        <w:rPr>
          <w:sz w:val="22"/>
          <w:szCs w:val="22"/>
          <w:lang w:val="en-US" w:eastAsia="en-US"/>
        </w:rPr>
        <w:t>şi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ora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organizării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interviului</w:t>
      </w:r>
      <w:proofErr w:type="spellEnd"/>
      <w:r w:rsidRPr="00D31B0B">
        <w:rPr>
          <w:sz w:val="22"/>
          <w:szCs w:val="22"/>
          <w:lang w:val="en-US" w:eastAsia="en-US"/>
        </w:rPr>
        <w:t xml:space="preserve">, sub </w:t>
      </w:r>
      <w:proofErr w:type="spellStart"/>
      <w:r w:rsidRPr="00D31B0B">
        <w:rPr>
          <w:sz w:val="22"/>
          <w:szCs w:val="22"/>
          <w:lang w:val="en-US" w:eastAsia="en-US"/>
        </w:rPr>
        <w:t>sancţiunea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neemiterii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actului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administrativ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numire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funcţia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publică</w:t>
      </w:r>
      <w:proofErr w:type="spellEnd"/>
      <w:r w:rsidRPr="00D31B0B">
        <w:rPr>
          <w:sz w:val="22"/>
          <w:szCs w:val="22"/>
          <w:lang w:val="en-US" w:eastAsia="en-US"/>
        </w:rPr>
        <w:t xml:space="preserve">.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situaţia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în</w:t>
      </w:r>
      <w:proofErr w:type="spellEnd"/>
      <w:r w:rsidRPr="00D31B0B">
        <w:rPr>
          <w:sz w:val="22"/>
          <w:szCs w:val="22"/>
          <w:lang w:val="en-US" w:eastAsia="en-US"/>
        </w:rPr>
        <w:t xml:space="preserve"> care, la </w:t>
      </w:r>
      <w:proofErr w:type="spellStart"/>
      <w:r w:rsidRPr="00D31B0B">
        <w:rPr>
          <w:sz w:val="22"/>
          <w:szCs w:val="22"/>
          <w:lang w:val="en-US" w:eastAsia="en-US"/>
        </w:rPr>
        <w:t>înscrierea</w:t>
      </w:r>
      <w:proofErr w:type="spellEnd"/>
      <w:r w:rsidRPr="00D31B0B">
        <w:rPr>
          <w:sz w:val="22"/>
          <w:szCs w:val="22"/>
          <w:lang w:val="en-US" w:eastAsia="en-US"/>
        </w:rPr>
        <w:t xml:space="preserve"> la concurs, </w:t>
      </w:r>
      <w:proofErr w:type="spellStart"/>
      <w:r w:rsidRPr="00D31B0B">
        <w:rPr>
          <w:sz w:val="22"/>
          <w:szCs w:val="22"/>
          <w:lang w:val="en-US" w:eastAsia="en-US"/>
        </w:rPr>
        <w:t>candidatul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solicită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expres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preluarea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informaţiilor</w:t>
      </w:r>
      <w:proofErr w:type="spellEnd"/>
      <w:r w:rsidRPr="00D31B0B">
        <w:rPr>
          <w:sz w:val="22"/>
          <w:szCs w:val="22"/>
          <w:lang w:val="en-US" w:eastAsia="en-US"/>
        </w:rPr>
        <w:t xml:space="preserve"> direct de la </w:t>
      </w:r>
      <w:proofErr w:type="spellStart"/>
      <w:r w:rsidRPr="00D31B0B">
        <w:rPr>
          <w:sz w:val="22"/>
          <w:szCs w:val="22"/>
          <w:lang w:val="en-US" w:eastAsia="en-US"/>
        </w:rPr>
        <w:t>autoritatea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sau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instituţia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publică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competentă</w:t>
      </w:r>
      <w:proofErr w:type="spellEnd"/>
      <w:r w:rsidRPr="00D31B0B">
        <w:rPr>
          <w:sz w:val="22"/>
          <w:szCs w:val="22"/>
          <w:lang w:val="en-US" w:eastAsia="en-US"/>
        </w:rPr>
        <w:t xml:space="preserve">, </w:t>
      </w:r>
      <w:proofErr w:type="spellStart"/>
      <w:r w:rsidRPr="00D31B0B">
        <w:rPr>
          <w:sz w:val="22"/>
          <w:szCs w:val="22"/>
          <w:lang w:val="en-US" w:eastAsia="en-US"/>
        </w:rPr>
        <w:t>extrasul</w:t>
      </w:r>
      <w:proofErr w:type="spellEnd"/>
      <w:r w:rsidRPr="00D31B0B">
        <w:rPr>
          <w:sz w:val="22"/>
          <w:szCs w:val="22"/>
          <w:lang w:val="en-US" w:eastAsia="en-US"/>
        </w:rPr>
        <w:t xml:space="preserve"> de </w:t>
      </w:r>
      <w:proofErr w:type="spellStart"/>
      <w:r w:rsidRPr="00D31B0B">
        <w:rPr>
          <w:sz w:val="22"/>
          <w:szCs w:val="22"/>
          <w:lang w:val="en-US" w:eastAsia="en-US"/>
        </w:rPr>
        <w:t>pe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cazierul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judiciar</w:t>
      </w:r>
      <w:proofErr w:type="spellEnd"/>
      <w:r w:rsidRPr="00D31B0B">
        <w:rPr>
          <w:sz w:val="22"/>
          <w:szCs w:val="22"/>
          <w:lang w:val="en-US" w:eastAsia="en-US"/>
        </w:rPr>
        <w:t xml:space="preserve"> se </w:t>
      </w:r>
      <w:proofErr w:type="spellStart"/>
      <w:r w:rsidRPr="00D31B0B">
        <w:rPr>
          <w:sz w:val="22"/>
          <w:szCs w:val="22"/>
          <w:lang w:val="en-US" w:eastAsia="en-US"/>
        </w:rPr>
        <w:t>solicită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potrivit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legii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şi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procedurii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aprobate</w:t>
      </w:r>
      <w:proofErr w:type="spellEnd"/>
      <w:r w:rsidRPr="00D31B0B">
        <w:rPr>
          <w:sz w:val="22"/>
          <w:szCs w:val="22"/>
          <w:lang w:val="en-US" w:eastAsia="en-US"/>
        </w:rPr>
        <w:t xml:space="preserve"> la </w:t>
      </w:r>
      <w:proofErr w:type="spellStart"/>
      <w:r w:rsidRPr="00D31B0B">
        <w:rPr>
          <w:sz w:val="22"/>
          <w:szCs w:val="22"/>
          <w:lang w:val="en-US" w:eastAsia="en-US"/>
        </w:rPr>
        <w:t>nivel</w:t>
      </w:r>
      <w:proofErr w:type="spellEnd"/>
      <w:r w:rsidRPr="00D31B0B">
        <w:rPr>
          <w:sz w:val="22"/>
          <w:szCs w:val="22"/>
          <w:lang w:val="en-US" w:eastAsia="en-US"/>
        </w:rPr>
        <w:t xml:space="preserve"> </w:t>
      </w:r>
      <w:proofErr w:type="spellStart"/>
      <w:r w:rsidRPr="00D31B0B">
        <w:rPr>
          <w:sz w:val="22"/>
          <w:szCs w:val="22"/>
          <w:lang w:val="en-US" w:eastAsia="en-US"/>
        </w:rPr>
        <w:t>instituţional</w:t>
      </w:r>
      <w:proofErr w:type="spellEnd"/>
      <w:r w:rsidRPr="00D31B0B">
        <w:rPr>
          <w:sz w:val="22"/>
          <w:szCs w:val="22"/>
          <w:lang w:val="en-US" w:eastAsia="en-US"/>
        </w:rPr>
        <w:t>.</w:t>
      </w:r>
    </w:p>
    <w:p w:rsidR="00487354" w:rsidRDefault="00487354" w:rsidP="00487354">
      <w:pPr>
        <w:jc w:val="both"/>
        <w:rPr>
          <w:b/>
          <w:sz w:val="22"/>
          <w:szCs w:val="22"/>
        </w:rPr>
      </w:pPr>
    </w:p>
    <w:p w:rsidR="00E013EC" w:rsidRPr="008B5978" w:rsidRDefault="00E013EC" w:rsidP="00487354">
      <w:pPr>
        <w:autoSpaceDE w:val="0"/>
        <w:autoSpaceDN w:val="0"/>
        <w:adjustRightInd w:val="0"/>
        <w:jc w:val="both"/>
      </w:pPr>
      <w:bookmarkStart w:id="0" w:name="_GoBack"/>
      <w:bookmarkEnd w:id="0"/>
    </w:p>
    <w:sectPr w:rsidR="00E013EC" w:rsidRPr="008B5978" w:rsidSect="00677272">
      <w:footerReference w:type="default" r:id="rId17"/>
      <w:pgSz w:w="16840" w:h="11907" w:orient="landscape" w:code="9"/>
      <w:pgMar w:top="284" w:right="851" w:bottom="567" w:left="107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F53" w:rsidRDefault="00847F53" w:rsidP="002842DE">
      <w:r>
        <w:separator/>
      </w:r>
    </w:p>
  </w:endnote>
  <w:endnote w:type="continuationSeparator" w:id="0">
    <w:p w:rsidR="00847F53" w:rsidRDefault="00847F53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13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proofErr w:type="spellStart"/>
    <w:r w:rsidRPr="00CD3CED">
      <w:rPr>
        <w:i/>
        <w:sz w:val="18"/>
        <w:szCs w:val="18"/>
        <w:lang w:val="en-US"/>
      </w:rPr>
      <w:t>Ediţia</w:t>
    </w:r>
    <w:proofErr w:type="spellEnd"/>
    <w:r w:rsidRPr="00CD3CED">
      <w:rPr>
        <w:i/>
        <w:sz w:val="18"/>
        <w:szCs w:val="18"/>
        <w:lang w:val="en-US"/>
      </w:rPr>
      <w:t xml:space="preserve"> 1 / </w:t>
    </w:r>
    <w:proofErr w:type="spellStart"/>
    <w:r w:rsidRPr="00CD3CED">
      <w:rPr>
        <w:i/>
        <w:sz w:val="18"/>
        <w:szCs w:val="18"/>
        <w:lang w:val="en-US"/>
      </w:rPr>
      <w:t>Revizia</w:t>
    </w:r>
    <w:proofErr w:type="spellEnd"/>
    <w:r w:rsidRPr="00CD3CED">
      <w:rPr>
        <w:i/>
        <w:sz w:val="18"/>
        <w:szCs w:val="18"/>
        <w:lang w:val="en-US"/>
      </w:rPr>
      <w:t xml:space="preserve"> 0</w:t>
    </w:r>
  </w:p>
  <w:p w:rsidR="002842DE" w:rsidRPr="00637708" w:rsidRDefault="002842DE" w:rsidP="0063770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F53" w:rsidRDefault="00847F53" w:rsidP="002842DE">
      <w:r>
        <w:separator/>
      </w:r>
    </w:p>
  </w:footnote>
  <w:footnote w:type="continuationSeparator" w:id="0">
    <w:p w:rsidR="00847F53" w:rsidRDefault="00847F53" w:rsidP="0028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0395B"/>
    <w:multiLevelType w:val="hybridMultilevel"/>
    <w:tmpl w:val="8E1A27D4"/>
    <w:lvl w:ilvl="0" w:tplc="355ED62C">
      <w:start w:val="1"/>
      <w:numFmt w:val="decimal"/>
      <w:lvlText w:val="%1."/>
      <w:lvlJc w:val="center"/>
      <w:pPr>
        <w:tabs>
          <w:tab w:val="num" w:pos="3974"/>
        </w:tabs>
        <w:ind w:left="3974" w:hanging="288"/>
      </w:pPr>
      <w:rPr>
        <w:rFonts w:ascii="13" w:hAnsi="13" w:hint="default"/>
        <w:b w:val="0"/>
        <w:i/>
        <w:color w:val="0000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4676"/>
        </w:tabs>
        <w:ind w:left="46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396"/>
        </w:tabs>
        <w:ind w:left="53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16"/>
        </w:tabs>
        <w:ind w:left="61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36"/>
        </w:tabs>
        <w:ind w:left="68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56"/>
        </w:tabs>
        <w:ind w:left="75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76"/>
        </w:tabs>
        <w:ind w:left="82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996"/>
        </w:tabs>
        <w:ind w:left="89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16"/>
        </w:tabs>
        <w:ind w:left="9716" w:hanging="180"/>
      </w:pPr>
    </w:lvl>
  </w:abstractNum>
  <w:abstractNum w:abstractNumId="1" w15:restartNumberingAfterBreak="0">
    <w:nsid w:val="0C553C7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AED7F2B"/>
    <w:multiLevelType w:val="hybridMultilevel"/>
    <w:tmpl w:val="ADF03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44814"/>
    <w:multiLevelType w:val="hybridMultilevel"/>
    <w:tmpl w:val="0EDA0904"/>
    <w:lvl w:ilvl="0" w:tplc="1E8C3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23532"/>
    <w:multiLevelType w:val="hybridMultilevel"/>
    <w:tmpl w:val="1A160E34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6761515"/>
    <w:multiLevelType w:val="hybridMultilevel"/>
    <w:tmpl w:val="E27C4730"/>
    <w:lvl w:ilvl="0" w:tplc="A9C691B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7A76F5"/>
    <w:multiLevelType w:val="hybridMultilevel"/>
    <w:tmpl w:val="075C990C"/>
    <w:lvl w:ilvl="0" w:tplc="FC8420B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D0581"/>
    <w:multiLevelType w:val="hybridMultilevel"/>
    <w:tmpl w:val="2AE4BE50"/>
    <w:lvl w:ilvl="0" w:tplc="A238DB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7A531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4"/>
  </w:num>
  <w:num w:numId="5">
    <w:abstractNumId w:val="5"/>
  </w:num>
  <w:num w:numId="6">
    <w:abstractNumId w:val="11"/>
  </w:num>
  <w:num w:numId="7">
    <w:abstractNumId w:val="8"/>
  </w:num>
  <w:num w:numId="8">
    <w:abstractNumId w:val="0"/>
  </w:num>
  <w:num w:numId="9">
    <w:abstractNumId w:val="4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"/>
  </w:num>
  <w:num w:numId="13">
    <w:abstractNumId w:val="10"/>
  </w:num>
  <w:num w:numId="14">
    <w:abstractNumId w:val="9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31E0"/>
    <w:rsid w:val="00004419"/>
    <w:rsid w:val="000247A2"/>
    <w:rsid w:val="00033EB3"/>
    <w:rsid w:val="00036F65"/>
    <w:rsid w:val="00053FC5"/>
    <w:rsid w:val="00057BFB"/>
    <w:rsid w:val="00063457"/>
    <w:rsid w:val="00070B8A"/>
    <w:rsid w:val="00074141"/>
    <w:rsid w:val="000759CB"/>
    <w:rsid w:val="00081D9B"/>
    <w:rsid w:val="00091B03"/>
    <w:rsid w:val="00094960"/>
    <w:rsid w:val="000A1EFC"/>
    <w:rsid w:val="000A591D"/>
    <w:rsid w:val="000B10E7"/>
    <w:rsid w:val="000C194D"/>
    <w:rsid w:val="000C2917"/>
    <w:rsid w:val="000C371B"/>
    <w:rsid w:val="000C686C"/>
    <w:rsid w:val="000D053C"/>
    <w:rsid w:val="000E6774"/>
    <w:rsid w:val="000F2829"/>
    <w:rsid w:val="001110F0"/>
    <w:rsid w:val="00112F41"/>
    <w:rsid w:val="0011323B"/>
    <w:rsid w:val="00116B6C"/>
    <w:rsid w:val="00117C2D"/>
    <w:rsid w:val="001226DC"/>
    <w:rsid w:val="00130DF2"/>
    <w:rsid w:val="00136656"/>
    <w:rsid w:val="00142284"/>
    <w:rsid w:val="001437DE"/>
    <w:rsid w:val="001524FC"/>
    <w:rsid w:val="0015517B"/>
    <w:rsid w:val="001615D5"/>
    <w:rsid w:val="00163542"/>
    <w:rsid w:val="001638B1"/>
    <w:rsid w:val="001672AD"/>
    <w:rsid w:val="00167B01"/>
    <w:rsid w:val="001713A4"/>
    <w:rsid w:val="0017148B"/>
    <w:rsid w:val="001735F0"/>
    <w:rsid w:val="00173BB9"/>
    <w:rsid w:val="001758BE"/>
    <w:rsid w:val="00177B13"/>
    <w:rsid w:val="00191B87"/>
    <w:rsid w:val="0019427A"/>
    <w:rsid w:val="0019734E"/>
    <w:rsid w:val="001A4F7D"/>
    <w:rsid w:val="001A75B8"/>
    <w:rsid w:val="001B0904"/>
    <w:rsid w:val="001B476D"/>
    <w:rsid w:val="001C6849"/>
    <w:rsid w:val="001C7940"/>
    <w:rsid w:val="001D315A"/>
    <w:rsid w:val="001D7418"/>
    <w:rsid w:val="001F270F"/>
    <w:rsid w:val="002021C7"/>
    <w:rsid w:val="0020690F"/>
    <w:rsid w:val="00211B68"/>
    <w:rsid w:val="00212A9B"/>
    <w:rsid w:val="002200B0"/>
    <w:rsid w:val="0022084B"/>
    <w:rsid w:val="00222CE3"/>
    <w:rsid w:val="00230311"/>
    <w:rsid w:val="00234103"/>
    <w:rsid w:val="00244237"/>
    <w:rsid w:val="00246B1F"/>
    <w:rsid w:val="0025104D"/>
    <w:rsid w:val="002523F9"/>
    <w:rsid w:val="002643C5"/>
    <w:rsid w:val="00266686"/>
    <w:rsid w:val="00274E80"/>
    <w:rsid w:val="00274EE0"/>
    <w:rsid w:val="00274FC5"/>
    <w:rsid w:val="00283084"/>
    <w:rsid w:val="002842DE"/>
    <w:rsid w:val="002A09CF"/>
    <w:rsid w:val="002B0327"/>
    <w:rsid w:val="002B4C49"/>
    <w:rsid w:val="002B7DBF"/>
    <w:rsid w:val="002C4338"/>
    <w:rsid w:val="002C51EE"/>
    <w:rsid w:val="002C5ABA"/>
    <w:rsid w:val="002C6F00"/>
    <w:rsid w:val="002D7466"/>
    <w:rsid w:val="002E2258"/>
    <w:rsid w:val="002E7B48"/>
    <w:rsid w:val="002E7F24"/>
    <w:rsid w:val="00311D8B"/>
    <w:rsid w:val="00313693"/>
    <w:rsid w:val="003234C0"/>
    <w:rsid w:val="00323C1D"/>
    <w:rsid w:val="0033106C"/>
    <w:rsid w:val="00332A05"/>
    <w:rsid w:val="00333F67"/>
    <w:rsid w:val="003404C7"/>
    <w:rsid w:val="00344800"/>
    <w:rsid w:val="00352769"/>
    <w:rsid w:val="0035314A"/>
    <w:rsid w:val="00353697"/>
    <w:rsid w:val="00363189"/>
    <w:rsid w:val="00366671"/>
    <w:rsid w:val="00376504"/>
    <w:rsid w:val="003767A8"/>
    <w:rsid w:val="003800DC"/>
    <w:rsid w:val="003856C1"/>
    <w:rsid w:val="0038694E"/>
    <w:rsid w:val="00394934"/>
    <w:rsid w:val="003A5462"/>
    <w:rsid w:val="003A7D05"/>
    <w:rsid w:val="003A7D58"/>
    <w:rsid w:val="003B6CE8"/>
    <w:rsid w:val="003C1CC2"/>
    <w:rsid w:val="003D5886"/>
    <w:rsid w:val="003E1611"/>
    <w:rsid w:val="003F14F2"/>
    <w:rsid w:val="003F293A"/>
    <w:rsid w:val="003F7ADB"/>
    <w:rsid w:val="00407247"/>
    <w:rsid w:val="00416415"/>
    <w:rsid w:val="00424D8C"/>
    <w:rsid w:val="00432A42"/>
    <w:rsid w:val="004340D8"/>
    <w:rsid w:val="00441F5F"/>
    <w:rsid w:val="004474BF"/>
    <w:rsid w:val="004520A2"/>
    <w:rsid w:val="00452FE8"/>
    <w:rsid w:val="00453E66"/>
    <w:rsid w:val="00454112"/>
    <w:rsid w:val="004557B0"/>
    <w:rsid w:val="004577C6"/>
    <w:rsid w:val="004639C5"/>
    <w:rsid w:val="00465681"/>
    <w:rsid w:val="00486235"/>
    <w:rsid w:val="00487354"/>
    <w:rsid w:val="0049232E"/>
    <w:rsid w:val="0049644D"/>
    <w:rsid w:val="004A33E1"/>
    <w:rsid w:val="004A3C61"/>
    <w:rsid w:val="004B2BE0"/>
    <w:rsid w:val="004C1A94"/>
    <w:rsid w:val="004C4E5D"/>
    <w:rsid w:val="004C7464"/>
    <w:rsid w:val="004D32CC"/>
    <w:rsid w:val="004D6F5F"/>
    <w:rsid w:val="004E1BDD"/>
    <w:rsid w:val="004E3FDE"/>
    <w:rsid w:val="004F30A7"/>
    <w:rsid w:val="004F4313"/>
    <w:rsid w:val="004F7495"/>
    <w:rsid w:val="00510CC1"/>
    <w:rsid w:val="00512ADB"/>
    <w:rsid w:val="005273D5"/>
    <w:rsid w:val="005308E0"/>
    <w:rsid w:val="00532E4C"/>
    <w:rsid w:val="00542855"/>
    <w:rsid w:val="005429EF"/>
    <w:rsid w:val="005443DA"/>
    <w:rsid w:val="00547D16"/>
    <w:rsid w:val="00555DD4"/>
    <w:rsid w:val="00560FA9"/>
    <w:rsid w:val="00561B21"/>
    <w:rsid w:val="00561D0B"/>
    <w:rsid w:val="0056559E"/>
    <w:rsid w:val="00566159"/>
    <w:rsid w:val="00571730"/>
    <w:rsid w:val="00580A36"/>
    <w:rsid w:val="005A19E6"/>
    <w:rsid w:val="005A5A92"/>
    <w:rsid w:val="005B2B34"/>
    <w:rsid w:val="005C053E"/>
    <w:rsid w:val="005C0E01"/>
    <w:rsid w:val="005C6CDC"/>
    <w:rsid w:val="005D16D5"/>
    <w:rsid w:val="005E06D7"/>
    <w:rsid w:val="005E254E"/>
    <w:rsid w:val="005E3833"/>
    <w:rsid w:val="005F1DC9"/>
    <w:rsid w:val="005F42FC"/>
    <w:rsid w:val="005F43A5"/>
    <w:rsid w:val="005F6C63"/>
    <w:rsid w:val="006048E3"/>
    <w:rsid w:val="00611E1F"/>
    <w:rsid w:val="00612D9D"/>
    <w:rsid w:val="00613C99"/>
    <w:rsid w:val="006162C6"/>
    <w:rsid w:val="00616C1F"/>
    <w:rsid w:val="00620722"/>
    <w:rsid w:val="00630F90"/>
    <w:rsid w:val="00637708"/>
    <w:rsid w:val="00663E80"/>
    <w:rsid w:val="0067081A"/>
    <w:rsid w:val="00670E33"/>
    <w:rsid w:val="00673218"/>
    <w:rsid w:val="00675274"/>
    <w:rsid w:val="00677272"/>
    <w:rsid w:val="00677A88"/>
    <w:rsid w:val="0068418F"/>
    <w:rsid w:val="00691FA5"/>
    <w:rsid w:val="00693EB0"/>
    <w:rsid w:val="006B0E1F"/>
    <w:rsid w:val="006B678C"/>
    <w:rsid w:val="00706CA2"/>
    <w:rsid w:val="00707A32"/>
    <w:rsid w:val="00710468"/>
    <w:rsid w:val="00713669"/>
    <w:rsid w:val="00713AA8"/>
    <w:rsid w:val="00713C5F"/>
    <w:rsid w:val="0072361A"/>
    <w:rsid w:val="007301B9"/>
    <w:rsid w:val="00735831"/>
    <w:rsid w:val="007359CA"/>
    <w:rsid w:val="0073761E"/>
    <w:rsid w:val="00737B95"/>
    <w:rsid w:val="007406C6"/>
    <w:rsid w:val="007459D3"/>
    <w:rsid w:val="00746C90"/>
    <w:rsid w:val="00747514"/>
    <w:rsid w:val="00754895"/>
    <w:rsid w:val="00765633"/>
    <w:rsid w:val="0076564A"/>
    <w:rsid w:val="007676C2"/>
    <w:rsid w:val="00785578"/>
    <w:rsid w:val="00787028"/>
    <w:rsid w:val="00790179"/>
    <w:rsid w:val="007A0EEB"/>
    <w:rsid w:val="007A1EFF"/>
    <w:rsid w:val="007A59E3"/>
    <w:rsid w:val="007B2E21"/>
    <w:rsid w:val="007B7139"/>
    <w:rsid w:val="007C17E1"/>
    <w:rsid w:val="007C7693"/>
    <w:rsid w:val="007E29D2"/>
    <w:rsid w:val="007E789F"/>
    <w:rsid w:val="007F2FA7"/>
    <w:rsid w:val="00800C73"/>
    <w:rsid w:val="00805E74"/>
    <w:rsid w:val="00813718"/>
    <w:rsid w:val="0081371F"/>
    <w:rsid w:val="00815793"/>
    <w:rsid w:val="008225A2"/>
    <w:rsid w:val="008263BA"/>
    <w:rsid w:val="0082655B"/>
    <w:rsid w:val="0082738C"/>
    <w:rsid w:val="00827DB4"/>
    <w:rsid w:val="00847F53"/>
    <w:rsid w:val="00855C0B"/>
    <w:rsid w:val="00856EC5"/>
    <w:rsid w:val="00870205"/>
    <w:rsid w:val="0087026D"/>
    <w:rsid w:val="008865A9"/>
    <w:rsid w:val="008938A3"/>
    <w:rsid w:val="00894F40"/>
    <w:rsid w:val="00896D65"/>
    <w:rsid w:val="008975D6"/>
    <w:rsid w:val="008A20E6"/>
    <w:rsid w:val="008A52DF"/>
    <w:rsid w:val="008B11FA"/>
    <w:rsid w:val="008B5978"/>
    <w:rsid w:val="008C1036"/>
    <w:rsid w:val="008D3DF7"/>
    <w:rsid w:val="008D4039"/>
    <w:rsid w:val="008D4403"/>
    <w:rsid w:val="008D792F"/>
    <w:rsid w:val="008F125D"/>
    <w:rsid w:val="008F36B0"/>
    <w:rsid w:val="008F5404"/>
    <w:rsid w:val="00900759"/>
    <w:rsid w:val="00901FE5"/>
    <w:rsid w:val="009029F3"/>
    <w:rsid w:val="0090368A"/>
    <w:rsid w:val="00903D36"/>
    <w:rsid w:val="00916AAF"/>
    <w:rsid w:val="00923137"/>
    <w:rsid w:val="009264C7"/>
    <w:rsid w:val="009312D0"/>
    <w:rsid w:val="009322E2"/>
    <w:rsid w:val="0093775E"/>
    <w:rsid w:val="00942D20"/>
    <w:rsid w:val="00943D1C"/>
    <w:rsid w:val="00945596"/>
    <w:rsid w:val="00946CD4"/>
    <w:rsid w:val="00963DB9"/>
    <w:rsid w:val="00964D8C"/>
    <w:rsid w:val="009674B8"/>
    <w:rsid w:val="00967B64"/>
    <w:rsid w:val="009854F3"/>
    <w:rsid w:val="00993B4D"/>
    <w:rsid w:val="009979FF"/>
    <w:rsid w:val="009A7AA4"/>
    <w:rsid w:val="009C13C2"/>
    <w:rsid w:val="009C3C85"/>
    <w:rsid w:val="009D7005"/>
    <w:rsid w:val="009E257E"/>
    <w:rsid w:val="00A06833"/>
    <w:rsid w:val="00A12027"/>
    <w:rsid w:val="00A16D81"/>
    <w:rsid w:val="00A16EDD"/>
    <w:rsid w:val="00A220CB"/>
    <w:rsid w:val="00A22685"/>
    <w:rsid w:val="00A23BDB"/>
    <w:rsid w:val="00A23D3D"/>
    <w:rsid w:val="00A35346"/>
    <w:rsid w:val="00A40247"/>
    <w:rsid w:val="00A42829"/>
    <w:rsid w:val="00A43942"/>
    <w:rsid w:val="00A52BC0"/>
    <w:rsid w:val="00A54A44"/>
    <w:rsid w:val="00A56395"/>
    <w:rsid w:val="00A56E78"/>
    <w:rsid w:val="00A6427D"/>
    <w:rsid w:val="00A65C0F"/>
    <w:rsid w:val="00A67F1A"/>
    <w:rsid w:val="00A73727"/>
    <w:rsid w:val="00A83641"/>
    <w:rsid w:val="00A863EB"/>
    <w:rsid w:val="00A93DA4"/>
    <w:rsid w:val="00A94A07"/>
    <w:rsid w:val="00A94A5C"/>
    <w:rsid w:val="00A9607F"/>
    <w:rsid w:val="00A9689C"/>
    <w:rsid w:val="00AA0A8D"/>
    <w:rsid w:val="00AA0CC9"/>
    <w:rsid w:val="00AA2781"/>
    <w:rsid w:val="00AC0A64"/>
    <w:rsid w:val="00AC1B9A"/>
    <w:rsid w:val="00AF032A"/>
    <w:rsid w:val="00AF2473"/>
    <w:rsid w:val="00AF5065"/>
    <w:rsid w:val="00AF57AA"/>
    <w:rsid w:val="00AF620C"/>
    <w:rsid w:val="00B11D39"/>
    <w:rsid w:val="00B1267D"/>
    <w:rsid w:val="00B16A53"/>
    <w:rsid w:val="00B20036"/>
    <w:rsid w:val="00B215AC"/>
    <w:rsid w:val="00B25CF6"/>
    <w:rsid w:val="00B30CBA"/>
    <w:rsid w:val="00B42D4E"/>
    <w:rsid w:val="00B431C2"/>
    <w:rsid w:val="00B45B0F"/>
    <w:rsid w:val="00B47048"/>
    <w:rsid w:val="00B52670"/>
    <w:rsid w:val="00B5692A"/>
    <w:rsid w:val="00B64466"/>
    <w:rsid w:val="00B74876"/>
    <w:rsid w:val="00B7546E"/>
    <w:rsid w:val="00B86B67"/>
    <w:rsid w:val="00B97456"/>
    <w:rsid w:val="00BA2E02"/>
    <w:rsid w:val="00BB26EE"/>
    <w:rsid w:val="00BB2936"/>
    <w:rsid w:val="00BB49AD"/>
    <w:rsid w:val="00BB59C6"/>
    <w:rsid w:val="00BC525F"/>
    <w:rsid w:val="00BD357B"/>
    <w:rsid w:val="00BD361E"/>
    <w:rsid w:val="00BD7B8F"/>
    <w:rsid w:val="00BE5C54"/>
    <w:rsid w:val="00BF05EA"/>
    <w:rsid w:val="00BF50B3"/>
    <w:rsid w:val="00BF5506"/>
    <w:rsid w:val="00C01995"/>
    <w:rsid w:val="00C02368"/>
    <w:rsid w:val="00C02F22"/>
    <w:rsid w:val="00C05C57"/>
    <w:rsid w:val="00C105BC"/>
    <w:rsid w:val="00C1200A"/>
    <w:rsid w:val="00C167E7"/>
    <w:rsid w:val="00C300ED"/>
    <w:rsid w:val="00C320CF"/>
    <w:rsid w:val="00C34CC6"/>
    <w:rsid w:val="00C406FA"/>
    <w:rsid w:val="00C447D8"/>
    <w:rsid w:val="00C46377"/>
    <w:rsid w:val="00C473BB"/>
    <w:rsid w:val="00C503A6"/>
    <w:rsid w:val="00C557DD"/>
    <w:rsid w:val="00C577F0"/>
    <w:rsid w:val="00C60928"/>
    <w:rsid w:val="00C80E39"/>
    <w:rsid w:val="00CB0A03"/>
    <w:rsid w:val="00CB2417"/>
    <w:rsid w:val="00CB6B2A"/>
    <w:rsid w:val="00CC0A04"/>
    <w:rsid w:val="00CC7BD4"/>
    <w:rsid w:val="00CD4A72"/>
    <w:rsid w:val="00CE510D"/>
    <w:rsid w:val="00CE6813"/>
    <w:rsid w:val="00CF0CB8"/>
    <w:rsid w:val="00CF1576"/>
    <w:rsid w:val="00CF6F34"/>
    <w:rsid w:val="00D00DA5"/>
    <w:rsid w:val="00D0336F"/>
    <w:rsid w:val="00D12BB5"/>
    <w:rsid w:val="00D14412"/>
    <w:rsid w:val="00D2050B"/>
    <w:rsid w:val="00D24265"/>
    <w:rsid w:val="00D24A1C"/>
    <w:rsid w:val="00D259A9"/>
    <w:rsid w:val="00D271F9"/>
    <w:rsid w:val="00D277B4"/>
    <w:rsid w:val="00D32AD8"/>
    <w:rsid w:val="00D453FC"/>
    <w:rsid w:val="00D50201"/>
    <w:rsid w:val="00D60E4C"/>
    <w:rsid w:val="00D626A9"/>
    <w:rsid w:val="00D72556"/>
    <w:rsid w:val="00D76BF0"/>
    <w:rsid w:val="00D772DC"/>
    <w:rsid w:val="00D80021"/>
    <w:rsid w:val="00D8144C"/>
    <w:rsid w:val="00D815A2"/>
    <w:rsid w:val="00D81EC0"/>
    <w:rsid w:val="00D853DC"/>
    <w:rsid w:val="00D9313D"/>
    <w:rsid w:val="00D95E3E"/>
    <w:rsid w:val="00DA22EC"/>
    <w:rsid w:val="00DA29B0"/>
    <w:rsid w:val="00DA4AD7"/>
    <w:rsid w:val="00DB6808"/>
    <w:rsid w:val="00DC01E8"/>
    <w:rsid w:val="00DC3CE9"/>
    <w:rsid w:val="00DC3E3A"/>
    <w:rsid w:val="00DD0C11"/>
    <w:rsid w:val="00DD481D"/>
    <w:rsid w:val="00DD62BA"/>
    <w:rsid w:val="00DD681A"/>
    <w:rsid w:val="00DD6F6F"/>
    <w:rsid w:val="00DE467D"/>
    <w:rsid w:val="00DF2892"/>
    <w:rsid w:val="00E013EC"/>
    <w:rsid w:val="00E12EA3"/>
    <w:rsid w:val="00E140D9"/>
    <w:rsid w:val="00E144A3"/>
    <w:rsid w:val="00E15EB7"/>
    <w:rsid w:val="00E16C12"/>
    <w:rsid w:val="00E20FD9"/>
    <w:rsid w:val="00E22D44"/>
    <w:rsid w:val="00E24242"/>
    <w:rsid w:val="00E33273"/>
    <w:rsid w:val="00E533FB"/>
    <w:rsid w:val="00E541D8"/>
    <w:rsid w:val="00E546EF"/>
    <w:rsid w:val="00E60F88"/>
    <w:rsid w:val="00E61E55"/>
    <w:rsid w:val="00E62707"/>
    <w:rsid w:val="00E627C9"/>
    <w:rsid w:val="00E65F12"/>
    <w:rsid w:val="00E802C9"/>
    <w:rsid w:val="00E85646"/>
    <w:rsid w:val="00E9297A"/>
    <w:rsid w:val="00E93C04"/>
    <w:rsid w:val="00EA54C3"/>
    <w:rsid w:val="00EA5FEF"/>
    <w:rsid w:val="00EA7F98"/>
    <w:rsid w:val="00EC61BA"/>
    <w:rsid w:val="00ED0959"/>
    <w:rsid w:val="00ED463E"/>
    <w:rsid w:val="00EE43AB"/>
    <w:rsid w:val="00EE5BE7"/>
    <w:rsid w:val="00EF3D68"/>
    <w:rsid w:val="00EF721D"/>
    <w:rsid w:val="00F02CD0"/>
    <w:rsid w:val="00F04200"/>
    <w:rsid w:val="00F13692"/>
    <w:rsid w:val="00F1590D"/>
    <w:rsid w:val="00F23BAF"/>
    <w:rsid w:val="00F273A9"/>
    <w:rsid w:val="00F33BB4"/>
    <w:rsid w:val="00F41056"/>
    <w:rsid w:val="00F417C3"/>
    <w:rsid w:val="00F4410D"/>
    <w:rsid w:val="00F47F1B"/>
    <w:rsid w:val="00F50474"/>
    <w:rsid w:val="00F64270"/>
    <w:rsid w:val="00F65FFD"/>
    <w:rsid w:val="00F74E81"/>
    <w:rsid w:val="00F92AD1"/>
    <w:rsid w:val="00F961B9"/>
    <w:rsid w:val="00F96BB6"/>
    <w:rsid w:val="00FA07A2"/>
    <w:rsid w:val="00FA6C15"/>
    <w:rsid w:val="00FB1855"/>
    <w:rsid w:val="00FC63B0"/>
    <w:rsid w:val="00FC695D"/>
    <w:rsid w:val="00FD3CD0"/>
    <w:rsid w:val="00FD6ECC"/>
    <w:rsid w:val="00FE1AD7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5F517-E3E9-42FC-A191-B7E378BA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3FB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publice@ps2.r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s2.ro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amalia.badita@ps2.ro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infopublice@ps2.ro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s2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0708E-F812-4110-9B06-5394A275C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1BFFAB-5DB8-456F-BB73-E0AAFDD3B1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7FE58-6386-4C52-B68A-6C1C21FB51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B558CD-34F7-4843-A9D7-304A30CE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5</Pages>
  <Words>2337</Words>
  <Characters>13326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Sector 2</Company>
  <LinksUpToDate>false</LinksUpToDate>
  <CharactersWithSpaces>15632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300</cp:revision>
  <cp:lastPrinted>2024-08-06T04:50:00Z</cp:lastPrinted>
  <dcterms:created xsi:type="dcterms:W3CDTF">2017-10-16T09:03:00Z</dcterms:created>
  <dcterms:modified xsi:type="dcterms:W3CDTF">2024-08-26T12:24:00Z</dcterms:modified>
</cp:coreProperties>
</file>