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EFB" w:rsidRDefault="004F6715" w:rsidP="00A264A4">
      <w:pPr>
        <w:spacing w:after="0" w:line="240" w:lineRule="auto"/>
        <w:rPr>
          <w:rFonts w:ascii="Times New Roman" w:eastAsia="Times New Roman" w:hAnsi="Times New Roman" w:cs="Times New Roman"/>
          <w:b/>
          <w:i/>
          <w:sz w:val="24"/>
          <w:szCs w:val="24"/>
          <w:lang w:eastAsia="ro-RO"/>
        </w:rPr>
      </w:pPr>
      <w:bookmarkStart w:id="0" w:name="_GoBack"/>
      <w:bookmarkEnd w:id="0"/>
      <w:r>
        <w:rPr>
          <w:noProof/>
          <w:lang w:eastAsia="ro-RO"/>
        </w:rPr>
        <w:drawing>
          <wp:inline distT="0" distB="0" distL="0" distR="0" wp14:anchorId="7A11C549" wp14:editId="16CA78CF">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r w:rsidR="00221B88" w:rsidRPr="00221B88">
        <w:rPr>
          <w:rFonts w:ascii="Times New Roman" w:eastAsia="Times New Roman" w:hAnsi="Times New Roman" w:cs="Times New Roman"/>
          <w:b/>
          <w:i/>
          <w:sz w:val="24"/>
          <w:szCs w:val="24"/>
          <w:lang w:eastAsia="ro-RO"/>
        </w:rPr>
        <w:t xml:space="preserve"> </w:t>
      </w:r>
      <w:r w:rsidR="00221B88">
        <w:rPr>
          <w:rFonts w:ascii="Times New Roman" w:eastAsia="Times New Roman" w:hAnsi="Times New Roman" w:cs="Times New Roman"/>
          <w:b/>
          <w:i/>
          <w:sz w:val="24"/>
          <w:szCs w:val="24"/>
          <w:lang w:eastAsia="ro-RO"/>
        </w:rPr>
        <w:tab/>
      </w:r>
      <w:r w:rsidR="00221B88">
        <w:rPr>
          <w:rFonts w:ascii="Times New Roman" w:eastAsia="Times New Roman" w:hAnsi="Times New Roman" w:cs="Times New Roman"/>
          <w:b/>
          <w:i/>
          <w:sz w:val="24"/>
          <w:szCs w:val="24"/>
          <w:lang w:eastAsia="ro-RO"/>
        </w:rPr>
        <w:tab/>
        <w:t xml:space="preserve">         </w:t>
      </w:r>
    </w:p>
    <w:p w:rsidR="0027147E" w:rsidRPr="00387DB5" w:rsidRDefault="00765EFB" w:rsidP="008530D5">
      <w:pPr>
        <w:spacing w:after="0" w:line="240" w:lineRule="auto"/>
        <w:rPr>
          <w:rFonts w:ascii="Times New Roman" w:eastAsia="Times New Roman" w:hAnsi="Times New Roman" w:cs="Times New Roman"/>
          <w:b/>
          <w:i/>
          <w:sz w:val="24"/>
          <w:szCs w:val="24"/>
          <w:lang w:val="en-US" w:eastAsia="ro-RO"/>
        </w:rPr>
      </w:pPr>
      <w:r>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sidR="00AC5FE1">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r w:rsidR="00AA15FB" w:rsidRPr="00FE6DA3">
        <w:rPr>
          <w:rFonts w:ascii="Times New Roman" w:eastAsia="Times New Roman" w:hAnsi="Times New Roman" w:cs="Times New Roman"/>
          <w:lang w:eastAsia="ro-RO"/>
        </w:rPr>
        <w:t xml:space="preserve"> </w:t>
      </w:r>
    </w:p>
    <w:p w:rsidR="00387DB5" w:rsidRDefault="00387DB5" w:rsidP="00AA15FB">
      <w:pPr>
        <w:spacing w:after="0" w:line="240" w:lineRule="auto"/>
        <w:jc w:val="center"/>
        <w:rPr>
          <w:rFonts w:ascii="Times New Roman" w:eastAsia="Times New Roman" w:hAnsi="Times New Roman" w:cs="Times New Roman"/>
          <w:b/>
          <w:bCs/>
          <w:sz w:val="26"/>
          <w:szCs w:val="26"/>
          <w:lang w:eastAsia="ro-RO"/>
        </w:rPr>
      </w:pPr>
    </w:p>
    <w:p w:rsidR="00AA15FB" w:rsidRPr="00FE6DA3" w:rsidRDefault="00AA15FB" w:rsidP="00AA15FB">
      <w:pPr>
        <w:spacing w:after="0" w:line="240" w:lineRule="auto"/>
        <w:jc w:val="center"/>
        <w:rPr>
          <w:rFonts w:ascii="Times New Roman" w:eastAsia="Times New Roman" w:hAnsi="Times New Roman" w:cs="Times New Roman"/>
          <w:b/>
          <w:bCs/>
          <w:sz w:val="26"/>
          <w:szCs w:val="26"/>
          <w:lang w:eastAsia="ro-RO"/>
        </w:rPr>
      </w:pPr>
      <w:r w:rsidRPr="00FE6DA3">
        <w:rPr>
          <w:rFonts w:ascii="Times New Roman" w:eastAsia="Times New Roman" w:hAnsi="Times New Roman" w:cs="Times New Roman"/>
          <w:b/>
          <w:bCs/>
          <w:sz w:val="26"/>
          <w:szCs w:val="26"/>
          <w:lang w:eastAsia="ro-RO"/>
        </w:rPr>
        <w:t>ANUNŢ</w:t>
      </w:r>
    </w:p>
    <w:p w:rsidR="00AA15FB" w:rsidRPr="00FE6DA3" w:rsidRDefault="00AA15FB" w:rsidP="00AA15FB">
      <w:pPr>
        <w:spacing w:after="0" w:line="240" w:lineRule="auto"/>
        <w:jc w:val="center"/>
        <w:rPr>
          <w:rFonts w:ascii="Times New Roman" w:eastAsia="Times New Roman" w:hAnsi="Times New Roman" w:cs="Times New Roman"/>
          <w:b/>
          <w:bCs/>
          <w:sz w:val="24"/>
          <w:szCs w:val="24"/>
          <w:lang w:eastAsia="ro-RO"/>
        </w:rPr>
      </w:pPr>
    </w:p>
    <w:p w:rsidR="00156218"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PRIMĂRIA SECTORULUI 2 ORGANIZEAZĂ ÎN DATA DE </w:t>
      </w:r>
      <w:r w:rsidR="00F44BDA">
        <w:rPr>
          <w:rFonts w:ascii="Times New Roman" w:eastAsia="Times New Roman" w:hAnsi="Times New Roman" w:cs="Times New Roman"/>
          <w:b/>
          <w:bCs/>
          <w:sz w:val="24"/>
          <w:szCs w:val="24"/>
          <w:lang w:eastAsia="ro-RO"/>
        </w:rPr>
        <w:t>22.10</w:t>
      </w:r>
      <w:r w:rsidR="00BD0506">
        <w:rPr>
          <w:rFonts w:ascii="Times New Roman" w:eastAsia="Times New Roman" w:hAnsi="Times New Roman" w:cs="Times New Roman"/>
          <w:b/>
          <w:bCs/>
          <w:sz w:val="24"/>
          <w:szCs w:val="24"/>
          <w:lang w:eastAsia="ro-RO"/>
        </w:rPr>
        <w:t>.2024</w:t>
      </w:r>
      <w:r w:rsidR="005E38AA">
        <w:rPr>
          <w:rFonts w:ascii="Times New Roman" w:eastAsia="Times New Roman" w:hAnsi="Times New Roman" w:cs="Times New Roman"/>
          <w:b/>
          <w:bCs/>
          <w:sz w:val="24"/>
          <w:szCs w:val="24"/>
          <w:lang w:eastAsia="ro-RO"/>
        </w:rPr>
        <w:t xml:space="preserve">, </w:t>
      </w:r>
      <w:r w:rsidR="007B132D">
        <w:rPr>
          <w:rFonts w:ascii="Times New Roman" w:eastAsia="Times New Roman" w:hAnsi="Times New Roman" w:cs="Times New Roman"/>
          <w:b/>
          <w:bCs/>
          <w:sz w:val="24"/>
          <w:szCs w:val="24"/>
          <w:lang w:eastAsia="ro-RO"/>
        </w:rPr>
        <w:t>ORA 1</w:t>
      </w:r>
      <w:r w:rsidR="00985DC4">
        <w:rPr>
          <w:rFonts w:ascii="Times New Roman" w:eastAsia="Times New Roman" w:hAnsi="Times New Roman" w:cs="Times New Roman"/>
          <w:b/>
          <w:bCs/>
          <w:sz w:val="24"/>
          <w:szCs w:val="24"/>
          <w:lang w:eastAsia="ro-RO"/>
        </w:rPr>
        <w:t>1</w:t>
      </w:r>
      <w:r w:rsidRPr="00D20B15">
        <w:rPr>
          <w:rFonts w:ascii="Times New Roman" w:eastAsia="Times New Roman" w:hAnsi="Times New Roman" w:cs="Times New Roman"/>
          <w:b/>
          <w:bCs/>
          <w:sz w:val="24"/>
          <w:szCs w:val="24"/>
          <w:lang w:eastAsia="ro-RO"/>
        </w:rPr>
        <w:t>:00, LA SEDIUL DIN</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D20B15">
        <w:rPr>
          <w:rFonts w:ascii="Times New Roman" w:eastAsia="Times New Roman" w:hAnsi="Times New Roman" w:cs="Times New Roman"/>
          <w:b/>
          <w:bCs/>
          <w:sz w:val="24"/>
          <w:szCs w:val="24"/>
          <w:lang w:eastAsia="ro-RO"/>
        </w:rPr>
        <w:t xml:space="preserve"> STR. CHIRISTIGIILOR NR. 11-13, SECTOR 2, </w:t>
      </w:r>
      <w:r w:rsidR="00EB74E2">
        <w:rPr>
          <w:rFonts w:ascii="Times New Roman" w:eastAsia="Times New Roman" w:hAnsi="Times New Roman" w:cs="Times New Roman"/>
          <w:b/>
          <w:bCs/>
          <w:sz w:val="24"/>
          <w:szCs w:val="24"/>
          <w:lang w:eastAsia="ro-RO"/>
        </w:rPr>
        <w:t>CONCURS</w:t>
      </w:r>
      <w:r w:rsidRPr="00D20B15">
        <w:rPr>
          <w:rFonts w:ascii="Times New Roman" w:eastAsia="Times New Roman" w:hAnsi="Times New Roman" w:cs="Times New Roman"/>
          <w:b/>
          <w:bCs/>
          <w:sz w:val="24"/>
          <w:szCs w:val="24"/>
          <w:lang w:eastAsia="ro-RO"/>
        </w:rPr>
        <w:t xml:space="preserve"> DE PROMOVARE</w:t>
      </w:r>
      <w:r w:rsidRPr="00FE6DA3">
        <w:rPr>
          <w:rFonts w:ascii="Times New Roman" w:eastAsia="Times New Roman" w:hAnsi="Times New Roman" w:cs="Times New Roman"/>
          <w:b/>
          <w:bCs/>
          <w:sz w:val="24"/>
          <w:szCs w:val="24"/>
          <w:lang w:eastAsia="ro-RO"/>
        </w:rPr>
        <w:t xml:space="preserve"> ÎN GRAD PROFESIONAL</w:t>
      </w:r>
    </w:p>
    <w:p w:rsidR="00AA15FB" w:rsidRDefault="00AA15FB" w:rsidP="00AA15FB">
      <w:pPr>
        <w:spacing w:after="0" w:line="240" w:lineRule="auto"/>
        <w:jc w:val="center"/>
        <w:rPr>
          <w:rFonts w:ascii="Times New Roman" w:eastAsia="Times New Roman" w:hAnsi="Times New Roman" w:cs="Times New Roman"/>
          <w:b/>
          <w:bCs/>
          <w:sz w:val="24"/>
          <w:szCs w:val="24"/>
          <w:lang w:eastAsia="ro-RO"/>
        </w:rPr>
      </w:pPr>
      <w:r w:rsidRPr="00FE6DA3">
        <w:rPr>
          <w:rFonts w:ascii="Times New Roman" w:eastAsia="Times New Roman" w:hAnsi="Times New Roman" w:cs="Times New Roman"/>
          <w:b/>
          <w:bCs/>
          <w:sz w:val="24"/>
          <w:szCs w:val="24"/>
          <w:lang w:eastAsia="ro-RO"/>
        </w:rPr>
        <w:t xml:space="preserve"> </w:t>
      </w:r>
      <w:r w:rsidR="00156218">
        <w:rPr>
          <w:rFonts w:ascii="Times New Roman" w:eastAsia="Times New Roman" w:hAnsi="Times New Roman" w:cs="Times New Roman"/>
          <w:b/>
          <w:bCs/>
          <w:sz w:val="24"/>
          <w:szCs w:val="24"/>
          <w:lang w:eastAsia="ro-RO"/>
        </w:rPr>
        <w:t>PENTRU URMĂTOARE</w:t>
      </w:r>
      <w:r w:rsidR="00EB74E2">
        <w:rPr>
          <w:rFonts w:ascii="Times New Roman" w:eastAsia="Times New Roman" w:hAnsi="Times New Roman" w:cs="Times New Roman"/>
          <w:b/>
          <w:bCs/>
          <w:sz w:val="24"/>
          <w:szCs w:val="24"/>
          <w:lang w:eastAsia="ro-RO"/>
        </w:rPr>
        <w:t>LE FUNCȚII PUBLICE</w:t>
      </w:r>
      <w:r w:rsidRPr="00FE6DA3">
        <w:rPr>
          <w:rFonts w:ascii="Times New Roman" w:eastAsia="Times New Roman" w:hAnsi="Times New Roman" w:cs="Times New Roman"/>
          <w:b/>
          <w:bCs/>
          <w:sz w:val="24"/>
          <w:szCs w:val="24"/>
          <w:lang w:eastAsia="ro-RO"/>
        </w:rPr>
        <w:t>:</w:t>
      </w:r>
    </w:p>
    <w:p w:rsidR="008E3EE4" w:rsidRDefault="008E3EE4" w:rsidP="00AA15FB">
      <w:pPr>
        <w:spacing w:after="0" w:line="240" w:lineRule="auto"/>
        <w:jc w:val="center"/>
        <w:rPr>
          <w:rFonts w:ascii="Times New Roman" w:eastAsia="Times New Roman" w:hAnsi="Times New Roman" w:cs="Times New Roman"/>
          <w:b/>
          <w:bCs/>
          <w:sz w:val="24"/>
          <w:szCs w:val="24"/>
          <w:lang w:eastAsia="ro-RO"/>
        </w:rPr>
      </w:pPr>
    </w:p>
    <w:p w:rsidR="00A264A4" w:rsidRDefault="00A264A4" w:rsidP="00AA15FB">
      <w:pPr>
        <w:spacing w:after="0" w:line="240" w:lineRule="auto"/>
        <w:jc w:val="center"/>
        <w:rPr>
          <w:rFonts w:ascii="Times New Roman" w:eastAsia="Times New Roman" w:hAnsi="Times New Roman" w:cs="Times New Roman"/>
          <w:b/>
          <w:bCs/>
          <w:sz w:val="24"/>
          <w:szCs w:val="24"/>
          <w:lang w:eastAsia="ro-RO"/>
        </w:rPr>
      </w:pPr>
    </w:p>
    <w:p w:rsidR="008E3EE4" w:rsidRPr="008E3EE4" w:rsidRDefault="00ED7113" w:rsidP="00854C3D">
      <w:pPr>
        <w:tabs>
          <w:tab w:val="left" w:pos="3420"/>
          <w:tab w:val="left" w:pos="5651"/>
        </w:tabs>
        <w:spacing w:after="0"/>
        <w:rPr>
          <w:rFonts w:ascii="Times New Roman" w:eastAsia="Times New Roman" w:hAnsi="Times New Roman" w:cs="Times New Roman"/>
          <w:b/>
          <w:bCs/>
          <w:sz w:val="24"/>
          <w:szCs w:val="24"/>
          <w:lang w:eastAsia="ro-RO"/>
        </w:rPr>
      </w:pPr>
      <w:r>
        <w:rPr>
          <w:rFonts w:ascii="Times New Roman" w:eastAsia="Times New Roman" w:hAnsi="Times New Roman" w:cs="Times New Roman"/>
          <w:b/>
          <w:bCs/>
          <w:sz w:val="24"/>
          <w:szCs w:val="24"/>
          <w:lang w:eastAsia="ro-RO"/>
        </w:rPr>
        <w:t xml:space="preserve">I. </w:t>
      </w:r>
      <w:r w:rsidR="008E3EE4" w:rsidRPr="008E3EE4">
        <w:rPr>
          <w:rFonts w:ascii="Times New Roman" w:eastAsia="Times New Roman" w:hAnsi="Times New Roman" w:cs="Times New Roman"/>
          <w:b/>
          <w:bCs/>
          <w:sz w:val="24"/>
          <w:szCs w:val="24"/>
          <w:lang w:eastAsia="ro-RO"/>
        </w:rPr>
        <w:t xml:space="preserve">Probele stabilite pentru </w:t>
      </w:r>
      <w:r w:rsidR="00EB74E2">
        <w:rPr>
          <w:rFonts w:ascii="Times New Roman" w:eastAsia="Times New Roman" w:hAnsi="Times New Roman" w:cs="Times New Roman"/>
          <w:b/>
          <w:bCs/>
          <w:sz w:val="24"/>
          <w:szCs w:val="24"/>
          <w:lang w:eastAsia="ro-RO"/>
        </w:rPr>
        <w:t>concurs</w:t>
      </w:r>
      <w:r>
        <w:rPr>
          <w:rFonts w:ascii="Times New Roman" w:eastAsia="Times New Roman" w:hAnsi="Times New Roman" w:cs="Times New Roman"/>
          <w:b/>
          <w:bCs/>
          <w:sz w:val="24"/>
          <w:szCs w:val="24"/>
          <w:lang w:eastAsia="ro-RO"/>
        </w:rPr>
        <w:t xml:space="preserve">: </w:t>
      </w:r>
      <w:r w:rsidR="008E3EE4">
        <w:rPr>
          <w:rFonts w:ascii="Times New Roman" w:eastAsia="Times New Roman" w:hAnsi="Times New Roman" w:cs="Times New Roman"/>
          <w:b/>
          <w:bCs/>
          <w:sz w:val="24"/>
          <w:szCs w:val="24"/>
          <w:lang w:eastAsia="ro-RO"/>
        </w:rPr>
        <w:t>1</w:t>
      </w:r>
      <w:r w:rsidR="008E3EE4" w:rsidRPr="008E3EE4">
        <w:rPr>
          <w:rFonts w:ascii="Times New Roman" w:eastAsia="Times New Roman" w:hAnsi="Times New Roman" w:cs="Times New Roman"/>
          <w:b/>
          <w:bCs/>
          <w:sz w:val="24"/>
          <w:szCs w:val="24"/>
          <w:lang w:eastAsia="ro-RO"/>
        </w:rPr>
        <w:t>. Proba scrisă</w:t>
      </w:r>
      <w:r w:rsidR="008E3EE4" w:rsidRPr="008E3EE4">
        <w:rPr>
          <w:rFonts w:ascii="Times New Roman" w:eastAsia="Times New Roman" w:hAnsi="Times New Roman" w:cs="Times New Roman"/>
          <w:b/>
          <w:bCs/>
          <w:sz w:val="24"/>
          <w:szCs w:val="24"/>
          <w:lang w:val="en-US" w:eastAsia="ro-RO"/>
        </w:rPr>
        <w:t xml:space="preserve">: </w:t>
      </w:r>
      <w:r w:rsidR="00F44BDA">
        <w:rPr>
          <w:rFonts w:ascii="Times New Roman" w:eastAsia="Times New Roman" w:hAnsi="Times New Roman" w:cs="Times New Roman"/>
          <w:b/>
          <w:bCs/>
          <w:sz w:val="24"/>
          <w:szCs w:val="24"/>
          <w:lang w:val="en-US" w:eastAsia="ro-RO"/>
        </w:rPr>
        <w:t>22.10</w:t>
      </w:r>
      <w:r w:rsidR="00BD0506">
        <w:rPr>
          <w:rFonts w:ascii="Times New Roman" w:eastAsia="Times New Roman" w:hAnsi="Times New Roman" w:cs="Times New Roman"/>
          <w:b/>
          <w:bCs/>
          <w:sz w:val="24"/>
          <w:szCs w:val="24"/>
          <w:lang w:val="en-US" w:eastAsia="ro-RO"/>
        </w:rPr>
        <w:t>.2024</w:t>
      </w:r>
      <w:r w:rsidR="007B132D">
        <w:rPr>
          <w:rFonts w:ascii="Times New Roman" w:eastAsia="Times New Roman" w:hAnsi="Times New Roman" w:cs="Times New Roman"/>
          <w:b/>
          <w:bCs/>
          <w:sz w:val="24"/>
          <w:szCs w:val="24"/>
          <w:lang w:val="en-US" w:eastAsia="ro-RO"/>
        </w:rPr>
        <w:t>, ora 1</w:t>
      </w:r>
      <w:r w:rsidR="00985DC4">
        <w:rPr>
          <w:rFonts w:ascii="Times New Roman" w:eastAsia="Times New Roman" w:hAnsi="Times New Roman" w:cs="Times New Roman"/>
          <w:b/>
          <w:bCs/>
          <w:sz w:val="24"/>
          <w:szCs w:val="24"/>
          <w:lang w:val="en-US" w:eastAsia="ro-RO"/>
        </w:rPr>
        <w:t>1</w:t>
      </w:r>
      <w:r w:rsidR="008E3EE4" w:rsidRPr="008E3EE4">
        <w:rPr>
          <w:rFonts w:ascii="Times New Roman" w:eastAsia="Times New Roman" w:hAnsi="Times New Roman" w:cs="Times New Roman"/>
          <w:b/>
          <w:bCs/>
          <w:sz w:val="24"/>
          <w:szCs w:val="24"/>
          <w:lang w:val="en-US" w:eastAsia="ro-RO"/>
        </w:rPr>
        <w:t>.00</w:t>
      </w:r>
    </w:p>
    <w:p w:rsidR="008E3EE4" w:rsidRDefault="008E3EE4" w:rsidP="00854C3D">
      <w:pPr>
        <w:tabs>
          <w:tab w:val="left" w:pos="3420"/>
          <w:tab w:val="left" w:pos="5651"/>
        </w:tabs>
        <w:spacing w:after="0"/>
        <w:rPr>
          <w:rFonts w:ascii="Times New Roman" w:eastAsia="Times New Roman" w:hAnsi="Times New Roman" w:cs="Times New Roman"/>
          <w:b/>
          <w:bCs/>
          <w:sz w:val="24"/>
          <w:szCs w:val="24"/>
          <w:lang w:eastAsia="ro-RO"/>
        </w:rPr>
      </w:pPr>
      <w:r w:rsidRPr="008E3EE4">
        <w:rPr>
          <w:rFonts w:ascii="Times New Roman" w:eastAsia="Times New Roman" w:hAnsi="Times New Roman" w:cs="Times New Roman"/>
          <w:b/>
          <w:bCs/>
          <w:sz w:val="24"/>
          <w:szCs w:val="24"/>
          <w:lang w:eastAsia="ro-RO"/>
        </w:rPr>
        <w:tab/>
      </w:r>
      <w:r w:rsidR="00ED7113">
        <w:rPr>
          <w:rFonts w:ascii="Times New Roman" w:eastAsia="Times New Roman" w:hAnsi="Times New Roman" w:cs="Times New Roman"/>
          <w:b/>
          <w:bCs/>
          <w:sz w:val="24"/>
          <w:szCs w:val="24"/>
          <w:lang w:eastAsia="ro-RO"/>
        </w:rPr>
        <w:t xml:space="preserve">   </w:t>
      </w:r>
      <w:r w:rsidRPr="008E3EE4">
        <w:rPr>
          <w:rFonts w:ascii="Times New Roman" w:eastAsia="Times New Roman" w:hAnsi="Times New Roman" w:cs="Times New Roman"/>
          <w:b/>
          <w:bCs/>
          <w:sz w:val="24"/>
          <w:szCs w:val="24"/>
          <w:lang w:val="en-US" w:eastAsia="ro-RO"/>
        </w:rPr>
        <w:t>2. Interviul: s</w:t>
      </w:r>
      <w:r w:rsidRPr="008E3EE4">
        <w:rPr>
          <w:rFonts w:ascii="Times New Roman" w:eastAsia="Times New Roman" w:hAnsi="Times New Roman" w:cs="Times New Roman"/>
          <w:b/>
          <w:bCs/>
          <w:sz w:val="24"/>
          <w:szCs w:val="24"/>
          <w:lang w:eastAsia="ro-RO"/>
        </w:rPr>
        <w:t>e susţine de reg</w:t>
      </w:r>
      <w:r w:rsidR="00A80888">
        <w:rPr>
          <w:rFonts w:ascii="Times New Roman" w:eastAsia="Times New Roman" w:hAnsi="Times New Roman" w:cs="Times New Roman"/>
          <w:b/>
          <w:bCs/>
          <w:sz w:val="24"/>
          <w:szCs w:val="24"/>
          <w:lang w:eastAsia="ro-RO"/>
        </w:rPr>
        <w:t>ulă, într-un termen de maximum 8</w:t>
      </w:r>
      <w:r w:rsidRPr="008E3EE4">
        <w:rPr>
          <w:rFonts w:ascii="Times New Roman" w:eastAsia="Times New Roman" w:hAnsi="Times New Roman" w:cs="Times New Roman"/>
          <w:b/>
          <w:bCs/>
          <w:sz w:val="24"/>
          <w:szCs w:val="24"/>
          <w:lang w:eastAsia="ro-RO"/>
        </w:rPr>
        <w:t xml:space="preserve"> zile lucrătoare de la data </w:t>
      </w:r>
      <w:r w:rsidR="00A80888">
        <w:rPr>
          <w:rFonts w:ascii="Times New Roman" w:eastAsia="Times New Roman" w:hAnsi="Times New Roman" w:cs="Times New Roman"/>
          <w:b/>
          <w:bCs/>
          <w:sz w:val="24"/>
          <w:szCs w:val="24"/>
          <w:lang w:eastAsia="ro-RO"/>
        </w:rPr>
        <w:t xml:space="preserve">afișării rezultatului </w:t>
      </w:r>
      <w:r w:rsidRPr="008E3EE4">
        <w:rPr>
          <w:rFonts w:ascii="Times New Roman" w:eastAsia="Times New Roman" w:hAnsi="Times New Roman" w:cs="Times New Roman"/>
          <w:b/>
          <w:bCs/>
          <w:sz w:val="24"/>
          <w:szCs w:val="24"/>
          <w:lang w:eastAsia="ro-RO"/>
        </w:rPr>
        <w:t>probei scrise</w:t>
      </w:r>
      <w:r w:rsidR="00CD4780">
        <w:rPr>
          <w:rFonts w:ascii="Times New Roman" w:eastAsia="Times New Roman" w:hAnsi="Times New Roman" w:cs="Times New Roman"/>
          <w:b/>
          <w:bCs/>
          <w:sz w:val="24"/>
          <w:szCs w:val="24"/>
          <w:lang w:eastAsia="ro-RO"/>
        </w:rPr>
        <w:t>.</w:t>
      </w:r>
    </w:p>
    <w:p w:rsidR="00CD4780" w:rsidRDefault="00CD4780" w:rsidP="00854C3D">
      <w:pPr>
        <w:tabs>
          <w:tab w:val="left" w:pos="3420"/>
          <w:tab w:val="left" w:pos="5651"/>
        </w:tabs>
        <w:spacing w:after="0"/>
        <w:rPr>
          <w:rFonts w:ascii="Times New Roman" w:eastAsia="Times New Roman" w:hAnsi="Times New Roman" w:cs="Times New Roman"/>
          <w:b/>
          <w:bCs/>
          <w:sz w:val="24"/>
          <w:szCs w:val="24"/>
          <w:lang w:eastAsia="ro-RO"/>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843"/>
        <w:gridCol w:w="2268"/>
        <w:gridCol w:w="6946"/>
      </w:tblGrid>
      <w:tr w:rsidR="00AA15FB" w:rsidRPr="000D0A4B" w:rsidTr="00A10E65">
        <w:trPr>
          <w:trHeight w:val="1136"/>
        </w:trPr>
        <w:tc>
          <w:tcPr>
            <w:tcW w:w="709"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C65C7B">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Nr. crt.</w:t>
            </w:r>
          </w:p>
        </w:tc>
        <w:tc>
          <w:tcPr>
            <w:tcW w:w="2977"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p>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COMPARTIMENTUL</w:t>
            </w:r>
          </w:p>
        </w:tc>
        <w:tc>
          <w:tcPr>
            <w:tcW w:w="1843" w:type="dxa"/>
          </w:tcPr>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FUNCŢIA PUBLICĂ ÎN CARE SE PROMOVEAZĂ</w:t>
            </w:r>
          </w:p>
        </w:tc>
        <w:tc>
          <w:tcPr>
            <w:tcW w:w="2268" w:type="dxa"/>
          </w:tcPr>
          <w:p w:rsidR="004D580D" w:rsidRPr="0042139C" w:rsidRDefault="004D580D" w:rsidP="00471E32">
            <w:pPr>
              <w:spacing w:after="0" w:line="240" w:lineRule="auto"/>
              <w:jc w:val="center"/>
              <w:rPr>
                <w:rFonts w:ascii="Times New Roman" w:eastAsia="Times New Roman" w:hAnsi="Times New Roman" w:cs="Times New Roman"/>
                <w:b/>
                <w:i/>
                <w:color w:val="000000"/>
                <w:lang w:eastAsia="ro-RO"/>
              </w:rPr>
            </w:pPr>
          </w:p>
          <w:p w:rsidR="00DD3481" w:rsidRDefault="00DD3481" w:rsidP="00471E32">
            <w:pPr>
              <w:spacing w:after="0" w:line="240" w:lineRule="auto"/>
              <w:jc w:val="center"/>
              <w:rPr>
                <w:rFonts w:ascii="Times New Roman" w:eastAsia="Times New Roman" w:hAnsi="Times New Roman" w:cs="Times New Roman"/>
                <w:b/>
                <w:i/>
                <w:color w:val="000000"/>
                <w:lang w:eastAsia="ro-RO"/>
              </w:rPr>
            </w:pPr>
          </w:p>
          <w:p w:rsidR="00AA15FB" w:rsidRPr="0042139C" w:rsidRDefault="00AA15FB" w:rsidP="00471E32">
            <w:pPr>
              <w:spacing w:after="0" w:line="240" w:lineRule="auto"/>
              <w:jc w:val="center"/>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CATEG., CLS., GRD.</w:t>
            </w:r>
          </w:p>
        </w:tc>
        <w:tc>
          <w:tcPr>
            <w:tcW w:w="6946" w:type="dxa"/>
            <w:vAlign w:val="center"/>
          </w:tcPr>
          <w:p w:rsidR="00AA15FB" w:rsidRPr="0042139C" w:rsidRDefault="00AA15FB" w:rsidP="00471E32">
            <w:pPr>
              <w:keepNext/>
              <w:spacing w:after="0" w:line="240" w:lineRule="auto"/>
              <w:jc w:val="center"/>
              <w:outlineLvl w:val="0"/>
              <w:rPr>
                <w:rFonts w:ascii="Times New Roman" w:eastAsia="Times New Roman" w:hAnsi="Times New Roman" w:cs="Times New Roman"/>
                <w:b/>
                <w:i/>
                <w:color w:val="000000"/>
                <w:lang w:eastAsia="ro-RO"/>
              </w:rPr>
            </w:pPr>
            <w:r w:rsidRPr="0042139C">
              <w:rPr>
                <w:rFonts w:ascii="Times New Roman" w:eastAsia="Times New Roman" w:hAnsi="Times New Roman" w:cs="Times New Roman"/>
                <w:b/>
                <w:i/>
                <w:color w:val="000000"/>
                <w:lang w:eastAsia="ro-RO"/>
              </w:rPr>
              <w:t>CONDIŢII DE PARTICIPARE</w:t>
            </w:r>
          </w:p>
        </w:tc>
      </w:tr>
      <w:tr w:rsidR="007347A1" w:rsidRPr="000D0A4B" w:rsidTr="00A10E65">
        <w:trPr>
          <w:trHeight w:val="1833"/>
        </w:trPr>
        <w:tc>
          <w:tcPr>
            <w:tcW w:w="709" w:type="dxa"/>
            <w:vAlign w:val="center"/>
          </w:tcPr>
          <w:p w:rsidR="007347A1" w:rsidRPr="0042139C" w:rsidRDefault="00A52E70"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1</w:t>
            </w:r>
            <w:r w:rsidR="007347A1">
              <w:rPr>
                <w:rFonts w:ascii="Times New Roman" w:eastAsia="Times New Roman" w:hAnsi="Times New Roman" w:cs="Times New Roman"/>
                <w:lang w:eastAsia="ro-RO"/>
              </w:rPr>
              <w:t>.</w:t>
            </w:r>
          </w:p>
        </w:tc>
        <w:tc>
          <w:tcPr>
            <w:tcW w:w="2977" w:type="dxa"/>
            <w:vAlign w:val="center"/>
          </w:tcPr>
          <w:p w:rsidR="007347A1" w:rsidRDefault="000E7089" w:rsidP="00A80888">
            <w:pPr>
              <w:spacing w:after="0" w:line="240" w:lineRule="auto"/>
              <w:jc w:val="center"/>
              <w:rPr>
                <w:rFonts w:ascii="Times New Roman" w:eastAsia="Times New Roman" w:hAnsi="Times New Roman" w:cs="Times New Roman"/>
                <w:i/>
                <w:lang w:eastAsia="ro-RO"/>
              </w:rPr>
            </w:pPr>
            <w:r>
              <w:rPr>
                <w:rFonts w:ascii="Times New Roman" w:eastAsia="Times New Roman" w:hAnsi="Times New Roman" w:cs="Times New Roman"/>
                <w:i/>
                <w:lang w:eastAsia="ro-RO"/>
              </w:rPr>
              <w:t xml:space="preserve">SERVICIUL </w:t>
            </w:r>
            <w:r w:rsidR="00A80888">
              <w:rPr>
                <w:rFonts w:ascii="Times New Roman" w:eastAsia="Times New Roman" w:hAnsi="Times New Roman" w:cs="Times New Roman"/>
                <w:i/>
                <w:lang w:eastAsia="ro-RO"/>
              </w:rPr>
              <w:t>RELAȚII CU ASOCIAȚII DE PROPRIETARI</w:t>
            </w:r>
          </w:p>
        </w:tc>
        <w:tc>
          <w:tcPr>
            <w:tcW w:w="1843" w:type="dxa"/>
            <w:vAlign w:val="center"/>
          </w:tcPr>
          <w:p w:rsidR="006631DA" w:rsidRDefault="006631DA" w:rsidP="007347A1">
            <w:pPr>
              <w:keepNext/>
              <w:spacing w:after="0" w:line="240" w:lineRule="auto"/>
              <w:jc w:val="center"/>
              <w:outlineLvl w:val="1"/>
              <w:rPr>
                <w:rFonts w:ascii="Times New Roman" w:eastAsia="Times New Roman" w:hAnsi="Times New Roman" w:cs="Times New Roman"/>
                <w:lang w:val="en-US" w:eastAsia="ro-RO"/>
              </w:rPr>
            </w:pPr>
          </w:p>
          <w:p w:rsidR="007347A1" w:rsidRPr="0042139C" w:rsidRDefault="00A80888" w:rsidP="007347A1">
            <w:pPr>
              <w:keepNext/>
              <w:spacing w:after="0" w:line="240" w:lineRule="auto"/>
              <w:jc w:val="center"/>
              <w:outlineLvl w:val="1"/>
              <w:rPr>
                <w:rFonts w:ascii="Times New Roman" w:eastAsia="Times New Roman" w:hAnsi="Times New Roman" w:cs="Times New Roman"/>
                <w:lang w:val="en-US" w:eastAsia="ro-RO"/>
              </w:rPr>
            </w:pPr>
            <w:r>
              <w:rPr>
                <w:rFonts w:ascii="Times New Roman" w:eastAsia="Times New Roman" w:hAnsi="Times New Roman" w:cs="Times New Roman"/>
                <w:lang w:val="en-US" w:eastAsia="ro-RO"/>
              </w:rPr>
              <w:t>Inspector</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r w:rsidRPr="0042139C">
              <w:rPr>
                <w:rFonts w:ascii="Times New Roman" w:eastAsia="Times New Roman" w:hAnsi="Times New Roman" w:cs="Times New Roman"/>
                <w:lang w:val="en-US" w:eastAsia="ro-RO"/>
              </w:rPr>
              <w:t>*</w:t>
            </w:r>
            <w:r w:rsidR="001067D6">
              <w:rPr>
                <w:rFonts w:ascii="Times New Roman" w:eastAsia="Times New Roman" w:hAnsi="Times New Roman" w:cs="Times New Roman"/>
                <w:lang w:val="en-US" w:eastAsia="ro-RO"/>
              </w:rPr>
              <w:t xml:space="preserve"> </w:t>
            </w:r>
            <w:r w:rsidR="000A781F">
              <w:rPr>
                <w:rFonts w:ascii="Times New Roman" w:eastAsia="Times New Roman" w:hAnsi="Times New Roman" w:cs="Times New Roman"/>
                <w:lang w:val="en-US" w:eastAsia="ro-RO"/>
              </w:rPr>
              <w:t>1 post</w:t>
            </w:r>
          </w:p>
          <w:p w:rsidR="007347A1" w:rsidRPr="0042139C" w:rsidRDefault="007347A1" w:rsidP="007347A1">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347A1" w:rsidRPr="0042139C" w:rsidRDefault="007347A1" w:rsidP="007347A1">
            <w:pPr>
              <w:spacing w:after="0" w:line="240" w:lineRule="auto"/>
              <w:jc w:val="center"/>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Execuţie I</w:t>
            </w:r>
          </w:p>
          <w:p w:rsidR="007347A1" w:rsidRPr="0042139C" w:rsidRDefault="000A781F" w:rsidP="007347A1">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347A1" w:rsidRPr="0042139C" w:rsidRDefault="007347A1" w:rsidP="00BE1ED1">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cel puţin 3 ani vechime în gradul profesional al funcţiei publice din care promovează</w:t>
            </w:r>
          </w:p>
          <w:p w:rsidR="007347A1" w:rsidRPr="0042139C" w:rsidRDefault="007347A1" w:rsidP="00BE1ED1">
            <w:pPr>
              <w:numPr>
                <w:ilvl w:val="0"/>
                <w:numId w:val="1"/>
              </w:numPr>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fi obţinut cel puţin calificativul </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bine</w:t>
            </w:r>
            <w:r w:rsidR="00A52E70">
              <w:rPr>
                <w:rFonts w:ascii="Times New Roman" w:eastAsia="Times New Roman" w:hAnsi="Times New Roman" w:cs="Times New Roman"/>
                <w:lang w:eastAsia="ro-RO"/>
              </w:rPr>
              <w:t>”</w:t>
            </w:r>
            <w:r w:rsidRPr="0042139C">
              <w:rPr>
                <w:rFonts w:ascii="Times New Roman" w:eastAsia="Times New Roman" w:hAnsi="Times New Roman" w:cs="Times New Roman"/>
                <w:lang w:eastAsia="ro-RO"/>
              </w:rPr>
              <w:t xml:space="preserve"> la evaluarea performanţelor individuale în ultimii 2 ani </w:t>
            </w:r>
            <w:r w:rsidR="00A80888">
              <w:rPr>
                <w:rFonts w:ascii="Times New Roman" w:eastAsia="Times New Roman" w:hAnsi="Times New Roman" w:cs="Times New Roman"/>
                <w:lang w:eastAsia="ro-RO"/>
              </w:rPr>
              <w:t>de</w:t>
            </w:r>
            <w:r w:rsidRPr="0042139C">
              <w:rPr>
                <w:rFonts w:ascii="Times New Roman" w:eastAsia="Times New Roman" w:hAnsi="Times New Roman" w:cs="Times New Roman"/>
                <w:lang w:eastAsia="ro-RO"/>
              </w:rPr>
              <w:t xml:space="preserve"> activitate</w:t>
            </w:r>
          </w:p>
          <w:p w:rsidR="007347A1" w:rsidRPr="0042139C" w:rsidRDefault="007347A1" w:rsidP="00BE1ED1">
            <w:pPr>
              <w:numPr>
                <w:ilvl w:val="0"/>
                <w:numId w:val="1"/>
              </w:numPr>
              <w:tabs>
                <w:tab w:val="clear" w:pos="720"/>
              </w:tabs>
              <w:spacing w:after="0" w:line="240" w:lineRule="auto"/>
              <w:rPr>
                <w:rFonts w:ascii="Times New Roman" w:eastAsia="Times New Roman" w:hAnsi="Times New Roman" w:cs="Times New Roman"/>
                <w:lang w:eastAsia="ro-RO"/>
              </w:rPr>
            </w:pPr>
            <w:r w:rsidRPr="0042139C">
              <w:rPr>
                <w:rFonts w:ascii="Times New Roman" w:eastAsia="Times New Roman" w:hAnsi="Times New Roman" w:cs="Times New Roman"/>
                <w:lang w:eastAsia="ro-RO"/>
              </w:rPr>
              <w:t xml:space="preserve">să nu </w:t>
            </w:r>
            <w:r>
              <w:rPr>
                <w:rFonts w:ascii="Times New Roman" w:eastAsia="Times New Roman" w:hAnsi="Times New Roman" w:cs="Times New Roman"/>
                <w:lang w:eastAsia="ro-RO"/>
              </w:rPr>
              <w:t>aibă</w:t>
            </w:r>
            <w:r w:rsidRPr="0042139C">
              <w:rPr>
                <w:rFonts w:ascii="Times New Roman" w:eastAsia="Times New Roman" w:hAnsi="Times New Roman" w:cs="Times New Roman"/>
                <w:lang w:eastAsia="ro-RO"/>
              </w:rPr>
              <w:t xml:space="preserve"> o sancţiune disciplinară neradiată</w:t>
            </w:r>
          </w:p>
        </w:tc>
      </w:tr>
      <w:tr w:rsidR="00A52E70" w:rsidRPr="001A187E" w:rsidTr="00A10E65">
        <w:trPr>
          <w:trHeight w:val="1691"/>
        </w:trPr>
        <w:tc>
          <w:tcPr>
            <w:tcW w:w="709" w:type="dxa"/>
            <w:vAlign w:val="center"/>
          </w:tcPr>
          <w:p w:rsidR="00A52E70" w:rsidRPr="001A187E" w:rsidRDefault="00A52E70" w:rsidP="00A52E70">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2.</w:t>
            </w:r>
          </w:p>
        </w:tc>
        <w:tc>
          <w:tcPr>
            <w:tcW w:w="2977" w:type="dxa"/>
            <w:vAlign w:val="center"/>
          </w:tcPr>
          <w:p w:rsidR="00A52E70" w:rsidRPr="001A187E" w:rsidRDefault="00A52E70" w:rsidP="00F44BDA">
            <w:pPr>
              <w:spacing w:after="0" w:line="240" w:lineRule="auto"/>
              <w:jc w:val="center"/>
              <w:rPr>
                <w:rFonts w:ascii="Times New Roman" w:eastAsia="Times New Roman" w:hAnsi="Times New Roman" w:cs="Times New Roman"/>
                <w:i/>
                <w:lang w:eastAsia="ro-RO"/>
              </w:rPr>
            </w:pPr>
            <w:r w:rsidRPr="001A187E">
              <w:rPr>
                <w:rFonts w:ascii="Times New Roman" w:eastAsia="Times New Roman" w:hAnsi="Times New Roman" w:cs="Times New Roman"/>
                <w:i/>
                <w:lang w:eastAsia="ro-RO"/>
              </w:rPr>
              <w:t xml:space="preserve">SERVICIUL </w:t>
            </w:r>
            <w:r w:rsidR="00F44BDA">
              <w:rPr>
                <w:rFonts w:ascii="Times New Roman" w:eastAsia="Times New Roman" w:hAnsi="Times New Roman" w:cs="Times New Roman"/>
                <w:i/>
                <w:lang w:eastAsia="ro-RO"/>
              </w:rPr>
              <w:t>CONTENCIOS</w:t>
            </w:r>
          </w:p>
        </w:tc>
        <w:tc>
          <w:tcPr>
            <w:tcW w:w="1843" w:type="dxa"/>
            <w:vAlign w:val="center"/>
          </w:tcPr>
          <w:p w:rsidR="00A52E70" w:rsidRPr="001A187E" w:rsidRDefault="00A52E70" w:rsidP="00A52E70">
            <w:pPr>
              <w:keepNext/>
              <w:spacing w:after="0" w:line="240" w:lineRule="auto"/>
              <w:jc w:val="center"/>
              <w:outlineLvl w:val="1"/>
              <w:rPr>
                <w:rFonts w:ascii="Times New Roman" w:eastAsia="Times New Roman" w:hAnsi="Times New Roman" w:cs="Times New Roman"/>
                <w:lang w:val="en-US" w:eastAsia="ro-RO"/>
              </w:rPr>
            </w:pPr>
          </w:p>
          <w:p w:rsidR="00A52E70" w:rsidRPr="001A187E" w:rsidRDefault="00A80888" w:rsidP="00A52E70">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xml:space="preserve"> Consilier</w:t>
            </w:r>
            <w:r w:rsidR="00F44BDA">
              <w:rPr>
                <w:rFonts w:ascii="Times New Roman" w:eastAsia="Times New Roman" w:hAnsi="Times New Roman" w:cs="Times New Roman"/>
                <w:lang w:val="en-US" w:eastAsia="ro-RO"/>
              </w:rPr>
              <w:t xml:space="preserve"> juridic</w:t>
            </w:r>
          </w:p>
          <w:p w:rsidR="00A52E70" w:rsidRPr="001A187E" w:rsidRDefault="00A52E70" w:rsidP="00A52E70">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xml:space="preserve">* </w:t>
            </w:r>
            <w:r w:rsidR="007B4AB6" w:rsidRPr="001A187E">
              <w:rPr>
                <w:rFonts w:ascii="Times New Roman" w:eastAsia="Times New Roman" w:hAnsi="Times New Roman" w:cs="Times New Roman"/>
                <w:lang w:val="en-US" w:eastAsia="ro-RO"/>
              </w:rPr>
              <w:t>1</w:t>
            </w:r>
            <w:r w:rsidRPr="001A187E">
              <w:rPr>
                <w:rFonts w:ascii="Times New Roman" w:eastAsia="Times New Roman" w:hAnsi="Times New Roman" w:cs="Times New Roman"/>
                <w:lang w:val="en-US" w:eastAsia="ro-RO"/>
              </w:rPr>
              <w:t xml:space="preserve"> post</w:t>
            </w:r>
          </w:p>
          <w:p w:rsidR="00A52E70" w:rsidRPr="001A187E" w:rsidRDefault="00A52E70" w:rsidP="00A52E70">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A52E70" w:rsidRPr="001A187E" w:rsidRDefault="00A52E70" w:rsidP="00A52E70">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Execuţie I</w:t>
            </w:r>
          </w:p>
          <w:p w:rsidR="00A52E70" w:rsidRPr="001A187E" w:rsidRDefault="00F44BDA" w:rsidP="00A52E70">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A80888" w:rsidRPr="001A187E" w:rsidRDefault="00A80888"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cel puţin 3 ani vechime în gradul profesional al funcţiei publice din care promovează</w:t>
            </w:r>
          </w:p>
          <w:p w:rsidR="00A80888" w:rsidRPr="001A187E" w:rsidRDefault="00A80888"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fi obţinut cel puţin calificativul „bine” la evaluarea performanţelor individuale în ultimii 2 ani de activitate</w:t>
            </w:r>
          </w:p>
          <w:p w:rsidR="00A52E70" w:rsidRPr="001A187E" w:rsidRDefault="00A80888"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nu aibă o sancţiune disciplinară neradiată</w:t>
            </w:r>
          </w:p>
        </w:tc>
      </w:tr>
      <w:tr w:rsidR="007B132D" w:rsidRPr="001A187E" w:rsidTr="00A10E65">
        <w:trPr>
          <w:trHeight w:val="1691"/>
        </w:trPr>
        <w:tc>
          <w:tcPr>
            <w:tcW w:w="709" w:type="dxa"/>
            <w:vAlign w:val="center"/>
          </w:tcPr>
          <w:p w:rsidR="007B132D" w:rsidRPr="001A187E" w:rsidRDefault="007B132D" w:rsidP="007B132D">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lastRenderedPageBreak/>
              <w:t>3.</w:t>
            </w:r>
          </w:p>
        </w:tc>
        <w:tc>
          <w:tcPr>
            <w:tcW w:w="2977" w:type="dxa"/>
            <w:vAlign w:val="center"/>
          </w:tcPr>
          <w:p w:rsidR="007B132D" w:rsidRPr="001A187E" w:rsidRDefault="007B132D" w:rsidP="00F44BDA">
            <w:pPr>
              <w:spacing w:after="0" w:line="240" w:lineRule="auto"/>
              <w:jc w:val="center"/>
              <w:rPr>
                <w:rFonts w:ascii="Times New Roman" w:eastAsia="Times New Roman" w:hAnsi="Times New Roman" w:cs="Times New Roman"/>
                <w:i/>
                <w:lang w:eastAsia="ro-RO"/>
              </w:rPr>
            </w:pPr>
            <w:r w:rsidRPr="001A187E">
              <w:rPr>
                <w:rFonts w:ascii="Times New Roman" w:eastAsia="Times New Roman" w:hAnsi="Times New Roman" w:cs="Times New Roman"/>
                <w:i/>
                <w:lang w:eastAsia="ro-RO"/>
              </w:rPr>
              <w:t xml:space="preserve">SERVICIUL </w:t>
            </w:r>
            <w:r w:rsidR="00F44BDA">
              <w:rPr>
                <w:rFonts w:ascii="Times New Roman" w:eastAsia="Times New Roman" w:hAnsi="Times New Roman" w:cs="Times New Roman"/>
                <w:i/>
                <w:lang w:eastAsia="ro-RO"/>
              </w:rPr>
              <w:t>DE UTILITĂȚI PUBLICE ȘI MONITORIZARE SPAȚIU PUBLIC</w:t>
            </w:r>
          </w:p>
        </w:tc>
        <w:tc>
          <w:tcPr>
            <w:tcW w:w="1843" w:type="dxa"/>
            <w:vAlign w:val="center"/>
          </w:tcPr>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p>
          <w:p w:rsidR="007B132D" w:rsidRPr="001A187E" w:rsidRDefault="00985DC4" w:rsidP="007B132D">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Inspector</w:t>
            </w:r>
          </w:p>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r w:rsidRPr="001A187E">
              <w:rPr>
                <w:rFonts w:ascii="Times New Roman" w:eastAsia="Times New Roman" w:hAnsi="Times New Roman" w:cs="Times New Roman"/>
                <w:lang w:val="en-US" w:eastAsia="ro-RO"/>
              </w:rPr>
              <w:t>* 1 post</w:t>
            </w:r>
          </w:p>
          <w:p w:rsidR="007B132D" w:rsidRPr="001A187E" w:rsidRDefault="007B132D" w:rsidP="007B132D">
            <w:pPr>
              <w:keepNext/>
              <w:spacing w:after="0" w:line="240" w:lineRule="auto"/>
              <w:jc w:val="center"/>
              <w:outlineLvl w:val="1"/>
              <w:rPr>
                <w:rFonts w:ascii="Times New Roman" w:eastAsia="Times New Roman" w:hAnsi="Times New Roman" w:cs="Times New Roman"/>
                <w:lang w:val="en-US" w:eastAsia="ro-RO"/>
              </w:rPr>
            </w:pPr>
          </w:p>
        </w:tc>
        <w:tc>
          <w:tcPr>
            <w:tcW w:w="2268" w:type="dxa"/>
            <w:vAlign w:val="center"/>
          </w:tcPr>
          <w:p w:rsidR="007B132D" w:rsidRPr="001A187E" w:rsidRDefault="007B132D" w:rsidP="007B132D">
            <w:pPr>
              <w:spacing w:after="0" w:line="240" w:lineRule="auto"/>
              <w:jc w:val="center"/>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Execuţie I</w:t>
            </w:r>
          </w:p>
          <w:p w:rsidR="007B132D" w:rsidRPr="001A187E" w:rsidRDefault="00F44BDA" w:rsidP="007B132D">
            <w:pPr>
              <w:spacing w:after="0" w:line="240"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Superior</w:t>
            </w:r>
          </w:p>
        </w:tc>
        <w:tc>
          <w:tcPr>
            <w:tcW w:w="6946" w:type="dxa"/>
            <w:vAlign w:val="center"/>
          </w:tcPr>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cel puţin 3 ani vechime în gradul profesional al funcţiei publice din care promovează</w:t>
            </w:r>
          </w:p>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fi obţinut cel puţin calificativul „bine” la evaluarea performanţelor individuale în ultimii 2 ani de activitate</w:t>
            </w:r>
          </w:p>
          <w:p w:rsidR="007B132D" w:rsidRPr="001A187E" w:rsidRDefault="007B132D" w:rsidP="00BE1ED1">
            <w:pPr>
              <w:numPr>
                <w:ilvl w:val="0"/>
                <w:numId w:val="1"/>
              </w:numPr>
              <w:spacing w:after="0" w:line="240" w:lineRule="auto"/>
              <w:rPr>
                <w:rFonts w:ascii="Times New Roman" w:eastAsia="Times New Roman" w:hAnsi="Times New Roman" w:cs="Times New Roman"/>
                <w:lang w:eastAsia="ro-RO"/>
              </w:rPr>
            </w:pPr>
            <w:r w:rsidRPr="001A187E">
              <w:rPr>
                <w:rFonts w:ascii="Times New Roman" w:eastAsia="Times New Roman" w:hAnsi="Times New Roman" w:cs="Times New Roman"/>
                <w:lang w:eastAsia="ro-RO"/>
              </w:rPr>
              <w:t>să nu aibă o sancţiune disciplinară neradiată</w:t>
            </w:r>
          </w:p>
        </w:tc>
      </w:tr>
    </w:tbl>
    <w:p w:rsidR="00A80888" w:rsidRPr="001A187E" w:rsidRDefault="00A80888" w:rsidP="00C12A57">
      <w:pPr>
        <w:spacing w:after="0" w:line="240" w:lineRule="auto"/>
        <w:ind w:left="-567"/>
        <w:jc w:val="both"/>
        <w:rPr>
          <w:rFonts w:ascii="Times New Roman" w:eastAsia="Times New Roman" w:hAnsi="Times New Roman" w:cs="Times New Roman"/>
          <w:b/>
          <w:lang w:eastAsia="ro-RO"/>
        </w:rPr>
      </w:pPr>
    </w:p>
    <w:p w:rsidR="00A80888" w:rsidRPr="00A10E65" w:rsidRDefault="00A80888" w:rsidP="00A80888">
      <w:pPr>
        <w:spacing w:after="0" w:line="240" w:lineRule="auto"/>
        <w:jc w:val="both"/>
        <w:rPr>
          <w:rFonts w:ascii="Times New Roman" w:eastAsia="Times New Roman" w:hAnsi="Times New Roman" w:cs="Times New Roman"/>
          <w:b/>
          <w:lang w:eastAsia="ro-RO"/>
        </w:rPr>
      </w:pPr>
      <w:r w:rsidRPr="00A10E65">
        <w:rPr>
          <w:rFonts w:ascii="Times New Roman" w:eastAsia="Times New Roman" w:hAnsi="Times New Roman" w:cs="Times New Roman"/>
          <w:b/>
          <w:lang w:eastAsia="ro-RO"/>
        </w:rPr>
        <w:t xml:space="preserve">II. Pentru participarea </w:t>
      </w:r>
      <w:r w:rsidR="00073F1D" w:rsidRPr="00A10E65">
        <w:rPr>
          <w:rFonts w:ascii="Times New Roman" w:eastAsia="Times New Roman" w:hAnsi="Times New Roman" w:cs="Times New Roman"/>
          <w:b/>
          <w:lang w:eastAsia="ro-RO"/>
        </w:rPr>
        <w:t>la concursul de promovare în grad profesional, funcționarul public trebuie să îndeplinească cumulativ următoarele condiții:</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a) să aibă cel puţin 3 ani vechime în gradul profesional al funcţiei publice din care promovează;</w:t>
      </w:r>
    </w:p>
    <w:p w:rsidR="00E77826"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fi obţinut cel puţin calificativul "bine" la evaluarea performanţelor individuale în ultimii 2 ani de activitate;</w:t>
      </w:r>
    </w:p>
    <w:p w:rsidR="00A80888" w:rsidRPr="00A10E65" w:rsidRDefault="00E77826" w:rsidP="00E77826">
      <w:pPr>
        <w:tabs>
          <w:tab w:val="num" w:pos="709"/>
        </w:tabs>
        <w:spacing w:after="0" w:line="240" w:lineRule="auto"/>
        <w:jc w:val="both"/>
        <w:rPr>
          <w:rFonts w:ascii="Times New Roman" w:eastAsia="Times New Roman" w:hAnsi="Times New Roman" w:cs="Times New Roman"/>
          <w:lang w:eastAsia="ro-RO"/>
        </w:rPr>
      </w:pPr>
      <w:r w:rsidRPr="00A10E65">
        <w:rPr>
          <w:rFonts w:ascii="Times New Roman" w:eastAsia="Times New Roman" w:hAnsi="Times New Roman" w:cs="Times New Roman"/>
          <w:lang w:eastAsia="ro-RO"/>
        </w:rPr>
        <w:t>c) să nu aibă o sancţiune disciplinară neradiată în condiţiile prezentului cod.</w:t>
      </w:r>
    </w:p>
    <w:p w:rsidR="00E77826" w:rsidRDefault="00E77826" w:rsidP="00E77826">
      <w:pPr>
        <w:tabs>
          <w:tab w:val="num" w:pos="709"/>
        </w:tabs>
        <w:spacing w:after="0" w:line="240" w:lineRule="auto"/>
        <w:jc w:val="both"/>
        <w:rPr>
          <w:rFonts w:ascii="Times New Roman" w:eastAsia="Times New Roman" w:hAnsi="Times New Roman" w:cs="Times New Roman"/>
          <w:lang w:eastAsia="ro-RO"/>
        </w:rPr>
      </w:pPr>
    </w:p>
    <w:p w:rsidR="00A80888" w:rsidRPr="00277D3E" w:rsidRDefault="00A80888" w:rsidP="00320851">
      <w:pPr>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III. Perioada și modalitatea de înscriere:</w:t>
      </w:r>
    </w:p>
    <w:p w:rsidR="0099621B"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r w:rsidRPr="00277D3E">
        <w:rPr>
          <w:rFonts w:ascii="Times New Roman" w:eastAsia="Times New Roman" w:hAnsi="Times New Roman" w:cs="Times New Roman"/>
          <w:lang w:eastAsia="ro-RO"/>
        </w:rPr>
        <w:t xml:space="preserve">Înscrierile se fac în termen de </w:t>
      </w:r>
      <w:r w:rsidRPr="00277D3E">
        <w:rPr>
          <w:rFonts w:ascii="Times New Roman" w:eastAsia="Times New Roman" w:hAnsi="Times New Roman" w:cs="Times New Roman"/>
          <w:b/>
          <w:lang w:eastAsia="ro-RO"/>
        </w:rPr>
        <w:t>20 zile</w:t>
      </w:r>
      <w:r w:rsidRPr="00277D3E">
        <w:rPr>
          <w:rFonts w:ascii="Times New Roman" w:eastAsia="Times New Roman" w:hAnsi="Times New Roman" w:cs="Times New Roman"/>
          <w:lang w:eastAsia="ro-RO"/>
        </w:rPr>
        <w:t xml:space="preserve"> de la data publicării anunţului de concurs pe pagina de internet a Primăriei Sectorului 2, </w:t>
      </w:r>
      <w:hyperlink r:id="rId9" w:history="1">
        <w:r w:rsidRPr="00277D3E">
          <w:rPr>
            <w:rFonts w:ascii="Times New Roman" w:eastAsia="Times New Roman" w:hAnsi="Times New Roman" w:cs="Times New Roman"/>
            <w:color w:val="0563C1"/>
            <w:u w:val="single"/>
            <w:lang w:eastAsia="ro-RO"/>
          </w:rPr>
          <w:t>www.ps2.ro</w:t>
        </w:r>
      </w:hyperlink>
      <w:r w:rsidRPr="00277D3E">
        <w:rPr>
          <w:rFonts w:ascii="Times New Roman" w:eastAsia="Times New Roman" w:hAnsi="Times New Roman" w:cs="Times New Roman"/>
          <w:lang w:eastAsia="ro-RO"/>
        </w:rPr>
        <w:t xml:space="preserve"> şi la avizierul de la Serviciul Registratură, Relații cu Publicul, în perioada </w:t>
      </w:r>
      <w:r w:rsidR="00F44BDA">
        <w:rPr>
          <w:rFonts w:ascii="Times New Roman" w:eastAsia="Times New Roman" w:hAnsi="Times New Roman" w:cs="Times New Roman"/>
          <w:b/>
          <w:lang w:eastAsia="ro-RO"/>
        </w:rPr>
        <w:t>19.09</w:t>
      </w:r>
      <w:r w:rsidRPr="00277D3E">
        <w:rPr>
          <w:rFonts w:ascii="Times New Roman" w:eastAsia="Times New Roman" w:hAnsi="Times New Roman" w:cs="Times New Roman"/>
          <w:b/>
          <w:lang w:eastAsia="ro-RO"/>
        </w:rPr>
        <w:t>.2024</w:t>
      </w:r>
      <w:r w:rsidRPr="00277D3E">
        <w:rPr>
          <w:rFonts w:ascii="Times New Roman" w:eastAsia="Times New Roman" w:hAnsi="Times New Roman" w:cs="Times New Roman"/>
          <w:lang w:eastAsia="ro-RO"/>
        </w:rPr>
        <w:t xml:space="preserve"> – </w:t>
      </w:r>
      <w:r w:rsidR="00F44BDA">
        <w:rPr>
          <w:rFonts w:ascii="Times New Roman" w:eastAsia="Times New Roman" w:hAnsi="Times New Roman" w:cs="Times New Roman"/>
          <w:b/>
          <w:lang w:eastAsia="ro-RO"/>
        </w:rPr>
        <w:t>08.10</w:t>
      </w:r>
      <w:r w:rsidRPr="00277D3E">
        <w:rPr>
          <w:rFonts w:ascii="Times New Roman" w:eastAsia="Times New Roman" w:hAnsi="Times New Roman" w:cs="Times New Roman"/>
          <w:b/>
          <w:lang w:eastAsia="ro-RO"/>
        </w:rPr>
        <w:t>.2024, ora 16.30.</w:t>
      </w:r>
      <w:r w:rsidRPr="00277D3E">
        <w:rPr>
          <w:rFonts w:ascii="Times New Roman" w:eastAsia="Times New Roman" w:hAnsi="Times New Roman" w:cs="Times New Roman"/>
          <w:lang w:val="en-US"/>
        </w:rPr>
        <w:t xml:space="preserve"> </w:t>
      </w:r>
    </w:p>
    <w:p w:rsidR="00A80888" w:rsidRPr="00277D3E" w:rsidRDefault="00A80888" w:rsidP="00320851">
      <w:pPr>
        <w:autoSpaceDE w:val="0"/>
        <w:autoSpaceDN w:val="0"/>
        <w:adjustRightInd w:val="0"/>
        <w:spacing w:after="0"/>
        <w:ind w:right="84"/>
        <w:contextualSpacing/>
        <w:jc w:val="both"/>
        <w:rPr>
          <w:rFonts w:ascii="Times New Roman" w:eastAsia="Times New Roman" w:hAnsi="Times New Roman" w:cs="Times New Roman"/>
          <w:lang w:val="en-US"/>
        </w:rPr>
      </w:pPr>
      <w:r w:rsidRPr="00277D3E">
        <w:rPr>
          <w:rFonts w:ascii="Times New Roman" w:eastAsia="Times New Roman" w:hAnsi="Times New Roman" w:cs="Times New Roman"/>
          <w:lang w:val="en-US"/>
        </w:rPr>
        <w:t xml:space="preserve">Dosarul de concurs se poate depune personal de către candidat, se poate transmite prin intermediul unui serviciu de curierat sau se poate </w:t>
      </w:r>
      <w:r w:rsidR="003539C4" w:rsidRPr="00277D3E">
        <w:rPr>
          <w:rFonts w:ascii="Times New Roman" w:eastAsia="Times New Roman" w:hAnsi="Times New Roman" w:cs="Times New Roman"/>
          <w:lang w:val="en-US"/>
        </w:rPr>
        <w:t xml:space="preserve">transmite în format electronic, </w:t>
      </w:r>
      <w:r w:rsidRPr="00277D3E">
        <w:rPr>
          <w:rFonts w:ascii="Times New Roman" w:eastAsia="Times New Roman" w:hAnsi="Times New Roman" w:cs="Times New Roman"/>
          <w:lang w:val="en-US"/>
        </w:rPr>
        <w:t>la adresa de e-mail:</w:t>
      </w:r>
      <w:r w:rsidRPr="00277D3E">
        <w:rPr>
          <w:rFonts w:ascii="Times New Roman" w:eastAsia="Times New Roman" w:hAnsi="Times New Roman" w:cs="Times New Roman"/>
          <w:u w:val="single"/>
          <w:lang w:eastAsia="ro-RO"/>
        </w:rPr>
        <w:t xml:space="preserve"> </w:t>
      </w:r>
      <w:hyperlink r:id="rId10" w:history="1">
        <w:r w:rsidRPr="00277D3E">
          <w:rPr>
            <w:rFonts w:ascii="Times New Roman" w:eastAsia="Times New Roman" w:hAnsi="Times New Roman" w:cs="Times New Roman"/>
            <w:color w:val="0070C0"/>
            <w:u w:val="single"/>
            <w:lang w:eastAsia="ro-RO"/>
          </w:rPr>
          <w:t>infopublice@ps2.ro</w:t>
        </w:r>
      </w:hyperlink>
      <w:r w:rsidRPr="00277D3E">
        <w:rPr>
          <w:rFonts w:ascii="Times New Roman" w:eastAsia="Times New Roman" w:hAnsi="Times New Roman" w:cs="Times New Roman"/>
          <w:color w:val="0070C0"/>
          <w:lang w:val="en-US"/>
        </w:rPr>
        <w:t xml:space="preserve">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lang w:val="en-US"/>
        </w:rPr>
      </w:pPr>
      <w:r w:rsidRPr="00277D3E">
        <w:rPr>
          <w:rFonts w:ascii="Times New Roman" w:eastAsia="Times New Roman" w:hAnsi="Times New Roman" w:cs="Times New Roman"/>
          <w:lang w:val="en-US"/>
        </w:rPr>
        <w:t xml:space="preserve">Dosarelor de concurs transmise de candidaţi la adresa de e-mail indicată de autoritatea sau instituţia publică în anunţul de concurs după terminarea programului de lucru al autorităţii sau instituţiei publice, dar în perioada de depunere a dosarelor de concurs, li se atribuie număr de înregistrare în ziua lucrătoare următoare, iar dosarul de concurs este considerat ca fiind depus în termen. </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color w:val="FF0000"/>
          <w:lang w:val="en-US"/>
        </w:rPr>
      </w:pPr>
      <w:r w:rsidRPr="00277D3E">
        <w:rPr>
          <w:rFonts w:ascii="Times New Roman" w:eastAsia="Times New Roman" w:hAnsi="Times New Roman" w:cs="Times New Roman"/>
          <w:lang w:val="en-US"/>
        </w:rPr>
        <w:t xml:space="preserve">În termen de maximum 5 zile lucrătoare de la data expirării termenului de depunere a dosarelor, comisia de concurs verifică eligibilitatea candidaților, pe baza documentelor conținute de dosarele de concurs, respectiv, </w:t>
      </w:r>
      <w:r w:rsidR="00F44BDA">
        <w:rPr>
          <w:rFonts w:ascii="Times New Roman" w:eastAsia="Times New Roman" w:hAnsi="Times New Roman" w:cs="Times New Roman"/>
          <w:b/>
          <w:lang w:val="en-US"/>
        </w:rPr>
        <w:t>09.10</w:t>
      </w:r>
      <w:r w:rsidRPr="00277D3E">
        <w:rPr>
          <w:rFonts w:ascii="Times New Roman" w:eastAsia="Times New Roman" w:hAnsi="Times New Roman" w:cs="Times New Roman"/>
          <w:b/>
          <w:lang w:val="en-US"/>
        </w:rPr>
        <w:t xml:space="preserve">.2024 – </w:t>
      </w:r>
      <w:r w:rsidR="00F44BDA">
        <w:rPr>
          <w:rFonts w:ascii="Times New Roman" w:eastAsia="Times New Roman" w:hAnsi="Times New Roman" w:cs="Times New Roman"/>
          <w:b/>
          <w:lang w:val="en-US"/>
        </w:rPr>
        <w:t>15.10</w:t>
      </w:r>
      <w:r w:rsidRPr="00277D3E">
        <w:rPr>
          <w:rFonts w:ascii="Times New Roman" w:eastAsia="Times New Roman" w:hAnsi="Times New Roman" w:cs="Times New Roman"/>
          <w:b/>
          <w:lang w:val="en-US"/>
        </w:rPr>
        <w:t>.2024</w:t>
      </w:r>
      <w:r w:rsidRPr="00277D3E">
        <w:rPr>
          <w:rFonts w:ascii="Times New Roman" w:eastAsia="Times New Roman" w:hAnsi="Times New Roman" w:cs="Times New Roman"/>
          <w:lang w:val="en-US"/>
        </w:rPr>
        <w:t>. Rezultatul verificării eligibilității se afișează pe site-ul instituției și la avizierul de la Serviciul Registratură, Relații cu Publicul</w:t>
      </w:r>
      <w:r w:rsidRPr="00277D3E">
        <w:rPr>
          <w:rFonts w:ascii="Times New Roman" w:eastAsia="Times New Roman" w:hAnsi="Times New Roman" w:cs="Times New Roman"/>
          <w:color w:val="FF0000"/>
          <w:lang w:val="en-US"/>
        </w:rPr>
        <w:t>.</w:t>
      </w:r>
    </w:p>
    <w:p w:rsidR="00A80888" w:rsidRPr="00277D3E" w:rsidRDefault="00A80888" w:rsidP="00320851">
      <w:pPr>
        <w:tabs>
          <w:tab w:val="num" w:pos="709"/>
        </w:tabs>
        <w:spacing w:after="0"/>
        <w:ind w:left="993" w:right="84" w:hanging="720"/>
        <w:jc w:val="both"/>
        <w:rPr>
          <w:rFonts w:ascii="Times New Roman" w:eastAsia="Times New Roman" w:hAnsi="Times New Roman" w:cs="Times New Roman"/>
          <w:b/>
          <w:color w:val="FF0000"/>
          <w:lang w:eastAsia="ro-RO"/>
        </w:rPr>
      </w:pP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 xml:space="preserve">IV. Bibliografia și tematica pentru </w:t>
      </w:r>
      <w:r w:rsidR="00620A96" w:rsidRPr="00277D3E">
        <w:rPr>
          <w:rFonts w:ascii="Times New Roman" w:eastAsia="Times New Roman" w:hAnsi="Times New Roman" w:cs="Times New Roman"/>
          <w:b/>
          <w:lang w:eastAsia="ro-RO"/>
        </w:rPr>
        <w:t xml:space="preserve">funcția publică de execuție </w:t>
      </w:r>
      <w:r w:rsidR="00491C96">
        <w:rPr>
          <w:rFonts w:ascii="Times New Roman" w:eastAsia="Times New Roman" w:hAnsi="Times New Roman" w:cs="Times New Roman"/>
          <w:b/>
          <w:lang w:eastAsia="ro-RO"/>
        </w:rPr>
        <w:t xml:space="preserve">(ID 244171 ) </w:t>
      </w:r>
      <w:r w:rsidRPr="00277D3E">
        <w:rPr>
          <w:rFonts w:ascii="Times New Roman" w:eastAsia="Times New Roman" w:hAnsi="Times New Roman" w:cs="Times New Roman"/>
          <w:b/>
          <w:lang w:eastAsia="ro-RO"/>
        </w:rPr>
        <w:t xml:space="preserve">de la </w:t>
      </w:r>
      <w:r w:rsidR="00620A96" w:rsidRPr="00277D3E">
        <w:rPr>
          <w:rFonts w:ascii="Times New Roman" w:eastAsia="Times New Roman" w:hAnsi="Times New Roman" w:cs="Times New Roman"/>
          <w:b/>
          <w:lang w:eastAsia="ro-RO"/>
        </w:rPr>
        <w:t>Serviciul Relații cu Asociații de Proprietari</w:t>
      </w:r>
      <w:r w:rsidRPr="00277D3E">
        <w:rPr>
          <w:rFonts w:ascii="Times New Roman" w:eastAsia="Times New Roman" w:hAnsi="Times New Roman" w:cs="Times New Roman"/>
          <w:b/>
          <w:lang w:eastAsia="ro-RO"/>
        </w:rPr>
        <w:t>:</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A80888" w:rsidRPr="00277D3E" w:rsidRDefault="00A80888" w:rsidP="00320851">
      <w:pPr>
        <w:autoSpaceDE w:val="0"/>
        <w:autoSpaceDN w:val="0"/>
        <w:adjustRightInd w:val="0"/>
        <w:spacing w:after="0"/>
        <w:ind w:right="84"/>
        <w:jc w:val="both"/>
        <w:rPr>
          <w:rFonts w:ascii="Times New Roman" w:eastAsia="Times New Roman" w:hAnsi="Times New Roman" w:cs="Times New Roman"/>
          <w:b/>
          <w:iCs/>
          <w:lang w:val="en-US"/>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Partea a I-a,</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Partea a II-a,</w:t>
      </w:r>
      <w:r w:rsidRPr="00277D3E">
        <w:rPr>
          <w:rFonts w:ascii="Times New Roman" w:eastAsia="Times New Roman" w:hAnsi="Times New Roman" w:cs="Times New Roman"/>
          <w:iCs/>
          <w:lang w:val="en-US"/>
        </w:rPr>
        <w:t xml:space="preserve"> Titlul I  și Titlul II,</w:t>
      </w:r>
      <w:r w:rsidRPr="00277D3E">
        <w:rPr>
          <w:rFonts w:ascii="Times New Roman" w:eastAsia="Times New Roman" w:hAnsi="Times New Roman" w:cs="Times New Roman"/>
          <w:b/>
          <w:iCs/>
          <w:lang w:val="en-US"/>
        </w:rPr>
        <w:t xml:space="preserve"> Partea a IV-a</w:t>
      </w:r>
      <w:r w:rsidRPr="00277D3E">
        <w:rPr>
          <w:rFonts w:ascii="Times New Roman" w:eastAsia="Times New Roman" w:hAnsi="Times New Roman" w:cs="Times New Roman"/>
          <w:iCs/>
          <w:lang w:val="en-US"/>
        </w:rPr>
        <w:t xml:space="preserve">, Titlul I și </w:t>
      </w:r>
      <w:r w:rsidRPr="00277D3E">
        <w:rPr>
          <w:rFonts w:ascii="Times New Roman" w:eastAsia="Times New Roman" w:hAnsi="Times New Roman" w:cs="Times New Roman"/>
          <w:b/>
          <w:color w:val="000000"/>
        </w:rPr>
        <w:t>Partea a VI-a,</w:t>
      </w:r>
      <w:r w:rsidRPr="00277D3E">
        <w:rPr>
          <w:rFonts w:ascii="Times New Roman" w:eastAsia="Times New Roman" w:hAnsi="Times New Roman" w:cs="Times New Roman"/>
          <w:color w:val="000000"/>
        </w:rPr>
        <w:t xml:space="preserve"> Titlul I și</w:t>
      </w:r>
      <w:r w:rsidRPr="00277D3E">
        <w:rPr>
          <w:rFonts w:ascii="Times New Roman" w:eastAsia="Times New Roman" w:hAnsi="Times New Roman" w:cs="Times New Roman"/>
        </w:rPr>
        <w:t xml:space="preserve"> </w:t>
      </w:r>
      <w:r w:rsidRPr="00277D3E">
        <w:rPr>
          <w:rFonts w:ascii="Times New Roman" w:eastAsia="Times New Roman" w:hAnsi="Times New Roman" w:cs="Times New Roman"/>
          <w:color w:val="000000"/>
          <w:kern w:val="28"/>
          <w:lang w:val="en-US"/>
        </w:rPr>
        <w:t>Titlul II;</w:t>
      </w:r>
    </w:p>
    <w:p w:rsidR="00A80888" w:rsidRDefault="00A80888"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AC5FE1" w:rsidRPr="00277D3E" w:rsidRDefault="00AC5FE1"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p>
    <w:p w:rsidR="00A80888" w:rsidRPr="00277D3E" w:rsidRDefault="00A80888"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en-US"/>
        </w:rPr>
        <w:t xml:space="preserve">5. Legea nr. 196/2018 </w:t>
      </w:r>
      <w:r w:rsidRPr="00277D3E">
        <w:rPr>
          <w:rFonts w:ascii="Times New Roman" w:eastAsia="Times New Roman" w:hAnsi="Times New Roman" w:cs="Times New Roman"/>
          <w:color w:val="000000"/>
          <w:kern w:val="28"/>
          <w:lang w:val="en-US"/>
        </w:rPr>
        <w:t>privind înfiinţarea, organizarea şi funcţionarea asociaţiilor de proprietari şi administrarea condominiilor,</w:t>
      </w:r>
      <w:r w:rsidRPr="00277D3E">
        <w:rPr>
          <w:rFonts w:ascii="Times New Roman" w:eastAsia="Times New Roman" w:hAnsi="Times New Roman" w:cs="Times New Roman"/>
          <w:b/>
          <w:color w:val="000000"/>
          <w:kern w:val="28"/>
          <w:lang w:val="en-US"/>
        </w:rPr>
        <w:t xml:space="preserve"> </w:t>
      </w:r>
      <w:r w:rsidRPr="00277D3E">
        <w:rPr>
          <w:rFonts w:ascii="Times New Roman" w:eastAsia="Times New Roman" w:hAnsi="Times New Roman" w:cs="Times New Roman"/>
          <w:color w:val="000000"/>
          <w:kern w:val="28"/>
          <w:lang w:val="en-US"/>
        </w:rPr>
        <w:t>cu modificările și completările ulterioare</w:t>
      </w:r>
      <w:r w:rsidR="008F3DB1">
        <w:rPr>
          <w:rFonts w:ascii="Times New Roman" w:eastAsia="Times New Roman" w:hAnsi="Times New Roman" w:cs="Times New Roman"/>
          <w:color w:val="000000"/>
          <w:kern w:val="28"/>
          <w:lang w:val="en-US"/>
        </w:rPr>
        <w:t>:</w:t>
      </w:r>
      <w:r w:rsidRPr="00277D3E">
        <w:rPr>
          <w:rFonts w:ascii="Times New Roman" w:eastAsia="Times New Roman" w:hAnsi="Times New Roman" w:cs="Times New Roman"/>
          <w:color w:val="000000"/>
          <w:kern w:val="28"/>
          <w:lang w:val="en-US"/>
        </w:rPr>
        <w:t xml:space="preserve"> </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t>Înființarea asociației de proprietari;</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t>Drepturile și obligațiile proprietarilor;</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Încetarea destinației folosinței comune pentru părțile comune din condominiu;</w:t>
      </w:r>
    </w:p>
    <w:p w:rsidR="00EE5D9D" w:rsidRPr="00277D3E" w:rsidRDefault="00EE5D9D" w:rsidP="00320851">
      <w:pPr>
        <w:spacing w:after="0"/>
        <w:ind w:left="709" w:right="84"/>
        <w:jc w:val="both"/>
        <w:rPr>
          <w:rFonts w:ascii="Times New Roman" w:eastAsia="Times New Roman" w:hAnsi="Times New Roman" w:cs="Times New Roman"/>
          <w:shd w:val="clear" w:color="auto" w:fill="FFFFFF"/>
          <w:lang w:val="en-US" w:eastAsia="ro-RO"/>
        </w:rPr>
      </w:pPr>
      <w:r w:rsidRPr="00277D3E">
        <w:rPr>
          <w:rFonts w:ascii="Times New Roman" w:eastAsia="Times New Roman" w:hAnsi="Times New Roman" w:cs="Times New Roman"/>
          <w:shd w:val="clear" w:color="auto" w:fill="FFFFFF"/>
          <w:lang w:val="en-US" w:eastAsia="ro-RO"/>
        </w:rPr>
        <w:lastRenderedPageBreak/>
        <w:t>Atribuții președinte asociație de proprietari;</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comitet executiv;</w:t>
      </w:r>
    </w:p>
    <w:p w:rsidR="00EE5D9D" w:rsidRPr="00277D3E" w:rsidRDefault="00EE5D9D"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cenzor;</w:t>
      </w:r>
    </w:p>
    <w:p w:rsidR="00EE5D9D" w:rsidRPr="00277D3E" w:rsidRDefault="00DD3481" w:rsidP="00320851">
      <w:pPr>
        <w:spacing w:after="0"/>
        <w:ind w:left="709" w:right="84"/>
        <w:jc w:val="both"/>
        <w:rPr>
          <w:rFonts w:ascii="Times New Roman" w:eastAsia="Times New Roman" w:hAnsi="Times New Roman" w:cs="Times New Roman"/>
          <w:lang w:eastAsia="ro-RO"/>
        </w:rPr>
      </w:pPr>
      <w:r w:rsidRPr="00277D3E">
        <w:rPr>
          <w:rFonts w:ascii="Times New Roman" w:eastAsia="Times New Roman" w:hAnsi="Times New Roman" w:cs="Times New Roman"/>
          <w:shd w:val="clear" w:color="auto" w:fill="FFFFFF"/>
          <w:lang w:val="en-US" w:eastAsia="ro-RO"/>
        </w:rPr>
        <w:t>Atribuții administrator;</w:t>
      </w:r>
    </w:p>
    <w:p w:rsidR="00EE5D9D" w:rsidRPr="00277D3E" w:rsidRDefault="00EE5D9D"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 xml:space="preserve">6. O.U.G. nr. 18/2009 </w:t>
      </w:r>
      <w:r w:rsidRPr="00277D3E">
        <w:rPr>
          <w:rFonts w:ascii="Times New Roman" w:eastAsia="Times New Roman" w:hAnsi="Times New Roman" w:cs="Times New Roman"/>
          <w:color w:val="000000"/>
          <w:kern w:val="28"/>
          <w:lang w:val="en-US"/>
        </w:rPr>
        <w:t>privind creșterea performanței energetice a blocurilor de locuințe, cu modifică</w:t>
      </w:r>
      <w:r w:rsidR="008F3DB1">
        <w:rPr>
          <w:rFonts w:ascii="Times New Roman" w:eastAsia="Times New Roman" w:hAnsi="Times New Roman" w:cs="Times New Roman"/>
          <w:color w:val="000000"/>
          <w:kern w:val="28"/>
          <w:lang w:val="en-US"/>
        </w:rPr>
        <w:t>rile și completările ulterioare:</w:t>
      </w:r>
    </w:p>
    <w:p w:rsidR="00EE5D9D" w:rsidRPr="00277D3E"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Etape reabilitare;</w:t>
      </w:r>
    </w:p>
    <w:p w:rsidR="00EE5D9D" w:rsidRDefault="00EE5D9D" w:rsidP="00320851">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color w:val="000000"/>
          <w:kern w:val="28"/>
          <w:lang w:val="en-US"/>
        </w:rPr>
        <w:tab/>
        <w:t>Finanțare anvelopare;</w:t>
      </w:r>
    </w:p>
    <w:p w:rsidR="00B6713E" w:rsidRPr="00277D3E" w:rsidRDefault="00A80888" w:rsidP="00320851">
      <w:pPr>
        <w:spacing w:after="0"/>
        <w:ind w:left="993" w:right="84" w:hanging="426"/>
        <w:jc w:val="both"/>
        <w:rPr>
          <w:rFonts w:ascii="Times New Roman" w:eastAsia="Times New Roman" w:hAnsi="Times New Roman" w:cs="Times New Roman"/>
          <w:b/>
          <w:lang w:eastAsia="ro-RO"/>
        </w:rPr>
      </w:pPr>
      <w:r w:rsidRPr="00277D3E">
        <w:rPr>
          <w:rFonts w:ascii="Times New Roman" w:eastAsia="Times New Roman" w:hAnsi="Times New Roman" w:cs="Times New Roman"/>
          <w:b/>
          <w:i/>
          <w:lang w:val="pt-BR" w:eastAsia="ro-RO"/>
        </w:rPr>
        <w:t xml:space="preserve">                </w:t>
      </w:r>
    </w:p>
    <w:p w:rsidR="00B6713E" w:rsidRPr="00277D3E" w:rsidRDefault="00B6713E"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w:t>
      </w:r>
      <w:r w:rsidR="00DD3481" w:rsidRPr="00277D3E">
        <w:rPr>
          <w:rFonts w:ascii="Times New Roman" w:eastAsia="Times New Roman" w:hAnsi="Times New Roman" w:cs="Times New Roman"/>
          <w:b/>
          <w:lang w:eastAsia="ro-RO"/>
        </w:rPr>
        <w:t>ra</w:t>
      </w:r>
      <w:r w:rsidR="00E04CA6" w:rsidRPr="00277D3E">
        <w:rPr>
          <w:rFonts w:ascii="Times New Roman" w:eastAsia="Times New Roman" w:hAnsi="Times New Roman" w:cs="Times New Roman"/>
          <w:b/>
          <w:lang w:eastAsia="ro-RO"/>
        </w:rPr>
        <w:t>fia și tematica pentru funcția publică</w:t>
      </w:r>
      <w:r w:rsidRPr="00277D3E">
        <w:rPr>
          <w:rFonts w:ascii="Times New Roman" w:eastAsia="Times New Roman" w:hAnsi="Times New Roman" w:cs="Times New Roman"/>
          <w:b/>
          <w:lang w:eastAsia="ro-RO"/>
        </w:rPr>
        <w:t xml:space="preserve"> de execuție</w:t>
      </w:r>
      <w:r w:rsidR="00491C96">
        <w:rPr>
          <w:rFonts w:ascii="Times New Roman" w:eastAsia="Times New Roman" w:hAnsi="Times New Roman" w:cs="Times New Roman"/>
          <w:b/>
          <w:lang w:eastAsia="ro-RO"/>
        </w:rPr>
        <w:t xml:space="preserve"> (ID </w:t>
      </w:r>
      <w:r w:rsidR="00470F3B">
        <w:rPr>
          <w:rFonts w:ascii="Times New Roman" w:eastAsia="Times New Roman" w:hAnsi="Times New Roman" w:cs="Times New Roman"/>
          <w:b/>
          <w:lang w:eastAsia="ro-RO"/>
        </w:rPr>
        <w:t>244</w:t>
      </w:r>
      <w:r w:rsidR="00F44BDA">
        <w:rPr>
          <w:rFonts w:ascii="Times New Roman" w:eastAsia="Times New Roman" w:hAnsi="Times New Roman" w:cs="Times New Roman"/>
          <w:b/>
          <w:lang w:eastAsia="ro-RO"/>
        </w:rPr>
        <w:t>331</w:t>
      </w:r>
      <w:r w:rsidR="00491C96">
        <w:rPr>
          <w:rFonts w:ascii="Times New Roman" w:eastAsia="Times New Roman" w:hAnsi="Times New Roman" w:cs="Times New Roman"/>
          <w:b/>
          <w:lang w:eastAsia="ro-RO"/>
        </w:rPr>
        <w:t>)</w:t>
      </w:r>
      <w:r w:rsidRPr="00277D3E">
        <w:rPr>
          <w:rFonts w:ascii="Times New Roman" w:eastAsia="Times New Roman" w:hAnsi="Times New Roman" w:cs="Times New Roman"/>
          <w:b/>
          <w:lang w:eastAsia="ro-RO"/>
        </w:rPr>
        <w:t xml:space="preserve"> de la Serviciul </w:t>
      </w:r>
      <w:r w:rsidR="00F44BDA">
        <w:rPr>
          <w:rFonts w:ascii="Times New Roman" w:eastAsia="Times New Roman" w:hAnsi="Times New Roman" w:cs="Times New Roman"/>
          <w:b/>
          <w:lang w:eastAsia="ro-RO"/>
        </w:rPr>
        <w:t>Contencios</w:t>
      </w:r>
      <w:r w:rsidRPr="00277D3E">
        <w:rPr>
          <w:rFonts w:ascii="Times New Roman" w:eastAsia="Times New Roman" w:hAnsi="Times New Roman" w:cs="Times New Roman"/>
          <w:b/>
          <w:lang w:eastAsia="ro-RO"/>
        </w:rPr>
        <w:t>:</w:t>
      </w:r>
    </w:p>
    <w:p w:rsidR="00B6713E" w:rsidRPr="00277D3E" w:rsidRDefault="00B6713E"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B6713E" w:rsidRPr="00277D3E" w:rsidRDefault="00B6713E"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B6713E" w:rsidRPr="00277D3E" w:rsidRDefault="00B6713E"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D45E36" w:rsidRPr="00D45E36" w:rsidRDefault="00D45E36" w:rsidP="00D45E36">
      <w:pPr>
        <w:autoSpaceDE w:val="0"/>
        <w:autoSpaceDN w:val="0"/>
        <w:adjustRightInd w:val="0"/>
        <w:spacing w:after="0"/>
        <w:jc w:val="both"/>
        <w:rPr>
          <w:rFonts w:ascii="Times New Roman" w:eastAsia="Times New Roman" w:hAnsi="Times New Roman" w:cs="Times New Roman"/>
          <w:color w:val="000000"/>
          <w:kern w:val="28"/>
          <w:lang w:val="en-US"/>
        </w:rPr>
      </w:pPr>
      <w:r w:rsidRPr="00D45E36">
        <w:rPr>
          <w:rFonts w:ascii="Times New Roman" w:eastAsia="Times New Roman" w:hAnsi="Times New Roman" w:cs="Times New Roman"/>
          <w:b/>
          <w:color w:val="000000"/>
          <w:kern w:val="28"/>
          <w:lang w:val="en-US"/>
        </w:rPr>
        <w:t>5. Legea nr. 287/2009</w:t>
      </w:r>
      <w:r w:rsidRPr="00D45E36">
        <w:rPr>
          <w:rFonts w:ascii="Times New Roman" w:eastAsia="Calibri" w:hAnsi="Times New Roman" w:cs="Times New Roman"/>
        </w:rPr>
        <w:t xml:space="preserve"> </w:t>
      </w:r>
      <w:r w:rsidRPr="00D45E36">
        <w:rPr>
          <w:rFonts w:ascii="Times New Roman" w:eastAsia="Times New Roman" w:hAnsi="Times New Roman" w:cs="Times New Roman"/>
          <w:color w:val="000000"/>
          <w:kern w:val="28"/>
          <w:lang w:val="en-US"/>
        </w:rPr>
        <w:t>privind Codul civil, republicată, cu modificările şi completările ulterioare:</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 xml:space="preserve">Despre persoane. Dispoziții generale </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 xml:space="preserve">Persoana fizică; </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Despre Bunuri. Bunurile şi drepturile reale în general;</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Proprietatea privată;</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Dezmembrămintele dreptului de proprietate privată;</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Proprietatea publică;</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Cartea funciară;</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Posesia;</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Despre obligații;</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Izvoarele obligaţiilor;</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Modalităţile obligaţiilor;</w:t>
      </w:r>
    </w:p>
    <w:p w:rsid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Obligaţiile complexe;</w:t>
      </w:r>
    </w:p>
    <w:p w:rsidR="008F3DB1" w:rsidRPr="00D45E36" w:rsidRDefault="008F3DB1" w:rsidP="00D45E36">
      <w:pPr>
        <w:spacing w:after="160"/>
        <w:ind w:left="900"/>
        <w:contextualSpacing/>
        <w:jc w:val="both"/>
        <w:rPr>
          <w:rFonts w:ascii="Times New Roman" w:eastAsia="Times New Roman" w:hAnsi="Times New Roman" w:cs="Times New Roman"/>
          <w:lang w:eastAsia="ro-RO"/>
        </w:rPr>
      </w:pP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Executarea obligaţiilor;</w:t>
      </w:r>
    </w:p>
    <w:p w:rsidR="00D45E36" w:rsidRPr="00D45E36" w:rsidRDefault="00D45E36" w:rsidP="00D45E36">
      <w:pPr>
        <w:spacing w:after="16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Transmisiunea şi transformarea obligaţiilor;</w:t>
      </w:r>
    </w:p>
    <w:p w:rsidR="00D45E36" w:rsidRPr="00D45E36" w:rsidRDefault="00D45E36" w:rsidP="00D45E36">
      <w:pPr>
        <w:spacing w:after="0"/>
        <w:ind w:left="900"/>
        <w:contextualSpacing/>
        <w:jc w:val="both"/>
        <w:rPr>
          <w:rFonts w:ascii="Times New Roman" w:eastAsia="Times New Roman" w:hAnsi="Times New Roman" w:cs="Times New Roman"/>
          <w:lang w:eastAsia="ro-RO"/>
        </w:rPr>
      </w:pPr>
      <w:r w:rsidRPr="00D45E36">
        <w:rPr>
          <w:rFonts w:ascii="Times New Roman" w:eastAsia="Times New Roman" w:hAnsi="Times New Roman" w:cs="Times New Roman"/>
          <w:lang w:eastAsia="ro-RO"/>
        </w:rPr>
        <w:t>Stingerea obligaţiilor și prescripţia extinctivă;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lang w:val="en-US"/>
        </w:rPr>
      </w:pPr>
      <w:r w:rsidRPr="00D45E36">
        <w:rPr>
          <w:rFonts w:ascii="Times New Roman" w:eastAsia="Times New Roman" w:hAnsi="Times New Roman" w:cs="Times New Roman"/>
          <w:color w:val="000000"/>
          <w:kern w:val="28"/>
        </w:rPr>
        <w:t>Despre prescripţia extinctivă, decădere şi calculul termenelor</w:t>
      </w:r>
    </w:p>
    <w:p w:rsidR="00D45E36" w:rsidRPr="00D45E36" w:rsidRDefault="00D45E36" w:rsidP="00D45E36">
      <w:pPr>
        <w:autoSpaceDE w:val="0"/>
        <w:autoSpaceDN w:val="0"/>
        <w:adjustRightInd w:val="0"/>
        <w:spacing w:after="0"/>
        <w:jc w:val="both"/>
        <w:rPr>
          <w:rFonts w:ascii="Times New Roman" w:eastAsia="Times New Roman" w:hAnsi="Times New Roman" w:cs="Times New Roman"/>
          <w:color w:val="000000"/>
          <w:kern w:val="28"/>
          <w:lang w:val="en-US"/>
        </w:rPr>
      </w:pPr>
      <w:r w:rsidRPr="00D45E36">
        <w:rPr>
          <w:rFonts w:ascii="Times New Roman" w:eastAsia="Times New Roman" w:hAnsi="Times New Roman" w:cs="Times New Roman"/>
          <w:b/>
          <w:color w:val="000000"/>
          <w:kern w:val="28"/>
          <w:lang w:val="en-US"/>
        </w:rPr>
        <w:t xml:space="preserve">6. Legea nr. 134/2010 </w:t>
      </w:r>
      <w:r w:rsidRPr="00D45E36">
        <w:rPr>
          <w:rFonts w:ascii="Times New Roman" w:eastAsia="Times New Roman" w:hAnsi="Times New Roman" w:cs="Times New Roman"/>
          <w:color w:val="000000"/>
          <w:kern w:val="28"/>
          <w:lang w:val="en-US"/>
        </w:rPr>
        <w:t>privind Codul de procedură civilă, republicată, cu modificările şi completările ulterioare:</w:t>
      </w:r>
    </w:p>
    <w:p w:rsidR="00D45E36" w:rsidRPr="00D45E36" w:rsidRDefault="00D45E36" w:rsidP="00D45E36">
      <w:pPr>
        <w:autoSpaceDE w:val="0"/>
        <w:autoSpaceDN w:val="0"/>
        <w:adjustRightInd w:val="0"/>
        <w:spacing w:after="0"/>
        <w:ind w:left="720" w:firstLine="18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Acțiunea civilă;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Participanţii la procesul civil;</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lastRenderedPageBreak/>
        <w:t>Competenţa instanţelor judecătoreşti;</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Actele de procedură;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Termenele procedurale;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Procedura în fața primei instanțe;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Despre executarea silită;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Participanţii la executarea silită;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Efectuarea actelor de executare silită;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Perimarea executării silite;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Amânarea, suspendarea şi restrângerea executării;</w:t>
      </w:r>
    </w:p>
    <w:p w:rsidR="00D45E36" w:rsidRPr="00D45E36" w:rsidRDefault="00D45E36" w:rsidP="00D45E36">
      <w:pPr>
        <w:autoSpaceDE w:val="0"/>
        <w:autoSpaceDN w:val="0"/>
        <w:adjustRightInd w:val="0"/>
        <w:spacing w:after="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 xml:space="preserve">               </w:t>
      </w:r>
      <w:r>
        <w:rPr>
          <w:rFonts w:ascii="Times New Roman" w:eastAsia="Times New Roman" w:hAnsi="Times New Roman" w:cs="Times New Roman"/>
          <w:color w:val="000000"/>
          <w:kern w:val="28"/>
        </w:rPr>
        <w:t xml:space="preserve"> </w:t>
      </w:r>
      <w:r w:rsidRPr="00D45E36">
        <w:rPr>
          <w:rFonts w:ascii="Times New Roman" w:eastAsia="Times New Roman" w:hAnsi="Times New Roman" w:cs="Times New Roman"/>
          <w:color w:val="000000"/>
          <w:kern w:val="28"/>
        </w:rPr>
        <w:t>Încetarea executării silite;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Prescripţia dreptului de a obţine executarea silită;</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Contestaţia la executare;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Procedura ordonanţei preşedinţiale;</w:t>
      </w:r>
    </w:p>
    <w:p w:rsidR="00D45E36" w:rsidRPr="00D45E36" w:rsidRDefault="00D45E36" w:rsidP="00D45E36">
      <w:pPr>
        <w:autoSpaceDE w:val="0"/>
        <w:autoSpaceDN w:val="0"/>
        <w:adjustRightInd w:val="0"/>
        <w:spacing w:after="0"/>
        <w:ind w:left="180" w:firstLine="720"/>
        <w:jc w:val="both"/>
        <w:rPr>
          <w:rFonts w:ascii="Times New Roman" w:eastAsia="Times New Roman" w:hAnsi="Times New Roman" w:cs="Times New Roman"/>
          <w:color w:val="000000"/>
          <w:kern w:val="28"/>
        </w:rPr>
      </w:pPr>
      <w:r w:rsidRPr="00D45E36">
        <w:rPr>
          <w:rFonts w:ascii="Times New Roman" w:eastAsia="Times New Roman" w:hAnsi="Times New Roman" w:cs="Times New Roman"/>
          <w:color w:val="000000"/>
          <w:kern w:val="28"/>
        </w:rPr>
        <w:t>Procedura cu privire la cererile de valoare redusă.</w:t>
      </w:r>
    </w:p>
    <w:p w:rsidR="00D45E36" w:rsidRPr="00D45E36" w:rsidRDefault="00D45E36" w:rsidP="00D45E36">
      <w:pPr>
        <w:autoSpaceDE w:val="0"/>
        <w:autoSpaceDN w:val="0"/>
        <w:adjustRightInd w:val="0"/>
        <w:spacing w:after="0"/>
        <w:jc w:val="both"/>
        <w:rPr>
          <w:rFonts w:ascii="Times New Roman" w:eastAsia="Calibri" w:hAnsi="Times New Roman" w:cs="Times New Roman"/>
        </w:rPr>
      </w:pPr>
    </w:p>
    <w:p w:rsidR="00884F09" w:rsidRPr="00277D3E" w:rsidRDefault="00884F09" w:rsidP="00320851">
      <w:pPr>
        <w:spacing w:after="0"/>
        <w:ind w:right="84"/>
        <w:jc w:val="both"/>
        <w:rPr>
          <w:rFonts w:ascii="Times New Roman" w:eastAsia="Times New Roman" w:hAnsi="Times New Roman" w:cs="Times New Roman"/>
          <w:color w:val="000000"/>
          <w:kern w:val="28"/>
          <w:lang w:val="it-IT"/>
        </w:rPr>
      </w:pPr>
      <w:r w:rsidRPr="00277D3E">
        <w:rPr>
          <w:rFonts w:ascii="Times New Roman" w:eastAsia="Times New Roman" w:hAnsi="Times New Roman" w:cs="Times New Roman"/>
          <w:b/>
          <w:lang w:eastAsia="ro-RO"/>
        </w:rPr>
        <w:t>Bibliografia și tematica pentru funcția publică de execuție</w:t>
      </w:r>
      <w:r w:rsidR="00491C96">
        <w:rPr>
          <w:rFonts w:ascii="Times New Roman" w:eastAsia="Times New Roman" w:hAnsi="Times New Roman" w:cs="Times New Roman"/>
          <w:b/>
          <w:lang w:eastAsia="ro-RO"/>
        </w:rPr>
        <w:t xml:space="preserve"> (ID </w:t>
      </w:r>
      <w:r w:rsidR="00F44BDA">
        <w:rPr>
          <w:rFonts w:ascii="Times New Roman" w:eastAsia="Times New Roman" w:hAnsi="Times New Roman" w:cs="Times New Roman"/>
          <w:b/>
          <w:lang w:eastAsia="ro-RO"/>
        </w:rPr>
        <w:t>433940</w:t>
      </w:r>
      <w:r w:rsidR="00491C96">
        <w:rPr>
          <w:rFonts w:ascii="Times New Roman" w:eastAsia="Times New Roman" w:hAnsi="Times New Roman" w:cs="Times New Roman"/>
          <w:b/>
          <w:lang w:eastAsia="ro-RO"/>
        </w:rPr>
        <w:t>)</w:t>
      </w:r>
      <w:r w:rsidRPr="00277D3E">
        <w:rPr>
          <w:rFonts w:ascii="Times New Roman" w:eastAsia="Times New Roman" w:hAnsi="Times New Roman" w:cs="Times New Roman"/>
          <w:b/>
          <w:lang w:eastAsia="ro-RO"/>
        </w:rPr>
        <w:t xml:space="preserve"> de la Serviciul </w:t>
      </w:r>
      <w:r w:rsidR="00F44BDA">
        <w:rPr>
          <w:rFonts w:ascii="Times New Roman" w:eastAsia="Times New Roman" w:hAnsi="Times New Roman" w:cs="Times New Roman"/>
          <w:b/>
          <w:lang w:eastAsia="ro-RO"/>
        </w:rPr>
        <w:t>de Utilități Publice și Monitorizare Spațiu Public</w:t>
      </w:r>
      <w:r w:rsidRPr="00277D3E">
        <w:rPr>
          <w:rFonts w:ascii="Times New Roman" w:eastAsia="Times New Roman" w:hAnsi="Times New Roman" w:cs="Times New Roman"/>
          <w:b/>
          <w:lang w:eastAsia="ro-RO"/>
        </w:rPr>
        <w:t>:</w:t>
      </w:r>
    </w:p>
    <w:p w:rsidR="00884F09" w:rsidRPr="00277D3E" w:rsidRDefault="00884F09" w:rsidP="00320851">
      <w:pPr>
        <w:spacing w:after="0"/>
        <w:ind w:right="84"/>
        <w:jc w:val="both"/>
        <w:rPr>
          <w:rFonts w:ascii="Times New Roman" w:eastAsia="Times New Roman" w:hAnsi="Times New Roman" w:cs="Times New Roman"/>
          <w:b/>
          <w:color w:val="000000"/>
          <w:kern w:val="28"/>
          <w:lang w:val="it-IT"/>
        </w:rPr>
      </w:pPr>
      <w:r w:rsidRPr="00277D3E">
        <w:rPr>
          <w:rFonts w:ascii="Times New Roman" w:eastAsia="Times New Roman" w:hAnsi="Times New Roman" w:cs="Times New Roman"/>
          <w:b/>
          <w:color w:val="000000"/>
          <w:kern w:val="28"/>
          <w:lang w:val="it-IT"/>
        </w:rPr>
        <w:t>1. Constitu</w:t>
      </w:r>
      <w:r w:rsidRPr="00277D3E">
        <w:rPr>
          <w:rFonts w:ascii="Times New Roman" w:eastAsia="Times New Roman" w:hAnsi="Times New Roman" w:cs="Times New Roman"/>
          <w:b/>
          <w:color w:val="000000"/>
          <w:kern w:val="28"/>
          <w:lang w:val="en-US"/>
        </w:rPr>
        <w:t xml:space="preserve">ția României, </w:t>
      </w:r>
      <w:r w:rsidRPr="00277D3E">
        <w:rPr>
          <w:rFonts w:ascii="Times New Roman" w:eastAsia="Times New Roman" w:hAnsi="Times New Roman" w:cs="Times New Roman"/>
          <w:color w:val="000000"/>
          <w:kern w:val="28"/>
          <w:lang w:val="en-US"/>
        </w:rPr>
        <w:t xml:space="preserve">republicată - </w:t>
      </w:r>
      <w:r w:rsidRPr="00277D3E">
        <w:rPr>
          <w:rFonts w:ascii="Times New Roman" w:eastAsia="Times New Roman" w:hAnsi="Times New Roman" w:cs="Times New Roman"/>
          <w:b/>
          <w:color w:val="000000"/>
          <w:kern w:val="28"/>
          <w:lang w:val="en-US"/>
        </w:rPr>
        <w:t>integral.</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rPr>
      </w:pPr>
      <w:r w:rsidRPr="00277D3E">
        <w:rPr>
          <w:rFonts w:ascii="Times New Roman" w:eastAsia="Times New Roman" w:hAnsi="Times New Roman" w:cs="Times New Roman"/>
          <w:b/>
          <w:color w:val="000000"/>
        </w:rPr>
        <w:t>2.</w:t>
      </w:r>
      <w:r w:rsidRPr="00277D3E">
        <w:rPr>
          <w:rFonts w:ascii="Times New Roman" w:eastAsia="Times New Roman" w:hAnsi="Times New Roman" w:cs="Times New Roman"/>
          <w:b/>
        </w:rPr>
        <w:t xml:space="preserve"> Ordonanța de Urgență nr. 57/2019 </w:t>
      </w:r>
      <w:r w:rsidRPr="00277D3E">
        <w:rPr>
          <w:rFonts w:ascii="Times New Roman" w:eastAsia="Times New Roman" w:hAnsi="Times New Roman" w:cs="Times New Roman"/>
        </w:rPr>
        <w:t>privind Codul administrativ, cu modificările şi completările ulterioare:</w:t>
      </w:r>
      <w:r w:rsidRPr="00277D3E">
        <w:rPr>
          <w:rFonts w:ascii="Times New Roman" w:eastAsia="Times New Roman" w:hAnsi="Times New Roman" w:cs="Times New Roman"/>
          <w:iCs/>
          <w:lang w:val="en-US"/>
        </w:rPr>
        <w:t xml:space="preserve"> </w:t>
      </w:r>
      <w:r w:rsidRPr="00277D3E">
        <w:rPr>
          <w:rFonts w:ascii="Times New Roman" w:eastAsia="Times New Roman" w:hAnsi="Times New Roman" w:cs="Times New Roman"/>
          <w:b/>
          <w:iCs/>
          <w:lang w:val="en-US"/>
        </w:rPr>
        <w:t xml:space="preserve">Partea a I-a,  </w:t>
      </w:r>
      <w:r w:rsidRPr="00277D3E">
        <w:rPr>
          <w:rFonts w:ascii="Times New Roman" w:eastAsia="Times New Roman" w:hAnsi="Times New Roman" w:cs="Times New Roman"/>
          <w:iCs/>
          <w:lang w:val="en-US"/>
        </w:rPr>
        <w:t>Titlul I  și Titlul II</w:t>
      </w:r>
      <w:r w:rsidRPr="00277D3E">
        <w:rPr>
          <w:rFonts w:ascii="Times New Roman" w:eastAsia="Times New Roman" w:hAnsi="Times New Roman" w:cs="Times New Roman"/>
          <w:b/>
          <w:iCs/>
          <w:lang w:val="en-US"/>
        </w:rPr>
        <w:t xml:space="preserve"> </w:t>
      </w:r>
      <w:r w:rsidRPr="00277D3E">
        <w:rPr>
          <w:rFonts w:ascii="Times New Roman" w:eastAsia="Times New Roman" w:hAnsi="Times New Roman" w:cs="Times New Roman"/>
          <w:iCs/>
          <w:lang w:val="en-US"/>
        </w:rPr>
        <w:t>ale</w:t>
      </w:r>
      <w:r w:rsidRPr="00277D3E">
        <w:rPr>
          <w:rFonts w:ascii="Times New Roman" w:eastAsia="Times New Roman" w:hAnsi="Times New Roman" w:cs="Times New Roman"/>
          <w:b/>
          <w:iCs/>
          <w:lang w:val="en-US"/>
        </w:rPr>
        <w:t xml:space="preserve"> Părţii a II-a</w:t>
      </w:r>
      <w:r w:rsidRPr="00277D3E">
        <w:rPr>
          <w:rFonts w:ascii="Times New Roman" w:eastAsia="Times New Roman" w:hAnsi="Times New Roman" w:cs="Times New Roman"/>
          <w:iCs/>
          <w:lang w:val="en-US"/>
        </w:rPr>
        <w:t xml:space="preserve">, Titlul I al </w:t>
      </w:r>
      <w:r w:rsidRPr="00277D3E">
        <w:rPr>
          <w:rFonts w:ascii="Times New Roman" w:eastAsia="Times New Roman" w:hAnsi="Times New Roman" w:cs="Times New Roman"/>
          <w:b/>
          <w:iCs/>
          <w:lang w:val="en-US"/>
        </w:rPr>
        <w:t xml:space="preserve">Părţii a IV-a, </w:t>
      </w:r>
      <w:r w:rsidRPr="00277D3E">
        <w:rPr>
          <w:rFonts w:ascii="Times New Roman" w:eastAsia="Times New Roman" w:hAnsi="Times New Roman" w:cs="Times New Roman"/>
          <w:color w:val="000000"/>
        </w:rPr>
        <w:t>Titlul I și Titlul II</w:t>
      </w:r>
      <w:r w:rsidRPr="00277D3E">
        <w:rPr>
          <w:rFonts w:ascii="Times New Roman" w:eastAsia="Times New Roman" w:hAnsi="Times New Roman" w:cs="Times New Roman"/>
          <w:iCs/>
          <w:lang w:val="en-US"/>
        </w:rPr>
        <w:t xml:space="preserve"> ale </w:t>
      </w:r>
      <w:r w:rsidRPr="00277D3E">
        <w:rPr>
          <w:rFonts w:ascii="Times New Roman" w:eastAsia="Times New Roman" w:hAnsi="Times New Roman" w:cs="Times New Roman"/>
          <w:b/>
          <w:color w:val="000000"/>
        </w:rPr>
        <w:t>Părţii a VI-a</w:t>
      </w:r>
      <w:r w:rsidRPr="00277D3E">
        <w:rPr>
          <w:rFonts w:ascii="Times New Roman" w:eastAsia="Times New Roman" w:hAnsi="Times New Roman" w:cs="Times New Roman"/>
          <w:color w:val="000000"/>
        </w:rPr>
        <w:t>.</w:t>
      </w:r>
    </w:p>
    <w:p w:rsidR="00884F09" w:rsidRPr="00277D3E" w:rsidRDefault="00884F09" w:rsidP="00320851">
      <w:pPr>
        <w:autoSpaceDE w:val="0"/>
        <w:autoSpaceDN w:val="0"/>
        <w:adjustRightInd w:val="0"/>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color w:val="000000"/>
          <w:kern w:val="28"/>
          <w:lang w:val="it-IT"/>
        </w:rPr>
        <w:t>3. Ordonanţa Guvernului nr. 137/2000</w:t>
      </w:r>
      <w:r w:rsidRPr="00277D3E">
        <w:rPr>
          <w:rFonts w:ascii="Times New Roman" w:eastAsia="Times New Roman" w:hAnsi="Times New Roman" w:cs="Times New Roman"/>
          <w:color w:val="000000"/>
          <w:kern w:val="28"/>
          <w:lang w:val="it-IT"/>
        </w:rPr>
        <w:t xml:space="preserve"> privind prevenirea şi sancţionarea tuturor formelor de discriminare, republicată, cu modificările şi completările ulterioare. - </w:t>
      </w:r>
      <w:r w:rsidRPr="00277D3E">
        <w:rPr>
          <w:rFonts w:ascii="Times New Roman" w:eastAsia="Times New Roman" w:hAnsi="Times New Roman" w:cs="Times New Roman"/>
          <w:b/>
          <w:color w:val="000000"/>
          <w:kern w:val="28"/>
          <w:lang w:val="it-IT"/>
        </w:rPr>
        <w:t xml:space="preserve">integral.   </w:t>
      </w:r>
      <w:r w:rsidRPr="00277D3E">
        <w:rPr>
          <w:rFonts w:ascii="Times New Roman" w:eastAsia="Times New Roman" w:hAnsi="Times New Roman" w:cs="Times New Roman"/>
          <w:color w:val="000000"/>
          <w:kern w:val="28"/>
          <w:lang w:val="en-US"/>
        </w:rPr>
        <w:t xml:space="preserve">  </w:t>
      </w:r>
    </w:p>
    <w:p w:rsidR="00884F09" w:rsidRPr="00277D3E" w:rsidRDefault="00884F09" w:rsidP="00320851">
      <w:pPr>
        <w:spacing w:after="0"/>
        <w:ind w:right="84"/>
        <w:jc w:val="both"/>
        <w:rPr>
          <w:rFonts w:ascii="Times New Roman" w:eastAsia="Times New Roman" w:hAnsi="Times New Roman" w:cs="Times New Roman"/>
          <w:b/>
          <w:color w:val="000000"/>
          <w:kern w:val="28"/>
          <w:lang w:val="en-US"/>
        </w:rPr>
      </w:pPr>
      <w:r w:rsidRPr="00277D3E">
        <w:rPr>
          <w:rFonts w:ascii="Times New Roman" w:eastAsia="Times New Roman" w:hAnsi="Times New Roman" w:cs="Times New Roman"/>
          <w:b/>
          <w:color w:val="000000"/>
          <w:kern w:val="28"/>
          <w:lang w:val="en-US"/>
        </w:rPr>
        <w:t>4. Legea nr. 202/2002</w:t>
      </w:r>
      <w:r w:rsidRPr="00277D3E">
        <w:rPr>
          <w:rFonts w:ascii="Times New Roman" w:eastAsia="Times New Roman" w:hAnsi="Times New Roman" w:cs="Times New Roman"/>
          <w:color w:val="000000"/>
          <w:kern w:val="28"/>
          <w:lang w:val="en-US"/>
        </w:rPr>
        <w:t xml:space="preserve"> privind egalitatea de şanse şi tratament între femei şi bărbaţi, republicată, cu modificările şi completările ulterioare - </w:t>
      </w:r>
      <w:r w:rsidRPr="00277D3E">
        <w:rPr>
          <w:rFonts w:ascii="Times New Roman" w:eastAsia="Times New Roman" w:hAnsi="Times New Roman" w:cs="Times New Roman"/>
          <w:b/>
          <w:color w:val="000000"/>
          <w:kern w:val="28"/>
          <w:lang w:val="en-US"/>
        </w:rPr>
        <w:t>integral.</w:t>
      </w:r>
    </w:p>
    <w:p w:rsidR="0038630C" w:rsidRPr="0038630C" w:rsidRDefault="0038630C" w:rsidP="0038630C">
      <w:pPr>
        <w:spacing w:after="0"/>
        <w:ind w:right="-142"/>
        <w:jc w:val="both"/>
        <w:rPr>
          <w:rFonts w:ascii="Times New Roman" w:eastAsia="Times New Roman" w:hAnsi="Times New Roman" w:cs="Times New Roman"/>
          <w:lang w:eastAsia="ro-RO"/>
        </w:rPr>
      </w:pPr>
      <w:r w:rsidRPr="0038630C">
        <w:rPr>
          <w:rFonts w:ascii="Times New Roman" w:eastAsia="Times New Roman" w:hAnsi="Times New Roman" w:cs="Times New Roman"/>
          <w:b/>
          <w:lang w:eastAsia="ro-RO"/>
        </w:rPr>
        <w:t xml:space="preserve">5. Legea nr. 101/2006 </w:t>
      </w:r>
      <w:r w:rsidRPr="0038630C">
        <w:rPr>
          <w:rFonts w:ascii="Times New Roman" w:eastAsia="Times New Roman" w:hAnsi="Times New Roman" w:cs="Times New Roman"/>
          <w:lang w:eastAsia="ro-RO"/>
        </w:rPr>
        <w:t>– Legea serviciului de salubrizare a localităților, republicată, cu modificările şi completările ulterioare:</w:t>
      </w:r>
    </w:p>
    <w:p w:rsidR="0038630C" w:rsidRPr="0038630C" w:rsidRDefault="0038630C" w:rsidP="0038630C">
      <w:pPr>
        <w:spacing w:after="0"/>
        <w:ind w:right="-142"/>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Dispoziții generale;</w:t>
      </w:r>
    </w:p>
    <w:p w:rsidR="0038630C" w:rsidRPr="0038630C" w:rsidRDefault="0038630C" w:rsidP="0038630C">
      <w:pPr>
        <w:spacing w:after="0"/>
        <w:ind w:right="-142"/>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Serviciul de salubrizare;</w:t>
      </w:r>
    </w:p>
    <w:p w:rsidR="0038630C" w:rsidRPr="0038630C" w:rsidRDefault="0038630C" w:rsidP="0038630C">
      <w:pPr>
        <w:spacing w:after="0"/>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 xml:space="preserve">     </w:t>
      </w:r>
      <w:r w:rsidRPr="0038630C">
        <w:rPr>
          <w:rFonts w:ascii="Times New Roman" w:eastAsia="Times New Roman" w:hAnsi="Times New Roman" w:cs="Times New Roman"/>
          <w:lang w:eastAsia="ro-RO"/>
        </w:rPr>
        <w:tab/>
        <w:t>Organizarea și funcționarea serviciului de salubrizare;</w:t>
      </w:r>
    </w:p>
    <w:p w:rsidR="0038630C" w:rsidRPr="0038630C" w:rsidRDefault="0038630C" w:rsidP="0038630C">
      <w:pPr>
        <w:spacing w:after="0"/>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Operatori și utilizatori;</w:t>
      </w:r>
    </w:p>
    <w:p w:rsidR="0038630C" w:rsidRDefault="0038630C" w:rsidP="0038630C">
      <w:pPr>
        <w:spacing w:after="0"/>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Utilizatorii serviciului de salubrizare;</w:t>
      </w:r>
    </w:p>
    <w:p w:rsidR="0038630C" w:rsidRPr="0038630C" w:rsidRDefault="0038630C" w:rsidP="0038630C">
      <w:pPr>
        <w:spacing w:after="0"/>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Finanțarea serviciului de salubrizare;</w:t>
      </w:r>
    </w:p>
    <w:p w:rsidR="0038630C" w:rsidRPr="0038630C" w:rsidRDefault="0038630C" w:rsidP="0038630C">
      <w:pPr>
        <w:spacing w:after="0"/>
        <w:ind w:right="-142"/>
        <w:jc w:val="both"/>
        <w:rPr>
          <w:rFonts w:ascii="Times New Roman" w:eastAsia="Times New Roman" w:hAnsi="Times New Roman" w:cs="Times New Roman"/>
          <w:lang w:eastAsia="ro-RO"/>
        </w:rPr>
      </w:pPr>
      <w:r>
        <w:rPr>
          <w:rFonts w:ascii="Times New Roman" w:eastAsia="Times New Roman" w:hAnsi="Times New Roman" w:cs="Times New Roman"/>
          <w:b/>
          <w:lang w:eastAsia="ro-RO"/>
        </w:rPr>
        <w:t xml:space="preserve">  </w:t>
      </w:r>
      <w:r w:rsidRPr="0038630C">
        <w:rPr>
          <w:rFonts w:ascii="Times New Roman" w:eastAsia="Times New Roman" w:hAnsi="Times New Roman" w:cs="Times New Roman"/>
          <w:b/>
          <w:lang w:eastAsia="ro-RO"/>
        </w:rPr>
        <w:t>6. Hotărârea Consiliului General al Municipiului București nr. 82/2015</w:t>
      </w:r>
      <w:r w:rsidRPr="0038630C">
        <w:rPr>
          <w:rFonts w:ascii="Times New Roman" w:eastAsia="Times New Roman" w:hAnsi="Times New Roman" w:cs="Times New Roman"/>
          <w:lang w:eastAsia="ro-RO"/>
        </w:rPr>
        <w:t xml:space="preserve"> privind aprobarea Strategiei de dezvoltare și funcţionare pe termen mediu și lung a </w:t>
      </w:r>
      <w:r>
        <w:rPr>
          <w:rFonts w:ascii="Times New Roman" w:eastAsia="Times New Roman" w:hAnsi="Times New Roman" w:cs="Times New Roman"/>
          <w:lang w:eastAsia="ro-RO"/>
        </w:rPr>
        <w:t xml:space="preserve">  </w:t>
      </w:r>
      <w:r w:rsidRPr="0038630C">
        <w:rPr>
          <w:rFonts w:ascii="Times New Roman" w:eastAsia="Times New Roman" w:hAnsi="Times New Roman" w:cs="Times New Roman"/>
          <w:lang w:eastAsia="ro-RO"/>
        </w:rPr>
        <w:t>serviciului public de salubrizare în Municipiul București:</w:t>
      </w:r>
    </w:p>
    <w:p w:rsidR="0038630C" w:rsidRPr="0038630C" w:rsidRDefault="0038630C" w:rsidP="0038630C">
      <w:pPr>
        <w:spacing w:after="0"/>
        <w:ind w:right="-142"/>
        <w:jc w:val="both"/>
        <w:rPr>
          <w:rFonts w:ascii="Times New Roman" w:eastAsia="Times New Roman" w:hAnsi="Times New Roman" w:cs="Times New Roman"/>
          <w:lang w:eastAsia="ro-RO"/>
        </w:rPr>
      </w:pPr>
      <w:r w:rsidRPr="0038630C">
        <w:rPr>
          <w:rFonts w:ascii="Times New Roman" w:eastAsia="Times New Roman" w:hAnsi="Times New Roman" w:cs="Times New Roman"/>
          <w:lang w:eastAsia="ro-RO"/>
        </w:rPr>
        <w:tab/>
        <w:t>Cap. III - Organizarea și funcționarea serviciului public de salubrizare;</w:t>
      </w:r>
    </w:p>
    <w:p w:rsidR="00AC5FE1" w:rsidRPr="00F44BDA" w:rsidRDefault="00AC5FE1" w:rsidP="001A187E">
      <w:pPr>
        <w:autoSpaceDE w:val="0"/>
        <w:autoSpaceDN w:val="0"/>
        <w:adjustRightInd w:val="0"/>
        <w:spacing w:after="0"/>
        <w:jc w:val="both"/>
        <w:rPr>
          <w:rFonts w:ascii="Times New Roman" w:eastAsia="Calibri" w:hAnsi="Times New Roman" w:cs="Times New Roman"/>
          <w:bCs/>
          <w:color w:val="FF0000"/>
        </w:rPr>
      </w:pPr>
    </w:p>
    <w:p w:rsidR="00A80888" w:rsidRPr="00491C96" w:rsidRDefault="002E2A4A" w:rsidP="00491C96">
      <w:pPr>
        <w:spacing w:after="0"/>
        <w:ind w:right="84"/>
        <w:jc w:val="both"/>
        <w:rPr>
          <w:rFonts w:ascii="Times New Roman" w:eastAsia="Times New Roman" w:hAnsi="Times New Roman" w:cs="Times New Roman"/>
          <w:color w:val="000000"/>
          <w:kern w:val="28"/>
          <w:lang w:val="en-US"/>
        </w:rPr>
      </w:pPr>
      <w:r w:rsidRPr="00277D3E">
        <w:rPr>
          <w:rFonts w:ascii="Times New Roman" w:eastAsia="Times New Roman" w:hAnsi="Times New Roman" w:cs="Times New Roman"/>
          <w:b/>
          <w:i/>
          <w:lang w:val="pt-BR" w:eastAsia="ro-RO"/>
        </w:rPr>
        <w:t xml:space="preserve"> </w:t>
      </w:r>
      <w:r w:rsidR="00A80888" w:rsidRPr="00277D3E">
        <w:rPr>
          <w:rFonts w:ascii="Times New Roman" w:eastAsia="Times New Roman" w:hAnsi="Times New Roman" w:cs="Times New Roman"/>
          <w:b/>
          <w:lang w:eastAsia="ro-RO"/>
        </w:rPr>
        <w:t xml:space="preserve">V. Atribuțiile postului de </w:t>
      </w:r>
      <w:r w:rsidR="00047EA8" w:rsidRPr="00277D3E">
        <w:rPr>
          <w:rFonts w:ascii="Times New Roman" w:eastAsia="Times New Roman" w:hAnsi="Times New Roman" w:cs="Times New Roman"/>
          <w:b/>
          <w:lang w:eastAsia="ro-RO"/>
        </w:rPr>
        <w:t>inspector</w:t>
      </w:r>
      <w:r w:rsidR="00A80888" w:rsidRPr="00277D3E">
        <w:rPr>
          <w:rFonts w:ascii="Times New Roman" w:eastAsia="Times New Roman" w:hAnsi="Times New Roman" w:cs="Times New Roman"/>
          <w:b/>
          <w:lang w:eastAsia="ro-RO"/>
        </w:rPr>
        <w:t xml:space="preserve">, clasa I, grad profesional superior la </w:t>
      </w:r>
      <w:r w:rsidR="00047EA8" w:rsidRPr="00277D3E">
        <w:rPr>
          <w:rFonts w:ascii="Times New Roman" w:eastAsia="Times New Roman" w:hAnsi="Times New Roman" w:cs="Times New Roman"/>
          <w:b/>
          <w:lang w:eastAsia="ro-RO"/>
        </w:rPr>
        <w:t>Serviciul Relații cu Asociații de Proprietari</w:t>
      </w:r>
      <w:r w:rsidR="00A80888" w:rsidRPr="00277D3E">
        <w:rPr>
          <w:rFonts w:ascii="Times New Roman" w:eastAsia="Times New Roman" w:hAnsi="Times New Roman" w:cs="Times New Roman"/>
          <w:b/>
          <w:lang w:eastAsia="ro-RO"/>
        </w:rPr>
        <w:t xml:space="preserve"> (conform fișei de post </w:t>
      </w:r>
      <w:r w:rsidR="00047EA8" w:rsidRPr="00277D3E">
        <w:rPr>
          <w:rFonts w:ascii="Times New Roman" w:eastAsia="Times New Roman" w:hAnsi="Times New Roman" w:cs="Times New Roman"/>
          <w:b/>
          <w:lang w:eastAsia="ro-RO"/>
        </w:rPr>
        <w:t>SRAP 4</w:t>
      </w:r>
      <w:r w:rsidR="00A80888" w:rsidRPr="00277D3E">
        <w:rPr>
          <w:rFonts w:ascii="Times New Roman" w:eastAsia="Times New Roman" w:hAnsi="Times New Roman" w:cs="Times New Roman"/>
          <w:b/>
          <w:lang w:eastAsia="ro-RO"/>
        </w:rPr>
        <w:t>):</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Îndrumă şi sprijină proprietarii/asociaţiile de proprietari în vederea respectării prevederilor legislației specifice privind desfășurarea activității financiar-contabile la nivelul asociațiilor de proprietari și administrarea condominiilor;</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Sprijină şi îndrumă asociaţiile de proprietari pentru realizarea scopurilor şi sarcinilor ce le revin în</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administrarea imobilelor, în special a celor care privesc proprietatea comună.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 activitatea de relaţii cu publicul, îndrumă şi oferă informaţii cu privire la problemele cu care se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confruntă asociaţiile de proprietari/membrii asociaţiei de proprietari de pe raza Sectorului 2.</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Asigură la cerere sau din oficiu informarea asociațiilor și proprietarilor din condominii cu privire la cadrul normativ privind organizarea și funcționarea asociațiilor de proprietari;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Verifică modul de organizare în cadrul asociaţiilor de proprietari, la sesizarea unuia sau a mai multor membri ai acestora sau din oficiu şi urmăreşte implementarea de către persoanele responsabile a măsurilor dispuse în urma controlului;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Soluţionează petiţiile în domeniu adresate Primăriei Sectorului 2 în conformitate cu prevederile legale în vigoare;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informări cu privire la aspectele sesizate de către persoanele care se înscriu în audiență la conducerea instituției;</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Întocmește și distribuie materiale informative, de interes pentru asociațiile de proprietari,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transmite asociațiilor de proprietari aspectele care să contribuie la buna desfășurare a activității</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acestora, prin toate mijloacele de informare;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întâlnirile cu reprezentanții asociațiilor de proprietari (președinți, administratori) de pe  raza Sectorului 2, întâlniri stabilite la inițiativa managementului de vârf al Primăriei Sectorului 2;</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acţiunea de reabilitare termică, creând o bază de date în acest sens.</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Identifică imobilele care necesită includerea într-un program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Înaintează către asociațiile de proprietari actele necesare în vederea înscrierii în programul de</w:t>
      </w:r>
      <w:r w:rsidR="004F1F34" w:rsidRPr="00277D3E">
        <w:rPr>
          <w:rFonts w:ascii="Times New Roman" w:eastAsia="Times New Roman" w:hAnsi="Times New Roman" w:cs="Times New Roman"/>
          <w:i/>
        </w:rPr>
        <w:t xml:space="preserve"> </w:t>
      </w:r>
      <w:r w:rsidRPr="00277D3E">
        <w:rPr>
          <w:rFonts w:ascii="Times New Roman" w:eastAsia="Times New Roman" w:hAnsi="Times New Roman" w:cs="Times New Roman"/>
          <w:i/>
        </w:rPr>
        <w:t>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Primește, înregistrează și verifică actele de la asociațiile de proprietari depuse în vederea înscrierii în programul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Centralizează asociațiile de proprietari care au depus actele în vederea înscrierii în programul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Realizează demersuri pentru inițierea programului de reabilitare termică.</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Efectuează demersurile necesare pentru întocmirea și semnarea contractelor de mandate.</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 xml:space="preserve"> Înaintează către asociațiile de proprietari indicatorii tehnico-economici în vederea aprobării și, după efectuarea verificărilor necesare, primesc și înregistrează hotărârile asociațiilor de proprietari privind aprobarea indicatorilor.</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După aprobarea de către Consiliul Local Sector 2 a indicatorilor tehnico-economici, înaintează asociațiilor de proprietari actele adiționale la contractele de mandat în vederea semnării și înregistrează actele adiționale semnate de către președinții asociațiilor, după verificările prealabile.</w:t>
      </w:r>
    </w:p>
    <w:p w:rsidR="00E41E5D"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Sprijină şi îndrumă asociaţiile de proprietari în cadrul programului de reabilitare termică, întocmeşte şi distribuie materialele informative de interes pentru asociaţiile de proprietari prin care să contribuie la buna desfăşurare a activităţii acestora.</w:t>
      </w:r>
    </w:p>
    <w:p w:rsidR="00E41E5D" w:rsidRPr="00277D3E" w:rsidRDefault="00E41E5D" w:rsidP="00BE1ED1">
      <w:pPr>
        <w:numPr>
          <w:ilvl w:val="0"/>
          <w:numId w:val="2"/>
        </w:numPr>
        <w:tabs>
          <w:tab w:val="clear" w:pos="720"/>
          <w:tab w:val="num" w:pos="360"/>
        </w:tabs>
        <w:spacing w:after="0"/>
        <w:ind w:left="709" w:hanging="349"/>
        <w:jc w:val="both"/>
        <w:rPr>
          <w:rFonts w:ascii="Times New Roman" w:eastAsia="Times New Roman" w:hAnsi="Times New Roman" w:cs="Times New Roman"/>
          <w:i/>
        </w:rPr>
      </w:pPr>
      <w:r w:rsidRPr="00277D3E">
        <w:rPr>
          <w:rFonts w:ascii="Times New Roman" w:eastAsia="Times New Roman" w:hAnsi="Times New Roman" w:cs="Times New Roman"/>
          <w:i/>
        </w:rPr>
        <w:t>Participă la diverse dezbateri/întruniri/colocvii/seminarii pe teme legate de domeniul asociațiilor de proprietari organizate de diverse asociații/fundații/organizații neguvernamentale;</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Sprijină activitatea serviciului cu privire la înscrierea asociațiilor de proprietari în programul de reabilitare termică și desfășurarea acestuia</w:t>
      </w:r>
      <w:r w:rsidRPr="00277D3E">
        <w:rPr>
          <w:rFonts w:ascii="Times New Roman" w:eastAsia="Times New Roman" w:hAnsi="Times New Roman" w:cs="Times New Roman"/>
          <w:i/>
          <w:lang w:val="en-US"/>
        </w:rPr>
        <w:t>;</w:t>
      </w:r>
    </w:p>
    <w:p w:rsidR="00E41E5D"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Asigură pregătirea Caietelor de sarcini şi propune criterii de evaluare pentru realizarea achiziţiei,  în cazul în care achiziţia implică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în comisiile de evaluare a ofertelor depuse de operatorii economici la atribuirea contractelor de bunuri/servicii/lucrări, în cazul în care achiziţia implică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 xml:space="preserve">Urmăreşte derularea contractelor de achiziție publică și a acordurilor cadru care au ca obiect activitatea structurii: </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lastRenderedPageBreak/>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compartiment;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Participă la implementarea proiectelor finanţate din fonduri rambursabile sau nerambursabile specifice activităţii compartiment.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Formulează propuneri şi observaţii la proiectele de acte normative iniţiate de autorităţile publice locale şi centrale.</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Rezolvă în termen lucrările primite conform procedurilor aprobate și după semnarea acestora, le operează în aplicația INFOCET.</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Gestionează şi arhivează documentele pe care le întocmește, rezultate din îndeplinirea atribuțiilor specifice postului.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Întocmeşte proiectele de dispoziţii de primar şi proiectele de hotărâri cu privire la activitatea serviciului.</w:t>
      </w:r>
    </w:p>
    <w:p w:rsidR="00E41E5D" w:rsidRPr="00277D3E" w:rsidRDefault="00E41E5D" w:rsidP="00BE1ED1">
      <w:pPr>
        <w:numPr>
          <w:ilvl w:val="0"/>
          <w:numId w:val="2"/>
        </w:numPr>
        <w:spacing w:after="0"/>
        <w:jc w:val="both"/>
        <w:rPr>
          <w:rFonts w:ascii="Times New Roman" w:eastAsia="Times New Roman" w:hAnsi="Times New Roman" w:cs="Times New Roman"/>
          <w:i/>
        </w:rPr>
      </w:pPr>
      <w:r w:rsidRPr="00277D3E">
        <w:rPr>
          <w:rFonts w:ascii="Times New Roman" w:eastAsia="Times New Roman" w:hAnsi="Times New Roman" w:cs="Times New Roman"/>
          <w:i/>
        </w:rPr>
        <w:t>Efectuează orice altă sarcină profesională care are legătură cu  atribuțiile serviciului, solicitate de Şeful serviciului, Directorul Executiv sau de către Directorul General.</w:t>
      </w:r>
    </w:p>
    <w:p w:rsidR="007F48A9" w:rsidRDefault="007F48A9" w:rsidP="00277D3E">
      <w:pPr>
        <w:spacing w:after="0"/>
        <w:ind w:left="720"/>
        <w:jc w:val="both"/>
        <w:rPr>
          <w:rFonts w:ascii="Times New Roman" w:eastAsia="Times New Roman" w:hAnsi="Times New Roman" w:cs="Times New Roman"/>
          <w:i/>
        </w:rPr>
      </w:pPr>
    </w:p>
    <w:p w:rsidR="0007772E" w:rsidRPr="008B5B89" w:rsidRDefault="006B02E1" w:rsidP="00277D3E">
      <w:pPr>
        <w:autoSpaceDE w:val="0"/>
        <w:autoSpaceDN w:val="0"/>
        <w:adjustRightInd w:val="0"/>
        <w:spacing w:after="0"/>
        <w:jc w:val="both"/>
        <w:rPr>
          <w:rFonts w:ascii="Times New Roman" w:eastAsia="Times New Roman" w:hAnsi="Times New Roman" w:cs="Times New Roman"/>
          <w:b/>
          <w:lang w:val="en-US"/>
        </w:rPr>
      </w:pPr>
      <w:r w:rsidRPr="00277D3E">
        <w:rPr>
          <w:rFonts w:ascii="Times New Roman" w:eastAsia="Times New Roman" w:hAnsi="Times New Roman" w:cs="Times New Roman"/>
          <w:b/>
          <w:lang w:val="en-US"/>
        </w:rPr>
        <w:t>Atribuțiile postului de consilier</w:t>
      </w:r>
      <w:r w:rsidR="00C94726">
        <w:rPr>
          <w:rFonts w:ascii="Times New Roman" w:eastAsia="Times New Roman" w:hAnsi="Times New Roman" w:cs="Times New Roman"/>
          <w:b/>
          <w:lang w:val="en-US"/>
        </w:rPr>
        <w:t xml:space="preserve"> juridic</w:t>
      </w:r>
      <w:r w:rsidRPr="00277D3E">
        <w:rPr>
          <w:rFonts w:ascii="Times New Roman" w:eastAsia="Times New Roman" w:hAnsi="Times New Roman" w:cs="Times New Roman"/>
          <w:b/>
          <w:lang w:val="en-US"/>
        </w:rPr>
        <w:t xml:space="preserve">, clasa I, grad profesional </w:t>
      </w:r>
      <w:r w:rsidR="00C94726">
        <w:rPr>
          <w:rFonts w:ascii="Times New Roman" w:eastAsia="Times New Roman" w:hAnsi="Times New Roman" w:cs="Times New Roman"/>
          <w:b/>
          <w:lang w:val="en-US"/>
        </w:rPr>
        <w:t>superior</w:t>
      </w:r>
      <w:r w:rsidRPr="00277D3E">
        <w:rPr>
          <w:rFonts w:ascii="Times New Roman" w:eastAsia="Times New Roman" w:hAnsi="Times New Roman" w:cs="Times New Roman"/>
          <w:b/>
          <w:lang w:val="en-US"/>
        </w:rPr>
        <w:t xml:space="preserve"> la Serviciul </w:t>
      </w:r>
      <w:r w:rsidR="00200000">
        <w:rPr>
          <w:rFonts w:ascii="Times New Roman" w:eastAsia="Times New Roman" w:hAnsi="Times New Roman" w:cs="Times New Roman"/>
          <w:b/>
          <w:lang w:val="en-US"/>
        </w:rPr>
        <w:t>Conten</w:t>
      </w:r>
      <w:r w:rsidR="00C94726">
        <w:rPr>
          <w:rFonts w:ascii="Times New Roman" w:eastAsia="Times New Roman" w:hAnsi="Times New Roman" w:cs="Times New Roman"/>
          <w:b/>
          <w:lang w:val="en-US"/>
        </w:rPr>
        <w:t>cios</w:t>
      </w:r>
      <w:r w:rsidRPr="00277D3E">
        <w:rPr>
          <w:rFonts w:ascii="Times New Roman" w:eastAsia="Times New Roman" w:hAnsi="Times New Roman" w:cs="Times New Roman"/>
          <w:b/>
          <w:lang w:val="en-US"/>
        </w:rPr>
        <w:t xml:space="preserve"> (conform fișei de post </w:t>
      </w:r>
      <w:r w:rsidR="00C94726" w:rsidRPr="008B5B89">
        <w:rPr>
          <w:rFonts w:ascii="Times New Roman" w:eastAsia="Times New Roman" w:hAnsi="Times New Roman" w:cs="Times New Roman"/>
          <w:b/>
          <w:lang w:val="en-US"/>
        </w:rPr>
        <w:t>S</w:t>
      </w:r>
      <w:r w:rsidR="00470F3B" w:rsidRPr="008B5B89">
        <w:rPr>
          <w:rFonts w:ascii="Times New Roman" w:eastAsia="Times New Roman" w:hAnsi="Times New Roman" w:cs="Times New Roman"/>
          <w:b/>
          <w:lang w:val="en-US"/>
        </w:rPr>
        <w:t>C</w:t>
      </w:r>
      <w:r w:rsidR="00654BF8" w:rsidRPr="008B5B89">
        <w:rPr>
          <w:rFonts w:ascii="Times New Roman" w:eastAsia="Times New Roman" w:hAnsi="Times New Roman" w:cs="Times New Roman"/>
          <w:b/>
          <w:lang w:val="en-US"/>
        </w:rPr>
        <w:t xml:space="preserve"> </w:t>
      </w:r>
      <w:r w:rsidR="005E66EE" w:rsidRPr="008B5B89">
        <w:rPr>
          <w:rFonts w:ascii="Times New Roman" w:eastAsia="Times New Roman" w:hAnsi="Times New Roman" w:cs="Times New Roman"/>
          <w:b/>
          <w:lang w:val="en-US"/>
        </w:rPr>
        <w:t>8</w:t>
      </w:r>
      <w:r w:rsidRPr="008B5B89">
        <w:rPr>
          <w:rFonts w:ascii="Times New Roman" w:eastAsia="Times New Roman" w:hAnsi="Times New Roman" w:cs="Times New Roman"/>
          <w:b/>
          <w:lang w:val="en-US"/>
        </w:rPr>
        <w:t>):</w:t>
      </w:r>
    </w:p>
    <w:p w:rsidR="005E66EE" w:rsidRPr="005E66EE" w:rsidRDefault="005E66EE" w:rsidP="005E66EE">
      <w:pPr>
        <w:numPr>
          <w:ilvl w:val="0"/>
          <w:numId w:val="11"/>
        </w:numPr>
        <w:spacing w:after="0"/>
        <w:jc w:val="both"/>
        <w:rPr>
          <w:rFonts w:ascii="Times New Roman" w:eastAsia="Times New Roman" w:hAnsi="Times New Roman" w:cs="Times New Roman"/>
          <w:i/>
        </w:rPr>
      </w:pPr>
      <w:r w:rsidRPr="005E66EE">
        <w:rPr>
          <w:rFonts w:ascii="Times New Roman" w:eastAsia="Times New Roman" w:hAnsi="Times New Roman" w:cs="Times New Roman"/>
          <w:i/>
        </w:rPr>
        <w:t>Reprezintă şi susţine interesele Primarului Sectorului 2/Primăriei Sectorului 2/ Sectorului 2 al Municipiului Bucureşti şi Consiliului Local Sector 2 în faţa instanţelor de judecată (judecătorii, tribunale, curţi de apel, ICCJ) şi a celorlalte organe jurisdicţionale, la structurile de mediere, a parchetelor şi a altor organisme cu activitate jurisdicţională (Consiliul Naţional de Soluţionare a Contestaţiilor, Consiliul Concurenţei şi alte asemenea), a Birourilor Notariale, a Birourilor de avocaţi, Birouri de executori judecătoreşti, pe bază de delegaţie.</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Întocmeşte la timp şi în condiţii de maximă exigenţă profesională materialele scrise şi lucrările repartizate în dosarele de instanță, respectiv: cereri de chemare în judecată, cereri de intervenţie, cereri reconvenţionale, cereri de declarare a căilor de atac (apeluri, recursuri, contestaţii în anulare, revizuiri), întâmpinări, interogatorii și răspunsuri la interogatorii (împreună cu compartimentele implicate), obiecțiuni la rapoartele de expertiză în colaborare cu compartimentele specializate, note şi concluzii scrise, referate de neatacare în situaţii justificate.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Promovează cererile de chemare în judecată de.: desfiinţări de construcţii, acţiuni în pretenţii, anulare acte administrative, anulare acte de stare civilă, cereri de reexaminare, cereri repunere pe rol, ordonanţe preşedintiale, contestatii la executare) numai cu aprobarea Directorului executiv al Direcţiei Juridice, Șefului Serviciului Contencios precum şi avizarea de către Primar sau de Viceprimar cu delegare de competenţă în acest sens, după caz, conform normelor interne referitoare la semnarea şi circulaţia documentelor în cadrul Primăriei Sectorului 2.</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Întocmeşte referate bine întemeiate privind neexercitarea căilor de atac sau renunţarea la judecată, numai în cazuri bine justificate de interesul patrimonial al instituţiei, pe care le supune spre avizare șefului serviciului.</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Acordă asistenţă juridică structurilor instituţiei, la audienţele desfăşurate în cadrul Primăriei Sectorului 2, precum şi persoanelor fizice şi juridice care se prezintă la audienţele Serviciului Contencios în timpul programului de relaţii cu publicul în raport de litigiile aflate pe rolul instanței în care aceștia sunt parte  sau demonstrează o legătură cu părțile din dosar(soț, soție, rude până la gradul IV, mandatari care prezintă o procură în acest sens, terțe părți).</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Rezolvă în mod operativ toate lucrările de specialitate juridică  repartizate cu privire la litigiile aflate pe rolul instanței în care solicitanții sunt parte sau demonstrează o legătură directă cu dosarul(informări, plângeri, puncte de vedere solicitate etc.), răspunzând acestora în termenul legal.</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Depune toate diligenţele necesare pentru dovedirea pretenţiilor sau pentru apărarea intereselor instituţiei, precum şi pentru obţinerea titlurilor executorii privind creanţele instituţiei, inclusiv transmiterea acestora organelor de  executare silită.</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lastRenderedPageBreak/>
        <w:t xml:space="preserve">Depune toate diligenţele necesare în vederea soluţionării favorabile a litigiilor aflate pe rolul instanţelor de judecată, în care asigură reprezentarea autorităţilor publice ale Sectorului 2 Bucureşti (Primarul Sectorului 2, Consiliul Local Sector 2) şi a Primăriei Sectorului 2, după caz, respectiv pentru întocmirea în termen a mijloacelor de apărare prevăzute de lege (întâmpinări, interogatorii/răspunsuri la interogatorii – după caz; note/concluzii scrise – după caz; depunere de înscrisuri necesare soluţionării cauzei; solicitare de relaţii şi acte de la compartimentele de specialitate ale instituţiei, participare la expertize – după caz, şi înaintarea rapoartelor de expertiză către compartimentele de specialitate pentru formulare obiecţiuni; participare la termenele de judecată, formularea de probe sau orice alte cereri ce pot fi utile pentru soluţionarea cauzelor).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Informează periodic conducătorul instituţiei, Secretarul General al Sectorului 2, conducătorii serviciilor din cadrul Aparatului de specialitate al Primarului, cu privire la litigiile repartizate în vederea asigurării reprezentării care au ca obiect o legătură evidentă cu activitatea serviciilor  și care se află în curs de soluţionare pe rolul instanţelor;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Informează compartimentele/serviciile cu privire la soluţiile pronunţate de instanţele de judecată în litigiile care au ca obiect o legătură evidentă cu activitatea lor;</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Soluţionează plângerile prealabile formulate împotriva actelor administrative, în baza Legii Contenciosului Administrativ.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Asigură, semestrial, informarea Consiliului Local al Sectorului 2 cu privire la stadiul derulării litigiilor precum şi cu privire la modul de soluţionare al litigiilor pentru care a asigurat reprezentarea în instanţă.</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Asigură, trimestrial, informarea Primarului Sectorului 2, Secretarului General al Sectorului 2, Arhitectului Şef şi Subcomisiei Locale Sector 2, după caz, cu privire la derularea litigiilor având ca obiect anulare acte administrative (hotărâri CLS 2, dispoziţii, autorizaţii de construire, certificate de urbanism, litigii de fond funciar).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Asigură informarea imediată a Primarului Sectorului 2 şi conducătorilor structurilor de resort, cu privire la hotărârile judecătoreşti pronunţate ce afectează interesele autorităţilor şi instituţiilor publice (pretenţii, reparare prejudicii, daune interese, penalităţi de întârziere, cheltuieli de judecată, etc.).</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Asigură gestionarea bazei de date a litigiilor, corespondenţa în format fizic şi electronic, primire/transmitere corespondenţă, afişare/dezafişare acte procedurale pentru și în legătură cu litigiile repartizate.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Participă în cadrul comisiilor de evaluare și a comisiilor de recepției, dacă achiziţia implică activitatea specifică serviciului, în baza actului administrative de desemnare.</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Asigură pregătirea Caietelor de sarcini şi propune criterii de evaluare pentru realizarea achiziţiei, în cazul în care achiziţia implică activitatea specifică serviciului;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Urmăreşte derularea contractelor de achiziţie publică şi a acordurilor cadru care au ca obiect activitatea specifică serviciului;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Depune toate diligenţele necesare pentru întocmirea lucrărilor cu prilejul desfăşurării activităţii (puncte de vedere, referate, informări, reprezentare etc.) şi pentru recuperarea prejudiciilor cauzate instituţiei ca urmare a lipsei de diligenţe, astfel cum acestea vor fi  dovedite.</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Redactează diverse adrese şi scrisori (cu caracter ocazional) ale serviciului, adresate organizaţiilor sau instituţiilor, referitoare la activitatea pe care o desfăşoară.</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Transmite către Serviciul Digitalizare, pe hârtie sau pe suport magnetic, informaţiile de interes public din sfera proprie dc activitate şi/sau a noilor modificări ce trebuie aduse, în vederea actualizării în timp util a site-ului Primăriei Sectorului 2; </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Gestionează şi actualizează informaţiile de pe SharePoint – Secțiunea destinată Direcției Juridice, corespunzătoare domeniului de activitate;</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Contribuie cu propuneri fundamentate la întocmirea Programului de investiţii publice la nivelul Sectorului 2;</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Gestionează şi arhivează documentele pe care le întocmeşte, rezultate din îndeplinirea atribuţiilor specifice postului, conform normelor legale.</w:t>
      </w:r>
    </w:p>
    <w:p w:rsidR="005E66EE" w:rsidRPr="005E66EE" w:rsidRDefault="005E66EE" w:rsidP="005E66EE">
      <w:pPr>
        <w:numPr>
          <w:ilvl w:val="0"/>
          <w:numId w:val="11"/>
        </w:numPr>
        <w:tabs>
          <w:tab w:val="clear" w:pos="720"/>
          <w:tab w:val="num" w:pos="360"/>
          <w:tab w:val="num" w:pos="426"/>
        </w:tabs>
        <w:spacing w:after="0"/>
        <w:jc w:val="both"/>
        <w:rPr>
          <w:rFonts w:ascii="Times New Roman" w:eastAsia="Times New Roman" w:hAnsi="Times New Roman" w:cs="Times New Roman"/>
          <w:i/>
        </w:rPr>
      </w:pPr>
      <w:r w:rsidRPr="005E66EE">
        <w:rPr>
          <w:rFonts w:ascii="Times New Roman" w:eastAsia="Times New Roman" w:hAnsi="Times New Roman" w:cs="Times New Roman"/>
          <w:i/>
        </w:rPr>
        <w:t xml:space="preserve">Efectuează orice altă sarcină profesională care are legătură cu atribuţiile serviciului, solicitate de Şeful Serviciului sau Directorul executiv. </w:t>
      </w:r>
    </w:p>
    <w:p w:rsidR="005E66EE" w:rsidRPr="005E66EE" w:rsidRDefault="005E66EE" w:rsidP="005E66EE">
      <w:pPr>
        <w:tabs>
          <w:tab w:val="num" w:pos="426"/>
          <w:tab w:val="num" w:pos="1080"/>
        </w:tabs>
        <w:spacing w:after="0" w:line="240" w:lineRule="auto"/>
        <w:ind w:left="567" w:hanging="141"/>
        <w:jc w:val="both"/>
        <w:rPr>
          <w:rFonts w:ascii="Times New Roman" w:eastAsia="Times New Roman" w:hAnsi="Times New Roman" w:cs="Times New Roman"/>
          <w:sz w:val="24"/>
          <w:szCs w:val="24"/>
        </w:rPr>
      </w:pPr>
    </w:p>
    <w:p w:rsidR="00FE4958" w:rsidRPr="00491C96" w:rsidRDefault="00FE4958" w:rsidP="00277D3E">
      <w:pPr>
        <w:autoSpaceDE w:val="0"/>
        <w:autoSpaceDN w:val="0"/>
        <w:adjustRightInd w:val="0"/>
        <w:spacing w:after="0"/>
        <w:jc w:val="both"/>
        <w:rPr>
          <w:rFonts w:ascii="Times New Roman" w:eastAsia="Times New Roman" w:hAnsi="Times New Roman" w:cs="Times New Roman"/>
          <w:b/>
          <w:lang w:val="en-US"/>
        </w:rPr>
      </w:pPr>
      <w:r w:rsidRPr="00491C96">
        <w:rPr>
          <w:rFonts w:ascii="Times New Roman" w:eastAsia="Times New Roman" w:hAnsi="Times New Roman" w:cs="Times New Roman"/>
          <w:b/>
          <w:lang w:val="en-US"/>
        </w:rPr>
        <w:t xml:space="preserve">Atribuțiile postului de </w:t>
      </w:r>
      <w:r w:rsidR="00470F3B">
        <w:rPr>
          <w:rFonts w:ascii="Times New Roman" w:eastAsia="Times New Roman" w:hAnsi="Times New Roman" w:cs="Times New Roman"/>
          <w:b/>
          <w:lang w:val="en-US"/>
        </w:rPr>
        <w:t>inspector</w:t>
      </w:r>
      <w:r w:rsidRPr="00491C96">
        <w:rPr>
          <w:rFonts w:ascii="Times New Roman" w:eastAsia="Times New Roman" w:hAnsi="Times New Roman" w:cs="Times New Roman"/>
          <w:b/>
          <w:lang w:val="en-US"/>
        </w:rPr>
        <w:t xml:space="preserve">, clasa I, grad profesional </w:t>
      </w:r>
      <w:r w:rsidR="00C94726">
        <w:rPr>
          <w:rFonts w:ascii="Times New Roman" w:eastAsia="Times New Roman" w:hAnsi="Times New Roman" w:cs="Times New Roman"/>
          <w:b/>
          <w:lang w:val="en-US"/>
        </w:rPr>
        <w:t>superior</w:t>
      </w:r>
      <w:r w:rsidRPr="00491C96">
        <w:rPr>
          <w:rFonts w:ascii="Times New Roman" w:eastAsia="Times New Roman" w:hAnsi="Times New Roman" w:cs="Times New Roman"/>
          <w:b/>
          <w:lang w:val="en-US"/>
        </w:rPr>
        <w:t xml:space="preserve"> la Serviciul </w:t>
      </w:r>
      <w:r w:rsidR="00C94726">
        <w:rPr>
          <w:rFonts w:ascii="Times New Roman" w:eastAsia="Times New Roman" w:hAnsi="Times New Roman" w:cs="Times New Roman"/>
          <w:b/>
          <w:lang w:val="en-US"/>
        </w:rPr>
        <w:t>de Utilități Publice și Monitorizare Spațiu Public</w:t>
      </w:r>
      <w:r w:rsidR="005E66EE">
        <w:rPr>
          <w:rFonts w:ascii="Times New Roman" w:eastAsia="Times New Roman" w:hAnsi="Times New Roman" w:cs="Times New Roman"/>
          <w:b/>
          <w:lang w:val="en-US"/>
        </w:rPr>
        <w:t xml:space="preserve"> </w:t>
      </w:r>
      <w:r w:rsidRPr="00491C96">
        <w:rPr>
          <w:rFonts w:ascii="Times New Roman" w:eastAsia="Times New Roman" w:hAnsi="Times New Roman" w:cs="Times New Roman"/>
          <w:b/>
          <w:lang w:val="en-US"/>
        </w:rPr>
        <w:t xml:space="preserve">(conform fișei de post </w:t>
      </w:r>
      <w:r w:rsidR="002F2B82">
        <w:rPr>
          <w:rFonts w:ascii="Times New Roman" w:eastAsia="Times New Roman" w:hAnsi="Times New Roman" w:cs="Times New Roman"/>
          <w:b/>
          <w:lang w:val="en-US"/>
        </w:rPr>
        <w:t>SUPMSP 7</w:t>
      </w:r>
      <w:r w:rsidRPr="00491C96">
        <w:rPr>
          <w:rFonts w:ascii="Times New Roman" w:eastAsia="Times New Roman" w:hAnsi="Times New Roman" w:cs="Times New Roman"/>
          <w:b/>
          <w:lang w:val="en-US"/>
        </w:rPr>
        <w:t>):</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Monitorizează starea spațiului public (de exemplu şi fără a ne limita la: infrastructură rutieră, lacuri şi cursuri de apă, spaţii verzi, mobilier urban, locuinţe colective, construcţii aflate în proprietate privată) în vederea asigurării unor condiţii optime necesare locuirii şi desfăşurării activităţilor economice pe teritoriul Sectorului 2;</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Raportează eventualele disfuncţionalităţi ale elementelor componente ale spaţiului public în vederea efectuării reparațiilor  necesare;</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Urmăreşte derularea lucrărilor de investiţii de apă şi canal, precum şi alte lucrări edilitare:</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preia documentaţia de la Serviciul Achiziţii Publice după efectuarea procedurilor de achiziţie publică;</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preia contractele de execuţie  pentru a urmări executarea acestora, precum şi documentaţia de proiectare aferentă acesteia;</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urmăreşte stadiul fizic al lucrărilor în funcţie de specificaţiile contractului şi proiectului tehnic;</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preia copii după contractele de proiectare aferente lucrărilor de execuţie edilitare pentru a urmări etapa de asistenţă tehnică acordată de proiectant pe perioada derulării lucrărilor;</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preia contractele de consultanţă şi dirigenţie de şantier pentru a urmări derularea acestora;</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preia şi verifică situaţiile de lucrări executate în baza contractelor de apă-canal;</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întocmeşte documentaţiile necesare efectuării plăţilor pentru lucrările executate;</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organizează recepţia la terminarea lucrărilor, precum şi recepţia finală la expirarea perioadei de garanţie a lucrărilor;</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transmite Serviciului Achiziţii Publice documentaţia aferentă oricărei modificări contractuale (modificare durată de execuţie prin sistare lucrări, situaţii neprevăzute iniţial, lucrări suplimentare necesare);</w:t>
      </w:r>
    </w:p>
    <w:p w:rsidR="002F2B82" w:rsidRPr="002F2B82" w:rsidRDefault="002F2B82" w:rsidP="00BE1ED1">
      <w:pPr>
        <w:pStyle w:val="Listparagraf"/>
        <w:numPr>
          <w:ilvl w:val="0"/>
          <w:numId w:val="5"/>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transmite Direcţiei Juridice documentaţiile necesare rezilierii contractelor în cazul constatării neîndeplinirii obligaţiilor contractuale.</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Monitorizează stadiul soluționării problemelor şi disfuncționalităților raportate;</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Controlează activitatea de curăţenie a domeniului public:</w:t>
      </w:r>
    </w:p>
    <w:p w:rsidR="002F2B82" w:rsidRPr="002F2B82" w:rsidRDefault="002F2B82" w:rsidP="00BE1ED1">
      <w:pPr>
        <w:pStyle w:val="Listparagraf"/>
        <w:numPr>
          <w:ilvl w:val="0"/>
          <w:numId w:val="6"/>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urmăreşte efectuarea lucrărilor de salubrizare corespunzătoare domeniului public:</w:t>
      </w:r>
    </w:p>
    <w:p w:rsidR="002F2B82" w:rsidRPr="002F2B82" w:rsidRDefault="002F2B82" w:rsidP="00BE1ED1">
      <w:pPr>
        <w:pStyle w:val="Listparagraf"/>
        <w:numPr>
          <w:ilvl w:val="0"/>
          <w:numId w:val="6"/>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verifică activitatea operatorului de salubrizare de pe raza Sectorului 2 al Municipiului București conform Programelor de prestaţie pentru curăţenia căilor publice şi întocmeşte Fişele de constatare;</w:t>
      </w:r>
    </w:p>
    <w:p w:rsidR="002F2B82" w:rsidRPr="002F2B82" w:rsidRDefault="002F2B82" w:rsidP="00BE1ED1">
      <w:pPr>
        <w:pStyle w:val="Listparagraf"/>
        <w:numPr>
          <w:ilvl w:val="0"/>
          <w:numId w:val="6"/>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 xml:space="preserve">urmăreşte respectarea programului iniţiat pentru campania de primăvară şi toamnă (aprilie şi octombrie) privind buna gospodărire, păstrarea curăţeniei, respectarea strictă a normelor de igienă, precum şi înfrumuseţarea Sectorului 2; </w:t>
      </w:r>
    </w:p>
    <w:p w:rsidR="002F2B82" w:rsidRPr="002F2B82" w:rsidRDefault="002F2B82" w:rsidP="00BE1ED1">
      <w:pPr>
        <w:pStyle w:val="Listparagraf"/>
        <w:numPr>
          <w:ilvl w:val="0"/>
          <w:numId w:val="6"/>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propune strategii, căi, metode şi mijloace în vederea sensibilizării cetăţenilor şi a agenţilor economici în probleme privind salubrizarea urbană;</w:t>
      </w:r>
    </w:p>
    <w:p w:rsidR="002F2B82" w:rsidRPr="002F2B82" w:rsidRDefault="002F2B82" w:rsidP="005E66EE">
      <w:pPr>
        <w:numPr>
          <w:ilvl w:val="0"/>
          <w:numId w:val="4"/>
        </w:numPr>
        <w:tabs>
          <w:tab w:val="clear" w:pos="720"/>
          <w:tab w:val="num" w:pos="567"/>
        </w:tabs>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Monitorizează realizarea programului de deszăpezire;</w:t>
      </w:r>
    </w:p>
    <w:p w:rsidR="002F2B82" w:rsidRPr="002F2B82" w:rsidRDefault="002F2B82" w:rsidP="00BE1ED1">
      <w:pPr>
        <w:numPr>
          <w:ilvl w:val="0"/>
          <w:numId w:val="4"/>
        </w:numPr>
        <w:tabs>
          <w:tab w:val="num" w:pos="567"/>
        </w:tabs>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Controlează şi verifică, în urma reclamaţiilor primite, activităţile de colectare şi transport a deşeurilor menajere;</w:t>
      </w:r>
    </w:p>
    <w:p w:rsidR="002F2B82" w:rsidRPr="002F2B82" w:rsidRDefault="002F2B82" w:rsidP="00BE1ED1">
      <w:pPr>
        <w:numPr>
          <w:ilvl w:val="0"/>
          <w:numId w:val="4"/>
        </w:numPr>
        <w:tabs>
          <w:tab w:val="clear" w:pos="720"/>
          <w:tab w:val="num" w:pos="567"/>
        </w:tabs>
        <w:suppressAutoHyphens/>
        <w:spacing w:after="0"/>
        <w:ind w:left="567" w:right="-158" w:hanging="207"/>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Inspectează teritoriul pentru depistarea deficienţelor în serviciile şi lucrările de gospodărie comunală şi asigură soluţionarea sesiz</w:t>
      </w:r>
      <w:r>
        <w:rPr>
          <w:rFonts w:ascii="Times New Roman" w:eastAsia="Times New Roman" w:hAnsi="Times New Roman" w:cs="Times New Roman"/>
          <w:i/>
          <w:lang w:eastAsia="zh-CN"/>
        </w:rPr>
        <w:t xml:space="preserve">ărilor şi reclamaţiilor primite </w:t>
      </w:r>
      <w:r w:rsidRPr="002F2B82">
        <w:rPr>
          <w:rFonts w:ascii="Times New Roman" w:eastAsia="Times New Roman" w:hAnsi="Times New Roman" w:cs="Times New Roman"/>
          <w:i/>
          <w:lang w:eastAsia="zh-CN"/>
        </w:rPr>
        <w:t>de la persoanele fizice sau juridice pentru probleme de gospodărie comunală în măsura competențelor care îi revin;</w:t>
      </w:r>
    </w:p>
    <w:p w:rsidR="002F2B82" w:rsidRPr="002F2B82" w:rsidRDefault="002F2B82" w:rsidP="00BE1ED1">
      <w:pPr>
        <w:numPr>
          <w:ilvl w:val="0"/>
          <w:numId w:val="4"/>
        </w:numPr>
        <w:tabs>
          <w:tab w:val="clear" w:pos="720"/>
          <w:tab w:val="num" w:pos="360"/>
          <w:tab w:val="num" w:pos="567"/>
        </w:tabs>
        <w:suppressAutoHyphens/>
        <w:spacing w:after="0"/>
        <w:ind w:left="567" w:right="-158" w:hanging="207"/>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Urmăreşte aplicarea actelor cu caracter normativ emise de autorităţile centrale sau locale, constată şi sancţionează contravenţional, în baza legislaţiei în vigoare privind problemele de gospodărie comunală;</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 xml:space="preserve">Urmăreşte derularea contractelor de achiziție publică și a acordurilor cadru care au ca obiect activitatea structurii: </w:t>
      </w:r>
    </w:p>
    <w:p w:rsidR="002F2B82" w:rsidRPr="002F2B82" w:rsidRDefault="002F2B82" w:rsidP="00BE1ED1">
      <w:pPr>
        <w:pStyle w:val="Listparagraf"/>
        <w:numPr>
          <w:ilvl w:val="0"/>
          <w:numId w:val="7"/>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lastRenderedPageBreak/>
        <w:t xml:space="preserve">asigură monitorizarea şi raportarea încheierii/atribuirii/întârzierii contractelor de achiziţii publice/acord - cadru lucrări de servicii, produse şi lucrări, încheiate la nivelul Primăriei Sectorului 2 al Municipiului Bucureşti care vizează activitatea structurii; </w:t>
      </w:r>
    </w:p>
    <w:p w:rsidR="002F2B82" w:rsidRPr="002F2B82" w:rsidRDefault="002F2B82" w:rsidP="00BE1ED1">
      <w:pPr>
        <w:pStyle w:val="Listparagraf"/>
        <w:numPr>
          <w:ilvl w:val="0"/>
          <w:numId w:val="7"/>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completează și păstrează dosarele achizițiilor publice referitor la urmărirea și derularea contractelor.</w:t>
      </w:r>
    </w:p>
    <w:p w:rsidR="002F2B82" w:rsidRPr="002F2B82" w:rsidRDefault="002F2B82" w:rsidP="00BE1ED1">
      <w:pPr>
        <w:pStyle w:val="Listparagraf"/>
        <w:numPr>
          <w:ilvl w:val="0"/>
          <w:numId w:val="7"/>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participă în comisiile de recepție a produselor/ serviciilor/ lucrărilor contractelor derulate la nivelul serviciului, conform împuternicirii primite prin Dispoziție de Primar;</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Participă la elaborarea cererilor de finanţare şi documentele necesare pentru programe şi proiecte în vederea atragerii de fonduri cu finanţare rambursabilă şi nerambursabilă pentru investiţii privind îmbunătăţirea calităţii activităţilor din administraţia municipiului şi a vieţii locuitorilor acestuia, în funcţie de specificul structurii;</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Participă la implementarea proiectelor finanţate din fonduri rambursabile sau nerambursabile specifice activităţii structurii.</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Menţine permanent legătura cu dispeceratele Administraţiei Domeniului Public a Sectorului 2 şi a societăţilor prestatoare de servicii de salubrizare, comunică deficienţele constatate în teritoriu şi modul de rezolvare al acestora;</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Colaborează la nivel de Sector 2 cu reprezentanţii instituţiilor şi organizaţiilor abilitate pe probleme de salubritate urbană;</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Transmite către Direcţia Digitalizare, pe hârtie și/sau pe suport magnetic, informaţiile de interes public  din sfera proprie de activitate şi/sau a noilor modificări ce trebuie aduse, în vederea actualizării în timp util a site-ului Primăriei Sectorului 2;</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Rezolvă în termen lucrările primite conform procedurilor aprobate și după semnarea acestora, le operează în aplicația DOCUMENTA</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Constată contravențiile și aplică sancțiunile prevăzute de Legea nr. 101/2006 privind salubrizarea localităților, republicată, cu modificările și completările ulterioare, H.C.L. Sector 2 nr. 301/2019 modificată și completată prin H.C.L. Sector 2 nr. 214/2021 și H.C.G.M.B. nr. 120/2010 cu modificările și completările ulterioare conform Dispoziției Primarului Nr.2180/20.10.2023.</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Gestionează şi arhivează documentele produse în executarea atribuţiilor de serviciu.</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Redactează diverse adrese şi scrisori (cu caracter ocazional) ale serviciului, adresate  organizaţiilor sau instituţiilor, referitoare la activitatea pe care o desfăşoară.</w:t>
      </w:r>
    </w:p>
    <w:p w:rsidR="002F2B82" w:rsidRPr="002F2B82" w:rsidRDefault="002F2B82" w:rsidP="00BE1ED1">
      <w:pPr>
        <w:numPr>
          <w:ilvl w:val="0"/>
          <w:numId w:val="4"/>
        </w:numPr>
        <w:suppressAutoHyphens/>
        <w:spacing w:after="0"/>
        <w:ind w:right="-158"/>
        <w:jc w:val="both"/>
        <w:rPr>
          <w:rFonts w:ascii="Times New Roman" w:eastAsia="Times New Roman" w:hAnsi="Times New Roman" w:cs="Times New Roman"/>
          <w:i/>
          <w:lang w:eastAsia="zh-CN"/>
        </w:rPr>
      </w:pPr>
      <w:r w:rsidRPr="002F2B82">
        <w:rPr>
          <w:rFonts w:ascii="Times New Roman" w:eastAsia="Times New Roman" w:hAnsi="Times New Roman" w:cs="Times New Roman"/>
          <w:i/>
          <w:lang w:eastAsia="zh-CN"/>
        </w:rPr>
        <w:t>Efectuează orice altă sarcină profesională care are legătură cu  atribuțiile serviciului, solicitate de Șeful Serviciului sau Directorul Executiv.</w:t>
      </w:r>
    </w:p>
    <w:p w:rsidR="00277D3E" w:rsidRDefault="00277D3E" w:rsidP="002F2B82">
      <w:pPr>
        <w:suppressAutoHyphens/>
        <w:spacing w:after="0"/>
        <w:ind w:left="720" w:right="-158"/>
        <w:jc w:val="both"/>
        <w:rPr>
          <w:rFonts w:ascii="Times New Roman" w:eastAsia="Times New Roman" w:hAnsi="Times New Roman" w:cs="Times New Roman"/>
          <w:i/>
          <w:lang w:eastAsia="zh-CN"/>
        </w:rPr>
      </w:pPr>
    </w:p>
    <w:p w:rsidR="008B5B89" w:rsidRDefault="008B5B89" w:rsidP="002F2B82">
      <w:pPr>
        <w:suppressAutoHyphens/>
        <w:spacing w:after="0"/>
        <w:ind w:left="720" w:right="-158"/>
        <w:jc w:val="both"/>
        <w:rPr>
          <w:rFonts w:ascii="Times New Roman" w:eastAsia="Times New Roman" w:hAnsi="Times New Roman" w:cs="Times New Roman"/>
          <w:i/>
          <w:lang w:eastAsia="zh-CN"/>
        </w:rPr>
      </w:pPr>
    </w:p>
    <w:p w:rsidR="008B5B89" w:rsidRDefault="008B5B89" w:rsidP="002F2B82">
      <w:pPr>
        <w:suppressAutoHyphens/>
        <w:spacing w:after="0"/>
        <w:ind w:left="720" w:right="-158"/>
        <w:jc w:val="both"/>
        <w:rPr>
          <w:rFonts w:ascii="Times New Roman" w:eastAsia="Times New Roman" w:hAnsi="Times New Roman" w:cs="Times New Roman"/>
          <w:i/>
          <w:lang w:eastAsia="zh-CN"/>
        </w:rPr>
      </w:pPr>
    </w:p>
    <w:p w:rsidR="008B5B89" w:rsidRDefault="008B5B89" w:rsidP="002F2B82">
      <w:pPr>
        <w:suppressAutoHyphens/>
        <w:spacing w:after="0"/>
        <w:ind w:left="720" w:right="-158"/>
        <w:jc w:val="both"/>
        <w:rPr>
          <w:rFonts w:ascii="Times New Roman" w:eastAsia="Times New Roman" w:hAnsi="Times New Roman" w:cs="Times New Roman"/>
          <w:i/>
          <w:lang w:eastAsia="zh-CN"/>
        </w:rPr>
      </w:pPr>
    </w:p>
    <w:p w:rsidR="00A80888" w:rsidRPr="00277D3E" w:rsidRDefault="00A80888" w:rsidP="008F3DB1">
      <w:pPr>
        <w:autoSpaceDE w:val="0"/>
        <w:autoSpaceDN w:val="0"/>
        <w:adjustRightInd w:val="0"/>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val="en-US"/>
        </w:rPr>
        <w:t>VI. Coordonatele de contact pentru înscrierea candidaților:</w:t>
      </w:r>
    </w:p>
    <w:p w:rsidR="008F3DB1" w:rsidRPr="00A80888" w:rsidRDefault="008F3DB1" w:rsidP="008F3DB1">
      <w:pPr>
        <w:autoSpaceDE w:val="0"/>
        <w:autoSpaceDN w:val="0"/>
        <w:adjustRightInd w:val="0"/>
        <w:spacing w:after="0"/>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 xml:space="preserve">Adresa de corespondență: </w:t>
      </w:r>
      <w:r w:rsidRPr="00A80888">
        <w:rPr>
          <w:rFonts w:ascii="Times New Roman" w:eastAsia="Times New Roman" w:hAnsi="Times New Roman" w:cs="Times New Roman"/>
          <w:b/>
          <w:lang w:eastAsia="ro-RO"/>
        </w:rPr>
        <w:t>Primăria Sector</w:t>
      </w:r>
      <w:r w:rsidR="008B5B89">
        <w:rPr>
          <w:rFonts w:ascii="Times New Roman" w:eastAsia="Times New Roman" w:hAnsi="Times New Roman" w:cs="Times New Roman"/>
          <w:b/>
          <w:lang w:eastAsia="ro-RO"/>
        </w:rPr>
        <w:t>ului</w:t>
      </w:r>
      <w:r w:rsidRPr="00A80888">
        <w:rPr>
          <w:rFonts w:ascii="Times New Roman" w:eastAsia="Times New Roman" w:hAnsi="Times New Roman" w:cs="Times New Roman"/>
          <w:b/>
          <w:lang w:eastAsia="ro-RO"/>
        </w:rPr>
        <w:t xml:space="preserve"> 2 Bucureşti, Str. Chiristigiilor nr. 11-13, </w:t>
      </w:r>
      <w:hyperlink r:id="rId11" w:history="1">
        <w:r w:rsidRPr="00A80888">
          <w:rPr>
            <w:rFonts w:ascii="Times New Roman" w:eastAsia="Times New Roman" w:hAnsi="Times New Roman" w:cs="Times New Roman"/>
            <w:b/>
            <w:u w:val="single"/>
            <w:lang w:eastAsia="ro-RO"/>
          </w:rPr>
          <w:t>infopublice@ps2.ro</w:t>
        </w:r>
      </w:hyperlink>
      <w:r w:rsidRPr="00A80888">
        <w:rPr>
          <w:rFonts w:ascii="Times New Roman" w:eastAsia="Times New Roman" w:hAnsi="Times New Roman" w:cs="Times New Roman"/>
          <w:lang w:eastAsia="ro-RO"/>
        </w:rPr>
        <w:t>, telefon/ fax: 021/252.83.78;</w:t>
      </w:r>
    </w:p>
    <w:p w:rsidR="008F3DB1" w:rsidRPr="00A80888" w:rsidRDefault="008F3DB1" w:rsidP="008F3DB1">
      <w:pPr>
        <w:autoSpaceDE w:val="0"/>
        <w:autoSpaceDN w:val="0"/>
        <w:adjustRightInd w:val="0"/>
        <w:spacing w:after="0"/>
        <w:jc w:val="both"/>
        <w:rPr>
          <w:rFonts w:ascii="Times New Roman" w:eastAsia="Times New Roman" w:hAnsi="Times New Roman" w:cs="Times New Roman"/>
          <w:lang w:eastAsia="ro-RO"/>
        </w:rPr>
      </w:pPr>
      <w:r>
        <w:rPr>
          <w:rFonts w:ascii="Times New Roman" w:eastAsia="Times New Roman" w:hAnsi="Times New Roman" w:cs="Times New Roman"/>
          <w:lang w:eastAsia="ro-RO"/>
        </w:rPr>
        <w:t>Persoanele de contact: Bădiță Amalia-Daniela și Surugiu Andreia-Monica,</w:t>
      </w:r>
      <w:r w:rsidRPr="00A80888">
        <w:rPr>
          <w:rFonts w:ascii="Times New Roman" w:eastAsia="Times New Roman" w:hAnsi="Times New Roman" w:cs="Times New Roman"/>
          <w:lang w:eastAsia="ro-RO"/>
        </w:rPr>
        <w:t xml:space="preserve"> consilier</w:t>
      </w:r>
      <w:r>
        <w:rPr>
          <w:rFonts w:ascii="Times New Roman" w:eastAsia="Times New Roman" w:hAnsi="Times New Roman" w:cs="Times New Roman"/>
          <w:lang w:eastAsia="ro-RO"/>
        </w:rPr>
        <w:t>i</w:t>
      </w:r>
      <w:r w:rsidRPr="00A80888">
        <w:rPr>
          <w:rFonts w:ascii="Times New Roman" w:eastAsia="Times New Roman" w:hAnsi="Times New Roman" w:cs="Times New Roman"/>
          <w:lang w:eastAsia="ro-RO"/>
        </w:rPr>
        <w:t xml:space="preserve"> la Ser</w:t>
      </w:r>
      <w:r>
        <w:rPr>
          <w:rFonts w:ascii="Times New Roman" w:eastAsia="Times New Roman" w:hAnsi="Times New Roman" w:cs="Times New Roman"/>
          <w:lang w:eastAsia="ro-RO"/>
        </w:rPr>
        <w:t>viciul Resurse Umane, secretarii titulari ai comisi</w:t>
      </w:r>
      <w:r w:rsidRPr="00A80888">
        <w:rPr>
          <w:rFonts w:ascii="Times New Roman" w:eastAsia="Times New Roman" w:hAnsi="Times New Roman" w:cs="Times New Roman"/>
          <w:lang w:eastAsia="ro-RO"/>
        </w:rPr>
        <w:t>i</w:t>
      </w:r>
      <w:r>
        <w:rPr>
          <w:rFonts w:ascii="Times New Roman" w:eastAsia="Times New Roman" w:hAnsi="Times New Roman" w:cs="Times New Roman"/>
          <w:lang w:eastAsia="ro-RO"/>
        </w:rPr>
        <w:t>lor</w:t>
      </w:r>
      <w:r w:rsidRPr="00A80888">
        <w:rPr>
          <w:rFonts w:ascii="Times New Roman" w:eastAsia="Times New Roman" w:hAnsi="Times New Roman" w:cs="Times New Roman"/>
          <w:lang w:eastAsia="ro-RO"/>
        </w:rPr>
        <w:t xml:space="preserve"> de concurs;</w:t>
      </w:r>
    </w:p>
    <w:p w:rsidR="008F3DB1" w:rsidRDefault="008F3DB1" w:rsidP="008F3DB1">
      <w:pPr>
        <w:autoSpaceDE w:val="0"/>
        <w:autoSpaceDN w:val="0"/>
        <w:adjustRightInd w:val="0"/>
        <w:spacing w:after="0"/>
        <w:jc w:val="both"/>
        <w:rPr>
          <w:rFonts w:ascii="Times New Roman" w:eastAsia="Times New Roman" w:hAnsi="Times New Roman" w:cs="Times New Roman"/>
          <w:lang w:eastAsia="ro-RO"/>
        </w:rPr>
      </w:pPr>
      <w:r w:rsidRPr="00A80888">
        <w:rPr>
          <w:rFonts w:ascii="Times New Roman" w:eastAsia="Times New Roman" w:hAnsi="Times New Roman" w:cs="Times New Roman"/>
          <w:lang w:eastAsia="ro-RO"/>
        </w:rPr>
        <w:t>Relaţii suplimentare în legătură cu condiţiil</w:t>
      </w:r>
      <w:r>
        <w:rPr>
          <w:rFonts w:ascii="Times New Roman" w:eastAsia="Times New Roman" w:hAnsi="Times New Roman" w:cs="Times New Roman"/>
          <w:lang w:eastAsia="ro-RO"/>
        </w:rPr>
        <w:t xml:space="preserve">e de participare, bibliografia și tematica, </w:t>
      </w:r>
      <w:r w:rsidRPr="00A80888">
        <w:rPr>
          <w:rFonts w:ascii="Times New Roman" w:eastAsia="Times New Roman" w:hAnsi="Times New Roman" w:cs="Times New Roman"/>
          <w:lang w:eastAsia="ro-RO"/>
        </w:rPr>
        <w:t xml:space="preserve">actele necesare înscrierii la concurs pot fi obţinute la telefoanele: </w:t>
      </w:r>
      <w:r w:rsidRPr="00A80888">
        <w:rPr>
          <w:rFonts w:ascii="Times New Roman" w:eastAsia="Times New Roman" w:hAnsi="Times New Roman" w:cs="Times New Roman"/>
          <w:b/>
          <w:lang w:eastAsia="ro-RO"/>
        </w:rPr>
        <w:t>021/209.60.21, 021/209.60.00/ int.</w:t>
      </w:r>
      <w:r>
        <w:rPr>
          <w:rFonts w:ascii="Times New Roman" w:eastAsia="Times New Roman" w:hAnsi="Times New Roman" w:cs="Times New Roman"/>
          <w:b/>
          <w:lang w:eastAsia="ro-RO"/>
        </w:rPr>
        <w:t xml:space="preserve"> </w:t>
      </w:r>
      <w:r w:rsidRPr="00A80888">
        <w:rPr>
          <w:rFonts w:ascii="Times New Roman" w:eastAsia="Times New Roman" w:hAnsi="Times New Roman" w:cs="Times New Roman"/>
          <w:b/>
          <w:lang w:eastAsia="ro-RO"/>
        </w:rPr>
        <w:t>121</w:t>
      </w:r>
      <w:r>
        <w:rPr>
          <w:rFonts w:ascii="Times New Roman" w:eastAsia="Times New Roman" w:hAnsi="Times New Roman" w:cs="Times New Roman"/>
          <w:b/>
          <w:lang w:eastAsia="ro-RO"/>
        </w:rPr>
        <w:t>/ 323</w:t>
      </w:r>
      <w:r w:rsidRPr="00A80888">
        <w:rPr>
          <w:rFonts w:ascii="Times New Roman" w:eastAsia="Times New Roman" w:hAnsi="Times New Roman" w:cs="Times New Roman"/>
          <w:b/>
          <w:lang w:eastAsia="ro-RO"/>
        </w:rPr>
        <w:t xml:space="preserve"> sau </w:t>
      </w:r>
      <w:r>
        <w:rPr>
          <w:rFonts w:ascii="Times New Roman" w:eastAsia="Times New Roman" w:hAnsi="Times New Roman" w:cs="Times New Roman"/>
          <w:b/>
          <w:lang w:eastAsia="ro-RO"/>
        </w:rPr>
        <w:t xml:space="preserve">adresele de </w:t>
      </w:r>
      <w:r w:rsidRPr="00A80888">
        <w:rPr>
          <w:rFonts w:ascii="Times New Roman" w:eastAsia="Times New Roman" w:hAnsi="Times New Roman" w:cs="Times New Roman"/>
          <w:b/>
          <w:lang w:eastAsia="ro-RO"/>
        </w:rPr>
        <w:t xml:space="preserve">e-mail: </w:t>
      </w:r>
      <w:hyperlink r:id="rId12" w:history="1">
        <w:r w:rsidRPr="00A80888">
          <w:rPr>
            <w:rFonts w:ascii="Times New Roman" w:eastAsia="Times New Roman" w:hAnsi="Times New Roman" w:cs="Times New Roman"/>
            <w:color w:val="0563C1"/>
            <w:u w:val="single"/>
            <w:lang w:eastAsia="ro-RO"/>
          </w:rPr>
          <w:t>amalia.badita@ps2.ro</w:t>
        </w:r>
      </w:hyperlink>
      <w:r>
        <w:rPr>
          <w:rFonts w:ascii="Times New Roman" w:eastAsia="Times New Roman" w:hAnsi="Times New Roman" w:cs="Times New Roman"/>
          <w:color w:val="0563C1"/>
          <w:u w:val="single"/>
          <w:lang w:eastAsia="ro-RO"/>
        </w:rPr>
        <w:t xml:space="preserve"> </w:t>
      </w:r>
      <w:r>
        <w:rPr>
          <w:rFonts w:ascii="Times New Roman" w:eastAsia="Times New Roman" w:hAnsi="Times New Roman" w:cs="Times New Roman"/>
          <w:color w:val="0563C1"/>
          <w:lang w:eastAsia="ro-RO"/>
        </w:rPr>
        <w:t xml:space="preserve"> și </w:t>
      </w:r>
      <w:r w:rsidRPr="00A80888">
        <w:rPr>
          <w:rFonts w:ascii="Times New Roman" w:eastAsia="Times New Roman" w:hAnsi="Times New Roman" w:cs="Times New Roman"/>
          <w:lang w:eastAsia="ro-RO"/>
        </w:rPr>
        <w:t xml:space="preserve"> </w:t>
      </w:r>
      <w:hyperlink r:id="rId13" w:history="1">
        <w:r w:rsidRPr="00867334">
          <w:rPr>
            <w:rStyle w:val="Hyperlink"/>
            <w:rFonts w:ascii="Times New Roman" w:eastAsia="Times New Roman" w:hAnsi="Times New Roman" w:cs="Times New Roman"/>
            <w:lang w:eastAsia="ro-RO"/>
          </w:rPr>
          <w:t>andreia.surugiu@ps2.ro</w:t>
        </w:r>
      </w:hyperlink>
    </w:p>
    <w:p w:rsidR="00277D3E" w:rsidRPr="00277D3E" w:rsidRDefault="00277D3E" w:rsidP="00277D3E">
      <w:pPr>
        <w:autoSpaceDE w:val="0"/>
        <w:autoSpaceDN w:val="0"/>
        <w:adjustRightInd w:val="0"/>
        <w:spacing w:after="0"/>
        <w:jc w:val="both"/>
        <w:rPr>
          <w:rFonts w:ascii="Times New Roman" w:eastAsia="Times New Roman" w:hAnsi="Times New Roman" w:cs="Times New Roman"/>
          <w:color w:val="0563C1"/>
          <w:lang w:eastAsia="ro-RO"/>
        </w:rPr>
      </w:pP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b/>
          <w:lang w:eastAsia="ro-RO"/>
        </w:rPr>
        <w:t>VII. Conținutul dosarului de concurs:</w:t>
      </w:r>
    </w:p>
    <w:p w:rsidR="00A80888" w:rsidRPr="00277D3E" w:rsidRDefault="00A80888" w:rsidP="00277D3E">
      <w:pPr>
        <w:tabs>
          <w:tab w:val="num" w:pos="709"/>
        </w:tabs>
        <w:spacing w:after="0"/>
        <w:jc w:val="both"/>
        <w:rPr>
          <w:rFonts w:ascii="Times New Roman" w:eastAsia="Times New Roman" w:hAnsi="Times New Roman" w:cs="Times New Roman"/>
          <w:b/>
          <w:lang w:eastAsia="ro-RO"/>
        </w:rPr>
      </w:pPr>
      <w:r w:rsidRPr="00277D3E">
        <w:rPr>
          <w:rFonts w:ascii="Times New Roman" w:eastAsia="Times New Roman" w:hAnsi="Times New Roman" w:cs="Times New Roman"/>
          <w:lang w:eastAsia="ro-RO"/>
        </w:rPr>
        <w:t>a) formularul de înscriere pus la dispoziția candidaților de către instituție prin publicarea pe pagina de internet  a acesteia (tipizat);</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a) copie de pe carnetul de muncă sau adeverinţa eliberată de compartimentul de resurse umane în vederea atestării vechimii în gradul profesional din care se promovează;</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lastRenderedPageBreak/>
        <w:t>b) copii de pe rapoartele de evaluare a performanţelor profesionale individuale din ultimii 2 ani de activitate;</w:t>
      </w:r>
    </w:p>
    <w:p w:rsidR="00794C9C" w:rsidRPr="00277D3E" w:rsidRDefault="00794C9C" w:rsidP="00277D3E">
      <w:pPr>
        <w:spacing w:after="0"/>
        <w:jc w:val="both"/>
        <w:rPr>
          <w:rFonts w:ascii="Times New Roman" w:eastAsia="Times New Roman" w:hAnsi="Times New Roman" w:cs="Times New Roman"/>
          <w:lang w:eastAsia="ro-RO"/>
        </w:rPr>
      </w:pPr>
      <w:r w:rsidRPr="00277D3E">
        <w:rPr>
          <w:rFonts w:ascii="Times New Roman" w:eastAsia="Times New Roman" w:hAnsi="Times New Roman" w:cs="Times New Roman"/>
          <w:lang w:eastAsia="ro-RO"/>
        </w:rPr>
        <w:t>c) adeverinţa eliberată de compartimentul de resurse umane în vederea atestării situaţiei disciplinare a funcţionarului public, în care se menţionează expres dacă acestuia i-a fost aplicată o sancţiune disciplinară, care să nu fi fost radiată;</w:t>
      </w:r>
    </w:p>
    <w:p w:rsidR="00794C9C" w:rsidRDefault="00794C9C" w:rsidP="00277D3E">
      <w:pPr>
        <w:autoSpaceDE w:val="0"/>
        <w:autoSpaceDN w:val="0"/>
        <w:adjustRightInd w:val="0"/>
        <w:spacing w:after="0"/>
        <w:jc w:val="both"/>
        <w:rPr>
          <w:rFonts w:ascii="Times New Roman" w:eastAsia="Times New Roman" w:hAnsi="Times New Roman" w:cs="Times New Roman"/>
          <w:b/>
          <w:lang w:val="en-US"/>
        </w:rPr>
      </w:pPr>
    </w:p>
    <w:p w:rsidR="00A80888" w:rsidRPr="00277D3E" w:rsidRDefault="00A80888" w:rsidP="00277D3E">
      <w:pPr>
        <w:autoSpaceDE w:val="0"/>
        <w:autoSpaceDN w:val="0"/>
        <w:adjustRightInd w:val="0"/>
        <w:spacing w:after="0"/>
        <w:jc w:val="both"/>
        <w:rPr>
          <w:rFonts w:ascii="Times New Roman" w:eastAsia="Times New Roman" w:hAnsi="Times New Roman" w:cs="Times New Roman"/>
          <w:lang w:val="en-US"/>
        </w:rPr>
      </w:pPr>
      <w:r w:rsidRPr="00277D3E">
        <w:rPr>
          <w:rFonts w:ascii="Times New Roman" w:eastAsia="Times New Roman" w:hAnsi="Times New Roman" w:cs="Times New Roman"/>
          <w:b/>
          <w:lang w:val="en-US"/>
        </w:rPr>
        <w:t>Notă:</w:t>
      </w:r>
      <w:r w:rsidRPr="00277D3E">
        <w:rPr>
          <w:rFonts w:ascii="Times New Roman" w:eastAsia="Times New Roman" w:hAnsi="Times New Roman" w:cs="Times New Roman"/>
          <w:lang w:val="en-US"/>
        </w:rPr>
        <w:t xml:space="preserve"> Documentele care constituie dosarul de concurs se depun în copie, cu obligaţia candidatului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rsidR="00A80888" w:rsidRDefault="00A80888" w:rsidP="00277D3E">
      <w:pPr>
        <w:spacing w:after="0"/>
        <w:ind w:left="-567"/>
        <w:jc w:val="both"/>
        <w:rPr>
          <w:rFonts w:ascii="Times New Roman" w:eastAsia="Times New Roman" w:hAnsi="Times New Roman" w:cs="Times New Roman"/>
          <w:b/>
          <w:lang w:eastAsia="ro-RO"/>
        </w:rPr>
      </w:pPr>
    </w:p>
    <w:p w:rsidR="00200000" w:rsidRDefault="00200000" w:rsidP="00277D3E">
      <w:pPr>
        <w:spacing w:after="0"/>
        <w:ind w:left="-567"/>
        <w:jc w:val="both"/>
        <w:rPr>
          <w:rFonts w:ascii="Times New Roman" w:eastAsia="Times New Roman" w:hAnsi="Times New Roman" w:cs="Times New Roman"/>
          <w:b/>
          <w:lang w:eastAsia="ro-RO"/>
        </w:rPr>
      </w:pPr>
    </w:p>
    <w:p w:rsidR="00200000" w:rsidRDefault="00200000" w:rsidP="00200000">
      <w:pPr>
        <w:spacing w:after="0" w:line="240" w:lineRule="auto"/>
        <w:ind w:left="-709" w:firstLine="425"/>
        <w:jc w:val="center"/>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r>
        <w:rPr>
          <w:rFonts w:ascii="Times New Roman" w:eastAsia="Times New Roman" w:hAnsi="Times New Roman" w:cs="Times New Roman"/>
          <w:b/>
          <w:i/>
          <w:sz w:val="24"/>
          <w:szCs w:val="24"/>
          <w:lang w:eastAsia="ro-RO"/>
        </w:rPr>
        <w:tab/>
      </w:r>
    </w:p>
    <w:p w:rsidR="00200000" w:rsidRDefault="00200000" w:rsidP="008530D5">
      <w:pPr>
        <w:spacing w:after="0" w:line="240" w:lineRule="auto"/>
        <w:ind w:left="-709" w:firstLine="425"/>
        <w:rPr>
          <w:rFonts w:ascii="Times New Roman" w:eastAsia="Times New Roman" w:hAnsi="Times New Roman" w:cs="Times New Roman"/>
          <w:b/>
          <w:i/>
          <w:sz w:val="24"/>
          <w:szCs w:val="24"/>
          <w:lang w:eastAsia="ro-RO"/>
        </w:rPr>
      </w:pPr>
      <w:r>
        <w:rPr>
          <w:rFonts w:ascii="Times New Roman" w:eastAsia="Times New Roman" w:hAnsi="Times New Roman" w:cs="Times New Roman"/>
          <w:b/>
          <w:i/>
          <w:sz w:val="24"/>
          <w:szCs w:val="24"/>
          <w:lang w:eastAsia="ro-RO"/>
        </w:rPr>
        <w:tab/>
      </w:r>
    </w:p>
    <w:p w:rsidR="00AC5FE1" w:rsidRPr="00277D3E" w:rsidRDefault="00AC5FE1" w:rsidP="00277D3E">
      <w:pPr>
        <w:spacing w:after="0"/>
        <w:ind w:left="-567"/>
        <w:jc w:val="both"/>
        <w:rPr>
          <w:rFonts w:ascii="Times New Roman" w:eastAsia="Times New Roman" w:hAnsi="Times New Roman" w:cs="Times New Roman"/>
          <w:b/>
          <w:lang w:eastAsia="ro-RO"/>
        </w:rPr>
      </w:pPr>
    </w:p>
    <w:sectPr w:rsidR="00AC5FE1" w:rsidRPr="00277D3E" w:rsidSect="00A10E65">
      <w:headerReference w:type="even" r:id="rId14"/>
      <w:headerReference w:type="default" r:id="rId15"/>
      <w:footerReference w:type="even" r:id="rId16"/>
      <w:footerReference w:type="default" r:id="rId17"/>
      <w:headerReference w:type="first" r:id="rId18"/>
      <w:footerReference w:type="first" r:id="rId19"/>
      <w:pgSz w:w="16839" w:h="11907" w:orient="landscape" w:code="9"/>
      <w:pgMar w:top="737" w:right="1077" w:bottom="567" w:left="1077" w:header="0" w:footer="3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4A" w:rsidRDefault="00D7094A" w:rsidP="00C14D21">
      <w:pPr>
        <w:spacing w:after="0" w:line="240" w:lineRule="auto"/>
      </w:pPr>
      <w:r>
        <w:separator/>
      </w:r>
    </w:p>
  </w:endnote>
  <w:endnote w:type="continuationSeparator" w:id="0">
    <w:p w:rsidR="00D7094A" w:rsidRDefault="00D7094A" w:rsidP="00C1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7" w:rsidRDefault="00727A6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727A67" w:rsidRDefault="003539C4" w:rsidP="00727A6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727A67" w:rsidRDefault="003539C4" w:rsidP="00727A6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4A" w:rsidRDefault="00D7094A" w:rsidP="00C14D21">
      <w:pPr>
        <w:spacing w:after="0" w:line="240" w:lineRule="auto"/>
      </w:pPr>
      <w:r>
        <w:separator/>
      </w:r>
    </w:p>
  </w:footnote>
  <w:footnote w:type="continuationSeparator" w:id="0">
    <w:p w:rsidR="00D7094A" w:rsidRDefault="00D7094A" w:rsidP="00C14D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7" w:rsidRDefault="00727A6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A67" w:rsidRDefault="00727A6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39C4" w:rsidRPr="00E168C1" w:rsidRDefault="003539C4" w:rsidP="00FC6182">
    <w:pPr>
      <w:pStyle w:val="Antet"/>
      <w:ind w:left="851"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FE849EAE"/>
    <w:name w:val="WW8Num12"/>
    <w:lvl w:ilvl="0">
      <w:start w:val="1"/>
      <w:numFmt w:val="decimal"/>
      <w:lvlText w:val="%1."/>
      <w:lvlJc w:val="left"/>
      <w:pPr>
        <w:tabs>
          <w:tab w:val="num" w:pos="720"/>
        </w:tabs>
        <w:ind w:left="720" w:hanging="360"/>
      </w:pPr>
      <w:rPr>
        <w:rFonts w:hint="default"/>
        <w:b w:val="0"/>
        <w:i/>
        <w:lang w:val="ro-RO"/>
      </w:rPr>
    </w:lvl>
  </w:abstractNum>
  <w:abstractNum w:abstractNumId="1">
    <w:nsid w:val="06C67FBA"/>
    <w:multiLevelType w:val="hybridMultilevel"/>
    <w:tmpl w:val="B3A6825E"/>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CC13ED"/>
    <w:multiLevelType w:val="singleLevel"/>
    <w:tmpl w:val="FE849EAE"/>
    <w:lvl w:ilvl="0">
      <w:start w:val="1"/>
      <w:numFmt w:val="decimal"/>
      <w:lvlText w:val="%1."/>
      <w:lvlJc w:val="left"/>
      <w:pPr>
        <w:tabs>
          <w:tab w:val="num" w:pos="720"/>
        </w:tabs>
        <w:ind w:left="720" w:hanging="360"/>
      </w:pPr>
      <w:rPr>
        <w:rFonts w:hint="default"/>
        <w:b w:val="0"/>
        <w:i/>
        <w:lang w:val="ro-RO"/>
      </w:rPr>
    </w:lvl>
  </w:abstractNum>
  <w:abstractNum w:abstractNumId="3">
    <w:nsid w:val="29F6014F"/>
    <w:multiLevelType w:val="hybridMultilevel"/>
    <w:tmpl w:val="B1627392"/>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F9F144C"/>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0112EF"/>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E2235E7"/>
    <w:multiLevelType w:val="hybridMultilevel"/>
    <w:tmpl w:val="5B72ADCA"/>
    <w:lvl w:ilvl="0" w:tplc="F31AD15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0A33111"/>
    <w:multiLevelType w:val="hybridMultilevel"/>
    <w:tmpl w:val="1E308BA8"/>
    <w:lvl w:ilvl="0" w:tplc="ED14C4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40C0B44"/>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A3B1D3C"/>
    <w:multiLevelType w:val="hybridMultilevel"/>
    <w:tmpl w:val="5FAA83F2"/>
    <w:lvl w:ilvl="0" w:tplc="4172FEFC">
      <w:start w:val="1"/>
      <w:numFmt w:val="decimal"/>
      <w:lvlText w:val="%1."/>
      <w:lvlJc w:val="left"/>
      <w:pPr>
        <w:tabs>
          <w:tab w:val="num" w:pos="1080"/>
        </w:tabs>
        <w:ind w:left="1080" w:hanging="360"/>
      </w:pPr>
      <w:rPr>
        <w:rFonts w:hint="default"/>
        <w:b w:val="0"/>
        <w:sz w:val="22"/>
        <w:szCs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9AF08D8"/>
    <w:multiLevelType w:val="hybridMultilevel"/>
    <w:tmpl w:val="D7CA1C24"/>
    <w:lvl w:ilvl="0" w:tplc="DF545540">
      <w:start w:val="1"/>
      <w:numFmt w:val="decimal"/>
      <w:lvlText w:val="%1."/>
      <w:lvlJc w:val="left"/>
      <w:pPr>
        <w:tabs>
          <w:tab w:val="num" w:pos="720"/>
        </w:tabs>
        <w:ind w:left="720" w:hanging="360"/>
      </w:pPr>
      <w:rPr>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0"/>
  </w:num>
  <w:num w:numId="3">
    <w:abstractNumId w:val="0"/>
  </w:num>
  <w:num w:numId="4">
    <w:abstractNumId w:val="2"/>
  </w:num>
  <w:num w:numId="5">
    <w:abstractNumId w:val="1"/>
  </w:num>
  <w:num w:numId="6">
    <w:abstractNumId w:val="3"/>
  </w:num>
  <w:num w:numId="7">
    <w:abstractNumId w:val="7"/>
  </w:num>
  <w:num w:numId="8">
    <w:abstractNumId w:val="9"/>
  </w:num>
  <w:num w:numId="9">
    <w:abstractNumId w:val="8"/>
  </w:num>
  <w:num w:numId="10">
    <w:abstractNumId w:val="5"/>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
  <w:rsids>
    <w:rsidRoot w:val="003671ED"/>
    <w:rsid w:val="00016934"/>
    <w:rsid w:val="00032511"/>
    <w:rsid w:val="00041DD5"/>
    <w:rsid w:val="00047EA8"/>
    <w:rsid w:val="00056A65"/>
    <w:rsid w:val="00062C3B"/>
    <w:rsid w:val="00073F1D"/>
    <w:rsid w:val="0007772E"/>
    <w:rsid w:val="00081A44"/>
    <w:rsid w:val="0008393B"/>
    <w:rsid w:val="000925F2"/>
    <w:rsid w:val="00093D45"/>
    <w:rsid w:val="000A781F"/>
    <w:rsid w:val="000C64D6"/>
    <w:rsid w:val="000C6CC6"/>
    <w:rsid w:val="000D0A4B"/>
    <w:rsid w:val="000D64F4"/>
    <w:rsid w:val="000E4664"/>
    <w:rsid w:val="000E4831"/>
    <w:rsid w:val="000E7089"/>
    <w:rsid w:val="000F3B4C"/>
    <w:rsid w:val="001067D6"/>
    <w:rsid w:val="00131DA0"/>
    <w:rsid w:val="00142F80"/>
    <w:rsid w:val="001541DB"/>
    <w:rsid w:val="00156218"/>
    <w:rsid w:val="001829ED"/>
    <w:rsid w:val="00182E10"/>
    <w:rsid w:val="00197DC5"/>
    <w:rsid w:val="001A187E"/>
    <w:rsid w:val="001A3BA8"/>
    <w:rsid w:val="001D7A98"/>
    <w:rsid w:val="001E34A9"/>
    <w:rsid w:val="00200000"/>
    <w:rsid w:val="00221B88"/>
    <w:rsid w:val="00225244"/>
    <w:rsid w:val="00227F7A"/>
    <w:rsid w:val="00231B36"/>
    <w:rsid w:val="002420CF"/>
    <w:rsid w:val="0027147E"/>
    <w:rsid w:val="00277D3E"/>
    <w:rsid w:val="00283BDB"/>
    <w:rsid w:val="00284844"/>
    <w:rsid w:val="002A19DB"/>
    <w:rsid w:val="002A6053"/>
    <w:rsid w:val="002B7E81"/>
    <w:rsid w:val="002C0AF4"/>
    <w:rsid w:val="002D01EE"/>
    <w:rsid w:val="002E248B"/>
    <w:rsid w:val="002E2A4A"/>
    <w:rsid w:val="002E315F"/>
    <w:rsid w:val="002F2556"/>
    <w:rsid w:val="002F2B82"/>
    <w:rsid w:val="002F647E"/>
    <w:rsid w:val="00300376"/>
    <w:rsid w:val="00306513"/>
    <w:rsid w:val="00313010"/>
    <w:rsid w:val="00315F52"/>
    <w:rsid w:val="00320851"/>
    <w:rsid w:val="00324409"/>
    <w:rsid w:val="00343DD8"/>
    <w:rsid w:val="0035070C"/>
    <w:rsid w:val="0035092F"/>
    <w:rsid w:val="003539C4"/>
    <w:rsid w:val="003671ED"/>
    <w:rsid w:val="003718C4"/>
    <w:rsid w:val="0038630C"/>
    <w:rsid w:val="00387DB5"/>
    <w:rsid w:val="00390BD2"/>
    <w:rsid w:val="00394D61"/>
    <w:rsid w:val="003A41E5"/>
    <w:rsid w:val="003A654C"/>
    <w:rsid w:val="003E5DBE"/>
    <w:rsid w:val="003F07E8"/>
    <w:rsid w:val="003F4ED7"/>
    <w:rsid w:val="003F5108"/>
    <w:rsid w:val="00414DFF"/>
    <w:rsid w:val="0042139C"/>
    <w:rsid w:val="00427771"/>
    <w:rsid w:val="00433B1A"/>
    <w:rsid w:val="0043630B"/>
    <w:rsid w:val="0043681F"/>
    <w:rsid w:val="0044301B"/>
    <w:rsid w:val="00443F5F"/>
    <w:rsid w:val="004455EA"/>
    <w:rsid w:val="00470F3B"/>
    <w:rsid w:val="00471E32"/>
    <w:rsid w:val="00476F8D"/>
    <w:rsid w:val="004773A2"/>
    <w:rsid w:val="004875A5"/>
    <w:rsid w:val="00491C96"/>
    <w:rsid w:val="0049426E"/>
    <w:rsid w:val="004A159D"/>
    <w:rsid w:val="004A6794"/>
    <w:rsid w:val="004B2AEF"/>
    <w:rsid w:val="004C5C1A"/>
    <w:rsid w:val="004D580D"/>
    <w:rsid w:val="004E1492"/>
    <w:rsid w:val="004F1F34"/>
    <w:rsid w:val="004F6715"/>
    <w:rsid w:val="005014DD"/>
    <w:rsid w:val="0050271D"/>
    <w:rsid w:val="00502FE1"/>
    <w:rsid w:val="00506380"/>
    <w:rsid w:val="00511D16"/>
    <w:rsid w:val="0053139B"/>
    <w:rsid w:val="00536F26"/>
    <w:rsid w:val="005441DF"/>
    <w:rsid w:val="00545670"/>
    <w:rsid w:val="00555546"/>
    <w:rsid w:val="00562B92"/>
    <w:rsid w:val="005724B0"/>
    <w:rsid w:val="00575636"/>
    <w:rsid w:val="00575D15"/>
    <w:rsid w:val="00596A1B"/>
    <w:rsid w:val="005A5DDF"/>
    <w:rsid w:val="005A6A4F"/>
    <w:rsid w:val="005A7FB9"/>
    <w:rsid w:val="005B6358"/>
    <w:rsid w:val="005C10F0"/>
    <w:rsid w:val="005C3A1E"/>
    <w:rsid w:val="005C74DA"/>
    <w:rsid w:val="005C7B76"/>
    <w:rsid w:val="005E38AA"/>
    <w:rsid w:val="005E5151"/>
    <w:rsid w:val="005E66EE"/>
    <w:rsid w:val="005E73EB"/>
    <w:rsid w:val="005F1661"/>
    <w:rsid w:val="005F1C59"/>
    <w:rsid w:val="005F2676"/>
    <w:rsid w:val="00604179"/>
    <w:rsid w:val="00614D4D"/>
    <w:rsid w:val="006178D0"/>
    <w:rsid w:val="00620A96"/>
    <w:rsid w:val="00633768"/>
    <w:rsid w:val="0064681F"/>
    <w:rsid w:val="006516D3"/>
    <w:rsid w:val="00654BF8"/>
    <w:rsid w:val="006631DA"/>
    <w:rsid w:val="006644B7"/>
    <w:rsid w:val="00666A8F"/>
    <w:rsid w:val="006814C4"/>
    <w:rsid w:val="00686D2C"/>
    <w:rsid w:val="006B02E1"/>
    <w:rsid w:val="006C1FEA"/>
    <w:rsid w:val="006D6B49"/>
    <w:rsid w:val="006E1555"/>
    <w:rsid w:val="006F2A36"/>
    <w:rsid w:val="006F37EE"/>
    <w:rsid w:val="006F3D07"/>
    <w:rsid w:val="00704265"/>
    <w:rsid w:val="0072148A"/>
    <w:rsid w:val="0072754B"/>
    <w:rsid w:val="00727A67"/>
    <w:rsid w:val="007347A1"/>
    <w:rsid w:val="00745C58"/>
    <w:rsid w:val="007557F8"/>
    <w:rsid w:val="007570BF"/>
    <w:rsid w:val="00765EFB"/>
    <w:rsid w:val="00770652"/>
    <w:rsid w:val="007724D6"/>
    <w:rsid w:val="00787324"/>
    <w:rsid w:val="00792F87"/>
    <w:rsid w:val="00794C9C"/>
    <w:rsid w:val="007A3D94"/>
    <w:rsid w:val="007A5662"/>
    <w:rsid w:val="007B132D"/>
    <w:rsid w:val="007B46D7"/>
    <w:rsid w:val="007B4AB6"/>
    <w:rsid w:val="007C342E"/>
    <w:rsid w:val="007F48A9"/>
    <w:rsid w:val="007F6A5A"/>
    <w:rsid w:val="007F6F30"/>
    <w:rsid w:val="008140EC"/>
    <w:rsid w:val="00820334"/>
    <w:rsid w:val="0082701A"/>
    <w:rsid w:val="00830C70"/>
    <w:rsid w:val="00832FE0"/>
    <w:rsid w:val="008444AE"/>
    <w:rsid w:val="00847524"/>
    <w:rsid w:val="0085147E"/>
    <w:rsid w:val="008530D5"/>
    <w:rsid w:val="00854C3D"/>
    <w:rsid w:val="008603F0"/>
    <w:rsid w:val="0086446F"/>
    <w:rsid w:val="008651DD"/>
    <w:rsid w:val="00866756"/>
    <w:rsid w:val="008709E9"/>
    <w:rsid w:val="00872E47"/>
    <w:rsid w:val="00884F09"/>
    <w:rsid w:val="00885262"/>
    <w:rsid w:val="008A2C13"/>
    <w:rsid w:val="008A5574"/>
    <w:rsid w:val="008B5B89"/>
    <w:rsid w:val="008C0FC5"/>
    <w:rsid w:val="008C72A2"/>
    <w:rsid w:val="008D36FB"/>
    <w:rsid w:val="008D607E"/>
    <w:rsid w:val="008E3EE4"/>
    <w:rsid w:val="008F3DB1"/>
    <w:rsid w:val="00900889"/>
    <w:rsid w:val="009210A3"/>
    <w:rsid w:val="0092267B"/>
    <w:rsid w:val="00931E86"/>
    <w:rsid w:val="00943316"/>
    <w:rsid w:val="009504AE"/>
    <w:rsid w:val="009547B0"/>
    <w:rsid w:val="00960AC5"/>
    <w:rsid w:val="00985DC4"/>
    <w:rsid w:val="00987EE5"/>
    <w:rsid w:val="0099621B"/>
    <w:rsid w:val="009A18D0"/>
    <w:rsid w:val="009A3D16"/>
    <w:rsid w:val="009A6D3A"/>
    <w:rsid w:val="009B0239"/>
    <w:rsid w:val="009B4052"/>
    <w:rsid w:val="009D4E5A"/>
    <w:rsid w:val="009D6F15"/>
    <w:rsid w:val="009E7969"/>
    <w:rsid w:val="009F4C86"/>
    <w:rsid w:val="00A10E65"/>
    <w:rsid w:val="00A11970"/>
    <w:rsid w:val="00A151CE"/>
    <w:rsid w:val="00A264A4"/>
    <w:rsid w:val="00A4207B"/>
    <w:rsid w:val="00A52E70"/>
    <w:rsid w:val="00A54656"/>
    <w:rsid w:val="00A55031"/>
    <w:rsid w:val="00A5595F"/>
    <w:rsid w:val="00A6625A"/>
    <w:rsid w:val="00A80888"/>
    <w:rsid w:val="00A83629"/>
    <w:rsid w:val="00A924A2"/>
    <w:rsid w:val="00A976D6"/>
    <w:rsid w:val="00AA15FB"/>
    <w:rsid w:val="00AA28E4"/>
    <w:rsid w:val="00AB43F3"/>
    <w:rsid w:val="00AC5FE1"/>
    <w:rsid w:val="00AC65A2"/>
    <w:rsid w:val="00AD533A"/>
    <w:rsid w:val="00AF2D28"/>
    <w:rsid w:val="00AF41B2"/>
    <w:rsid w:val="00B310BE"/>
    <w:rsid w:val="00B33CC0"/>
    <w:rsid w:val="00B35D5F"/>
    <w:rsid w:val="00B4353C"/>
    <w:rsid w:val="00B46D22"/>
    <w:rsid w:val="00B51449"/>
    <w:rsid w:val="00B60E04"/>
    <w:rsid w:val="00B6713E"/>
    <w:rsid w:val="00BB3C23"/>
    <w:rsid w:val="00BD0506"/>
    <w:rsid w:val="00BD6C83"/>
    <w:rsid w:val="00BE1ED1"/>
    <w:rsid w:val="00BE45D7"/>
    <w:rsid w:val="00C00298"/>
    <w:rsid w:val="00C00CC7"/>
    <w:rsid w:val="00C12A57"/>
    <w:rsid w:val="00C1341B"/>
    <w:rsid w:val="00C14D21"/>
    <w:rsid w:val="00C170DC"/>
    <w:rsid w:val="00C22AD7"/>
    <w:rsid w:val="00C24110"/>
    <w:rsid w:val="00C37161"/>
    <w:rsid w:val="00C404E4"/>
    <w:rsid w:val="00C63064"/>
    <w:rsid w:val="00C65C7B"/>
    <w:rsid w:val="00C83D2C"/>
    <w:rsid w:val="00C90128"/>
    <w:rsid w:val="00C91FFA"/>
    <w:rsid w:val="00C94726"/>
    <w:rsid w:val="00C94A74"/>
    <w:rsid w:val="00CA6965"/>
    <w:rsid w:val="00CC3146"/>
    <w:rsid w:val="00CD0E20"/>
    <w:rsid w:val="00CD4780"/>
    <w:rsid w:val="00CE652F"/>
    <w:rsid w:val="00CE6676"/>
    <w:rsid w:val="00CF4BA7"/>
    <w:rsid w:val="00D019A7"/>
    <w:rsid w:val="00D06954"/>
    <w:rsid w:val="00D12DA8"/>
    <w:rsid w:val="00D20B15"/>
    <w:rsid w:val="00D31197"/>
    <w:rsid w:val="00D31591"/>
    <w:rsid w:val="00D45E36"/>
    <w:rsid w:val="00D467E4"/>
    <w:rsid w:val="00D515B0"/>
    <w:rsid w:val="00D7094A"/>
    <w:rsid w:val="00D70DCF"/>
    <w:rsid w:val="00D76294"/>
    <w:rsid w:val="00D94892"/>
    <w:rsid w:val="00DB21B7"/>
    <w:rsid w:val="00DC0EB2"/>
    <w:rsid w:val="00DD3481"/>
    <w:rsid w:val="00DD775E"/>
    <w:rsid w:val="00DE6FBB"/>
    <w:rsid w:val="00DF4170"/>
    <w:rsid w:val="00E04CA6"/>
    <w:rsid w:val="00E1040D"/>
    <w:rsid w:val="00E11D36"/>
    <w:rsid w:val="00E168C1"/>
    <w:rsid w:val="00E20526"/>
    <w:rsid w:val="00E3694B"/>
    <w:rsid w:val="00E40B05"/>
    <w:rsid w:val="00E41E5D"/>
    <w:rsid w:val="00E4462D"/>
    <w:rsid w:val="00E56506"/>
    <w:rsid w:val="00E71335"/>
    <w:rsid w:val="00E77826"/>
    <w:rsid w:val="00E8395F"/>
    <w:rsid w:val="00EA3A10"/>
    <w:rsid w:val="00EA4136"/>
    <w:rsid w:val="00EB74E2"/>
    <w:rsid w:val="00EC00EC"/>
    <w:rsid w:val="00ED7113"/>
    <w:rsid w:val="00ED726F"/>
    <w:rsid w:val="00EE2FD2"/>
    <w:rsid w:val="00EE5D9D"/>
    <w:rsid w:val="00F05192"/>
    <w:rsid w:val="00F05E77"/>
    <w:rsid w:val="00F3058D"/>
    <w:rsid w:val="00F44BDA"/>
    <w:rsid w:val="00F526ED"/>
    <w:rsid w:val="00F57762"/>
    <w:rsid w:val="00F65956"/>
    <w:rsid w:val="00F705E8"/>
    <w:rsid w:val="00F8790E"/>
    <w:rsid w:val="00FB07A3"/>
    <w:rsid w:val="00FB3C8F"/>
    <w:rsid w:val="00FB4A57"/>
    <w:rsid w:val="00FB72B7"/>
    <w:rsid w:val="00FC51BC"/>
    <w:rsid w:val="00FC6182"/>
    <w:rsid w:val="00FC6896"/>
    <w:rsid w:val="00FC7C25"/>
    <w:rsid w:val="00FE4958"/>
    <w:rsid w:val="00FE61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D3E"/>
    <w:rPr>
      <w:lang w:val="ro-RO"/>
    </w:rPr>
  </w:style>
  <w:style w:type="paragraph" w:styleId="Titlu3">
    <w:name w:val="heading 3"/>
    <w:basedOn w:val="Normal"/>
    <w:next w:val="Normal"/>
    <w:link w:val="Titlu3Caracter"/>
    <w:qFormat/>
    <w:rsid w:val="00E3694B"/>
    <w:pPr>
      <w:keepNext/>
      <w:spacing w:after="0" w:line="240" w:lineRule="auto"/>
      <w:outlineLvl w:val="2"/>
    </w:pPr>
    <w:rPr>
      <w:rFonts w:ascii="Times New Roman" w:eastAsia="Times New Roman" w:hAnsi="Times New Roman" w:cs="Times New Roman"/>
      <w:b/>
      <w:sz w:val="28"/>
      <w:szCs w:val="20"/>
      <w:lang w:val="en-US"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14D21"/>
    <w:rPr>
      <w:lang w:val="ro-RO"/>
    </w:rPr>
  </w:style>
  <w:style w:type="paragraph" w:styleId="TextnBalon">
    <w:name w:val="Balloon Text"/>
    <w:basedOn w:val="Normal"/>
    <w:link w:val="TextnBalonCaracter"/>
    <w:uiPriority w:val="99"/>
    <w:semiHidden/>
    <w:unhideWhenUsed/>
    <w:rsid w:val="00832FE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32FE0"/>
    <w:rPr>
      <w:rFonts w:ascii="Tahoma" w:hAnsi="Tahoma" w:cs="Tahoma"/>
      <w:sz w:val="16"/>
      <w:szCs w:val="16"/>
      <w:lang w:val="ro-RO"/>
    </w:rPr>
  </w:style>
  <w:style w:type="character" w:customStyle="1" w:styleId="Titlu3Caracter">
    <w:name w:val="Titlu 3 Caracter"/>
    <w:basedOn w:val="Fontdeparagrafimplicit"/>
    <w:link w:val="Titlu3"/>
    <w:rsid w:val="00E3694B"/>
    <w:rPr>
      <w:rFonts w:ascii="Times New Roman" w:eastAsia="Times New Roman" w:hAnsi="Times New Roman" w:cs="Times New Roman"/>
      <w:b/>
      <w:sz w:val="28"/>
      <w:szCs w:val="20"/>
      <w:lang w:eastAsia="ro-RO"/>
    </w:rPr>
  </w:style>
  <w:style w:type="character" w:styleId="Hyperlink">
    <w:name w:val="Hyperlink"/>
    <w:basedOn w:val="Fontdeparagrafimplicit"/>
    <w:uiPriority w:val="99"/>
    <w:unhideWhenUsed/>
    <w:rsid w:val="004773A2"/>
    <w:rPr>
      <w:color w:val="0000FF" w:themeColor="hyperlink"/>
      <w:u w:val="single"/>
    </w:rPr>
  </w:style>
  <w:style w:type="paragraph" w:styleId="Listparagraf">
    <w:name w:val="List Paragraph"/>
    <w:basedOn w:val="Normal"/>
    <w:uiPriority w:val="34"/>
    <w:qFormat/>
    <w:rsid w:val="00471E32"/>
    <w:pPr>
      <w:ind w:left="720"/>
      <w:contextualSpacing/>
    </w:pPr>
  </w:style>
  <w:style w:type="character" w:customStyle="1" w:styleId="Bodytext">
    <w:name w:val="Body text_"/>
    <w:link w:val="Corptext4"/>
    <w:rsid w:val="008709E9"/>
    <w:rPr>
      <w:shd w:val="clear" w:color="auto" w:fill="FFFFFF"/>
    </w:rPr>
  </w:style>
  <w:style w:type="paragraph" w:customStyle="1" w:styleId="Corptext4">
    <w:name w:val="Corp text4"/>
    <w:basedOn w:val="Normal"/>
    <w:link w:val="Bodytext"/>
    <w:rsid w:val="008709E9"/>
    <w:pPr>
      <w:shd w:val="clear" w:color="auto" w:fill="FFFFFF"/>
      <w:spacing w:after="0" w:line="259" w:lineRule="exact"/>
      <w:ind w:hanging="380"/>
    </w:pPr>
    <w:rPr>
      <w:lang w:val="en-US"/>
    </w:rPr>
  </w:style>
  <w:style w:type="paragraph" w:customStyle="1" w:styleId="Corptext2">
    <w:name w:val="Corp text2"/>
    <w:basedOn w:val="Normal"/>
    <w:rsid w:val="008709E9"/>
    <w:pPr>
      <w:shd w:val="clear" w:color="auto" w:fill="FFFFFF"/>
      <w:spacing w:after="240" w:line="259" w:lineRule="exact"/>
      <w:ind w:hanging="380"/>
      <w:jc w:val="both"/>
    </w:pPr>
    <w:rPr>
      <w:rFonts w:ascii="Times New Roman" w:eastAsia="Times New Roman" w:hAnsi="Times New Roman" w:cs="Times New Roman"/>
      <w:color w:val="000000"/>
      <w:sz w:val="20"/>
      <w:szCs w:val="20"/>
      <w:lang w:val="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reia.surugiu@ps2.ro"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malia.badita@ps2.r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publice@ps2.r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infopublice@ps2.r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s2.ro" TargetMode="External"/><Relationship Id="rId14" Type="http://schemas.openxmlformats.org/officeDocument/2006/relationships/header" Target="head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4292</Words>
  <Characters>24898</Characters>
  <Application>Microsoft Office Word</Application>
  <DocSecurity>0</DocSecurity>
  <Lines>207</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2024-09-19T09:03:00Z</dcterms:created>
  <dcterms:modified xsi:type="dcterms:W3CDTF">2024-09-19T09:03:00Z</dcterms:modified>
</cp:coreProperties>
</file>