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8D1B54" w:rsidRPr="00441F5F" w:rsidRDefault="00815793" w:rsidP="008D1B54">
      <w:pPr>
        <w:pStyle w:val="Titlu3"/>
        <w:rPr>
          <w:i/>
        </w:rPr>
      </w:pPr>
      <w:r w:rsidRPr="00017EBB">
        <w:rPr>
          <w:sz w:val="24"/>
          <w:szCs w:val="24"/>
        </w:rPr>
        <w:t xml:space="preserve"> </w:t>
      </w:r>
    </w:p>
    <w:p w:rsidR="005308E0" w:rsidRPr="00441F5F" w:rsidRDefault="005308E0" w:rsidP="005308E0">
      <w:pPr>
        <w:pStyle w:val="Titlu"/>
        <w:jc w:val="left"/>
        <w:rPr>
          <w:i/>
        </w:rPr>
      </w:pP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r w:rsidRPr="00AC0A64">
        <w:rPr>
          <w:szCs w:val="28"/>
        </w:rPr>
        <w:t>Anunț concurs d</w:t>
      </w:r>
      <w:r w:rsidR="008F0380">
        <w:rPr>
          <w:szCs w:val="28"/>
        </w:rPr>
        <w:t>e recrutare pentru ocuparea unui</w:t>
      </w:r>
      <w:r w:rsidR="004557B0" w:rsidRPr="00AC0A64">
        <w:rPr>
          <w:szCs w:val="28"/>
        </w:rPr>
        <w:t xml:space="preserve"> post unic</w:t>
      </w:r>
    </w:p>
    <w:p w:rsidR="004D6F5F" w:rsidRDefault="00D5767D" w:rsidP="008F0380">
      <w:pPr>
        <w:pStyle w:val="Titlu"/>
        <w:tabs>
          <w:tab w:val="left" w:pos="5651"/>
        </w:tabs>
        <w:rPr>
          <w:sz w:val="28"/>
          <w:szCs w:val="28"/>
        </w:rPr>
      </w:pPr>
      <w:r>
        <w:rPr>
          <w:sz w:val="28"/>
          <w:szCs w:val="28"/>
        </w:rPr>
        <w:t>a</w:t>
      </w:r>
      <w:r w:rsidR="004557B0" w:rsidRPr="00AC0A64">
        <w:rPr>
          <w:sz w:val="28"/>
          <w:szCs w:val="28"/>
        </w:rPr>
        <w:t>ferent</w:t>
      </w:r>
      <w:r w:rsidR="00230311">
        <w:rPr>
          <w:sz w:val="28"/>
          <w:szCs w:val="28"/>
        </w:rPr>
        <w:t xml:space="preserve"> funcți</w:t>
      </w:r>
      <w:r w:rsidR="008F0380">
        <w:rPr>
          <w:sz w:val="28"/>
          <w:szCs w:val="28"/>
        </w:rPr>
        <w:t>ei publice de execuție vacant</w:t>
      </w:r>
      <w:r w:rsidR="00A7035C">
        <w:rPr>
          <w:sz w:val="28"/>
          <w:szCs w:val="28"/>
        </w:rPr>
        <w:t>ă</w:t>
      </w:r>
      <w:r w:rsidR="008F0380">
        <w:rPr>
          <w:sz w:val="28"/>
          <w:szCs w:val="28"/>
        </w:rPr>
        <w:t xml:space="preserve"> de la </w:t>
      </w:r>
      <w:r w:rsidR="00D373A7">
        <w:rPr>
          <w:sz w:val="28"/>
          <w:szCs w:val="28"/>
        </w:rPr>
        <w:t>Compartimentul CFP</w:t>
      </w:r>
    </w:p>
    <w:p w:rsidR="009B51CF" w:rsidRPr="00AC0A64" w:rsidRDefault="009B51CF" w:rsidP="008F0380">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A7035C">
        <w:t>06.1</w:t>
      </w:r>
      <w:r w:rsidR="00DD18C1">
        <w:t>1</w:t>
      </w:r>
      <w:r w:rsidR="00A7035C">
        <w:t>.2025, ora 10</w:t>
      </w:r>
      <w:r w:rsidR="00230311" w:rsidRPr="00212A9B">
        <w:t>.00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DD18C1">
        <w:t>10.11</w:t>
      </w:r>
      <w:r w:rsidR="00D5767D">
        <w:t>.2025</w:t>
      </w:r>
      <w:r w:rsidR="004C1BDF">
        <w:t>, ora 11</w:t>
      </w:r>
      <w:r w:rsidR="00230311" w:rsidRPr="00212A9B">
        <w:t>.00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r w:rsidR="00230311" w:rsidRPr="00212A9B">
        <w:rPr>
          <w:lang w:val="en-US"/>
        </w:rPr>
        <w:t>Interviul: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D5767D" w:rsidP="00DD18C1">
            <w:pPr>
              <w:jc w:val="center"/>
              <w:rPr>
                <w:i/>
                <w:sz w:val="20"/>
                <w:szCs w:val="20"/>
              </w:rPr>
            </w:pPr>
            <w:r>
              <w:rPr>
                <w:i/>
                <w:sz w:val="20"/>
                <w:szCs w:val="20"/>
              </w:rPr>
              <w:t xml:space="preserve">SERVICIUL </w:t>
            </w:r>
            <w:r w:rsidR="00DD18C1">
              <w:rPr>
                <w:i/>
                <w:sz w:val="20"/>
                <w:szCs w:val="20"/>
              </w:rPr>
              <w:t>BUGET LOCAL-CFP</w:t>
            </w:r>
            <w:r w:rsidR="00D373A7">
              <w:rPr>
                <w:i/>
                <w:sz w:val="20"/>
                <w:szCs w:val="20"/>
              </w:rPr>
              <w:t xml:space="preserve"> – COMPARTIMENTUL CFP</w:t>
            </w:r>
          </w:p>
        </w:tc>
        <w:tc>
          <w:tcPr>
            <w:tcW w:w="1566" w:type="dxa"/>
            <w:vAlign w:val="center"/>
          </w:tcPr>
          <w:p w:rsidR="00B7546E" w:rsidRDefault="00B7546E" w:rsidP="00F273A9">
            <w:pPr>
              <w:pStyle w:val="Titlu2"/>
              <w:jc w:val="center"/>
              <w:rPr>
                <w:color w:val="auto"/>
                <w:sz w:val="20"/>
                <w:lang w:val="ro-RO"/>
              </w:rPr>
            </w:pPr>
          </w:p>
          <w:p w:rsidR="00E55CA9" w:rsidRDefault="00E55CA9"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D373A7">
              <w:rPr>
                <w:b/>
                <w:sz w:val="20"/>
                <w:szCs w:val="20"/>
              </w:rPr>
              <w:t>616553</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DD18C1" w:rsidP="00F273A9">
            <w:pPr>
              <w:jc w:val="center"/>
              <w:rPr>
                <w:color w:val="000000"/>
                <w:sz w:val="20"/>
                <w:szCs w:val="20"/>
              </w:rPr>
            </w:pPr>
            <w:r>
              <w:rPr>
                <w:color w:val="000000"/>
                <w:sz w:val="20"/>
                <w:szCs w:val="20"/>
              </w:rPr>
              <w:t>Principal</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4D4FE3">
            <w:pPr>
              <w:widowControl w:val="0"/>
              <w:tabs>
                <w:tab w:val="left" w:pos="360"/>
              </w:tabs>
              <w:spacing w:line="276" w:lineRule="auto"/>
              <w:contextualSpacing/>
              <w:jc w:val="center"/>
              <w:rPr>
                <w:sz w:val="20"/>
                <w:szCs w:val="20"/>
              </w:rPr>
            </w:pPr>
            <w:r>
              <w:rPr>
                <w:sz w:val="20"/>
                <w:szCs w:val="20"/>
              </w:rPr>
              <w:t xml:space="preserve">Studii universitare de </w:t>
            </w:r>
            <w:r w:rsidR="00F273A9" w:rsidRPr="00C577F0">
              <w:rPr>
                <w:sz w:val="20"/>
                <w:szCs w:val="20"/>
              </w:rPr>
              <w:t>licenţă absolvite cu diplomă de licenţă sau echivalentă</w:t>
            </w:r>
            <w:r w:rsidR="00A7035C">
              <w:rPr>
                <w:sz w:val="20"/>
                <w:szCs w:val="20"/>
              </w:rPr>
              <w:t xml:space="preserve">: </w:t>
            </w:r>
            <w:r w:rsidR="00A7035C" w:rsidRPr="004C172F">
              <w:rPr>
                <w:b/>
                <w:sz w:val="20"/>
                <w:szCs w:val="20"/>
              </w:rPr>
              <w:t>științe economice</w:t>
            </w:r>
          </w:p>
        </w:tc>
        <w:tc>
          <w:tcPr>
            <w:tcW w:w="1848" w:type="dxa"/>
            <w:vAlign w:val="center"/>
          </w:tcPr>
          <w:p w:rsidR="00F273A9" w:rsidRDefault="00A7035C" w:rsidP="00017EBB">
            <w:pPr>
              <w:pStyle w:val="Titlu3"/>
              <w:ind w:hanging="108"/>
              <w:jc w:val="center"/>
              <w:rPr>
                <w:b w:val="0"/>
                <w:bCs/>
                <w:iCs/>
                <w:color w:val="000000"/>
                <w:sz w:val="20"/>
                <w:lang w:val="ro-RO"/>
              </w:rPr>
            </w:pPr>
            <w:r>
              <w:rPr>
                <w:b w:val="0"/>
                <w:bCs/>
                <w:iCs/>
                <w:color w:val="000000"/>
                <w:sz w:val="20"/>
                <w:lang w:val="ro-RO"/>
              </w:rPr>
              <w:t xml:space="preserve">Minimum </w:t>
            </w:r>
            <w:r w:rsidR="00017EBB">
              <w:rPr>
                <w:b w:val="0"/>
                <w:bCs/>
                <w:iCs/>
                <w:color w:val="000000"/>
                <w:sz w:val="20"/>
                <w:lang w:val="ro-RO"/>
              </w:rPr>
              <w:t>5</w:t>
            </w:r>
            <w:r>
              <w:rPr>
                <w:b w:val="0"/>
                <w:bCs/>
                <w:iCs/>
                <w:color w:val="000000"/>
                <w:sz w:val="20"/>
                <w:lang w:val="ro-RO"/>
              </w:rPr>
              <w:t xml:space="preserve"> ani</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3A60DF" w:rsidRPr="00A7035C">
              <w:rPr>
                <w:b/>
                <w:bCs/>
                <w:i/>
                <w:noProof/>
                <w:sz w:val="20"/>
                <w:szCs w:val="20"/>
                <w:lang w:eastAsia="en-US"/>
              </w:rPr>
              <w:t>Utilizarea Computerului, Instrumente Online (Internet, e-mail), Editare text (Word), Calcul tabelar (Excel)</w:t>
            </w:r>
            <w:r w:rsidR="003A60DF" w:rsidRPr="003A60DF">
              <w:rPr>
                <w:b/>
                <w:bCs/>
                <w:noProof/>
                <w:sz w:val="20"/>
                <w:szCs w:val="20"/>
                <w:lang w:eastAsia="en-US"/>
              </w:rPr>
              <w:t xml:space="preserve"> </w:t>
            </w:r>
            <w:r w:rsidR="00F273A9" w:rsidRPr="00891EBB">
              <w:rPr>
                <w:b/>
                <w:sz w:val="20"/>
                <w:szCs w:val="20"/>
              </w:rPr>
              <w:t>testate prin</w:t>
            </w:r>
            <w:r w:rsidR="00F273A9" w:rsidRPr="00C577F0">
              <w:rPr>
                <w:sz w:val="20"/>
                <w:szCs w:val="20"/>
              </w:rPr>
              <w:t xml:space="preserve"> </w:t>
            </w:r>
            <w:r w:rsidR="00F273A9" w:rsidRPr="00C577F0">
              <w:rPr>
                <w:b/>
                <w:sz w:val="20"/>
                <w:szCs w:val="20"/>
              </w:rPr>
              <w:t>probă suplimentară eliminatorie</w:t>
            </w:r>
            <w:r w:rsidR="00F273A9" w:rsidRPr="0035314A">
              <w:rPr>
                <w:sz w:val="20"/>
                <w:szCs w:val="20"/>
              </w:rPr>
              <w:t>;</w:t>
            </w:r>
          </w:p>
          <w:p w:rsidR="00F273A9" w:rsidRPr="00C577F0" w:rsidRDefault="00BC525F" w:rsidP="00F273A9">
            <w:pPr>
              <w:jc w:val="both"/>
              <w:rPr>
                <w:b/>
                <w:sz w:val="20"/>
                <w:szCs w:val="20"/>
              </w:rPr>
            </w:pPr>
            <w:r>
              <w:rPr>
                <w:b/>
                <w:sz w:val="20"/>
                <w:szCs w:val="20"/>
              </w:rPr>
              <w:t xml:space="preserve">- </w:t>
            </w:r>
            <w:r w:rsidR="00DD18C1" w:rsidRPr="00DD18C1">
              <w:rPr>
                <w:sz w:val="20"/>
                <w:szCs w:val="20"/>
              </w:rPr>
              <w:t>competenţă profesională, capacitate de analiză şi sinteză, organizare, promptitudine în realizarea lucrărilor, responsabilitate, abilitatea de a lucra în echipă, conştiinciozitate, confidenţialitate şi integritate, conduită morală ireproşabilă</w:t>
            </w:r>
            <w:r w:rsidR="00A7035C" w:rsidRPr="00A7035C">
              <w:rPr>
                <w:sz w:val="20"/>
                <w:szCs w:val="20"/>
              </w:rPr>
              <w:t xml:space="preserve">.   </w:t>
            </w:r>
          </w:p>
        </w:tc>
      </w:tr>
    </w:tbl>
    <w:p w:rsidR="004557B0" w:rsidRDefault="004557B0" w:rsidP="008B5978">
      <w:pPr>
        <w:jc w:val="both"/>
        <w:rPr>
          <w:b/>
          <w:sz w:val="22"/>
          <w:szCs w:val="22"/>
        </w:rPr>
      </w:pPr>
    </w:p>
    <w:p w:rsidR="000A29E2" w:rsidRDefault="000A29E2" w:rsidP="008B5978">
      <w:pPr>
        <w:jc w:val="both"/>
        <w:rPr>
          <w:b/>
          <w:sz w:val="22"/>
          <w:szCs w:val="22"/>
        </w:rPr>
      </w:pPr>
    </w:p>
    <w:p w:rsidR="008B5978" w:rsidRPr="00107E2B" w:rsidRDefault="009F6827" w:rsidP="008B5978">
      <w:pPr>
        <w:jc w:val="both"/>
        <w:rPr>
          <w:b/>
          <w:sz w:val="22"/>
          <w:szCs w:val="22"/>
        </w:rPr>
      </w:pPr>
      <w:r>
        <w:rPr>
          <w:b/>
          <w:sz w:val="22"/>
          <w:szCs w:val="22"/>
        </w:rPr>
        <w:lastRenderedPageBreak/>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t>d) are capacitate deplină de exerciţiu;</w:t>
      </w:r>
    </w:p>
    <w:p w:rsidR="0067081A" w:rsidRPr="00107E2B" w:rsidRDefault="00890F19" w:rsidP="0067081A">
      <w:pPr>
        <w:tabs>
          <w:tab w:val="num" w:pos="709"/>
        </w:tabs>
        <w:jc w:val="both"/>
        <w:rPr>
          <w:sz w:val="22"/>
          <w:szCs w:val="22"/>
        </w:rPr>
      </w:pPr>
      <w:r w:rsidRPr="00107E2B">
        <w:rPr>
          <w:sz w:val="22"/>
          <w:szCs w:val="22"/>
        </w:rPr>
        <w:t>e</w:t>
      </w:r>
      <w:r w:rsidRPr="00E55CA9">
        <w:rPr>
          <w:sz w:val="22"/>
          <w:szCs w:val="22"/>
        </w:rPr>
        <w:t>) este apt din punct de vedere medical şi psihologic să exercite o funcţie publică. Atestarea stării de sănătate se face pe bază de examen medical de specialitate, de către medicul de familie, respectiv pe bază de evaluare psihologică</w:t>
      </w:r>
      <w:r w:rsidRPr="00107E2B">
        <w:rPr>
          <w:sz w:val="22"/>
          <w:szCs w:val="22"/>
        </w:rPr>
        <w:t xml:space="preserve">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anunţului de concurs pe pagina de internet a Primăriei Sectorului 2, </w:t>
      </w:r>
      <w:hyperlink r:id="rId8"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D373A7">
        <w:rPr>
          <w:b/>
          <w:sz w:val="22"/>
          <w:szCs w:val="22"/>
        </w:rPr>
        <w:t>08</w:t>
      </w:r>
      <w:r w:rsidR="00DD18C1">
        <w:rPr>
          <w:b/>
          <w:sz w:val="22"/>
          <w:szCs w:val="22"/>
        </w:rPr>
        <w:t>.10</w:t>
      </w:r>
      <w:r w:rsidR="00E55CA9">
        <w:rPr>
          <w:b/>
          <w:sz w:val="22"/>
          <w:szCs w:val="22"/>
        </w:rPr>
        <w:t>.2025</w:t>
      </w:r>
      <w:r w:rsidRPr="006C097D">
        <w:rPr>
          <w:sz w:val="22"/>
          <w:szCs w:val="22"/>
        </w:rPr>
        <w:t xml:space="preserve"> – </w:t>
      </w:r>
      <w:r w:rsidR="00DD18C1">
        <w:rPr>
          <w:b/>
          <w:sz w:val="22"/>
          <w:szCs w:val="22"/>
        </w:rPr>
        <w:t>27.10</w:t>
      </w:r>
      <w:r w:rsidR="00E55CA9">
        <w:rPr>
          <w:b/>
          <w:sz w:val="22"/>
          <w:szCs w:val="22"/>
        </w:rPr>
        <w:t>.2025</w:t>
      </w:r>
      <w:r w:rsidRPr="006C097D">
        <w:rPr>
          <w:b/>
          <w:sz w:val="22"/>
          <w:szCs w:val="22"/>
        </w:rPr>
        <w:t>, ora 16.30.</w:t>
      </w:r>
      <w:r w:rsidRPr="006C097D">
        <w:rPr>
          <w:sz w:val="22"/>
          <w:szCs w:val="22"/>
          <w:lang w:val="en-US" w:eastAsia="en-US"/>
        </w:rPr>
        <w:t xml:space="preserve"> Dosarul de concurs se poate depune personal de către candidat, se poate transmite prin intermediul unui serviciu de curierat sau se poate transmite în format electronic, </w:t>
      </w:r>
      <w:proofErr w:type="gramStart"/>
      <w:r w:rsidRPr="006C097D">
        <w:rPr>
          <w:sz w:val="22"/>
          <w:szCs w:val="22"/>
          <w:lang w:val="en-US" w:eastAsia="en-US"/>
        </w:rPr>
        <w:t>la</w:t>
      </w:r>
      <w:proofErr w:type="gramEnd"/>
      <w:r w:rsidRPr="006C097D">
        <w:rPr>
          <w:sz w:val="22"/>
          <w:szCs w:val="22"/>
          <w:lang w:val="en-US" w:eastAsia="en-US"/>
        </w:rPr>
        <w:t xml:space="preserve"> adresa de e-mail:</w:t>
      </w:r>
      <w:r w:rsidRPr="006C097D">
        <w:rPr>
          <w:sz w:val="22"/>
          <w:szCs w:val="22"/>
          <w:u w:val="single"/>
        </w:rPr>
        <w:t xml:space="preserve"> </w:t>
      </w:r>
      <w:hyperlink r:id="rId9"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6C097D" w:rsidRDefault="006C097D" w:rsidP="006C097D">
      <w:pPr>
        <w:autoSpaceDE w:val="0"/>
        <w:autoSpaceDN w:val="0"/>
        <w:adjustRightInd w:val="0"/>
        <w:jc w:val="both"/>
        <w:rPr>
          <w:sz w:val="22"/>
          <w:szCs w:val="22"/>
          <w:lang w:val="en-US" w:eastAsia="en-US"/>
        </w:rPr>
      </w:pPr>
      <w:r w:rsidRPr="00D31B0B">
        <w:rPr>
          <w:sz w:val="22"/>
          <w:szCs w:val="22"/>
          <w:lang w:val="en-US" w:eastAsia="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087D38" w:rsidRDefault="00087D38" w:rsidP="006C097D">
      <w:pPr>
        <w:autoSpaceDE w:val="0"/>
        <w:autoSpaceDN w:val="0"/>
        <w:adjustRightInd w:val="0"/>
        <w:jc w:val="both"/>
        <w:rPr>
          <w:color w:val="FF0000"/>
          <w:sz w:val="22"/>
          <w:szCs w:val="22"/>
          <w:lang w:val="en-US" w:eastAsia="en-US"/>
        </w:rPr>
      </w:pPr>
      <w:r w:rsidRPr="009F6827">
        <w:rPr>
          <w:sz w:val="22"/>
          <w:szCs w:val="22"/>
          <w:lang w:val="en-US" w:eastAsia="en-US"/>
        </w:rPr>
        <w:t xml:space="preserve">În termen de maximum 5 zile lucrătoare de la data expirării termenului de depunere a dosarelor, comisia de concurs verifică eligibilitatea candidaților, pe baza documentelor conținute de dosarele de concurs, respectiv, </w:t>
      </w:r>
      <w:r w:rsidR="00DD18C1">
        <w:rPr>
          <w:b/>
          <w:sz w:val="22"/>
          <w:szCs w:val="22"/>
          <w:lang w:val="en-US" w:eastAsia="en-US"/>
        </w:rPr>
        <w:t>28.10</w:t>
      </w:r>
      <w:r w:rsidR="00E55CA9">
        <w:rPr>
          <w:b/>
          <w:sz w:val="22"/>
          <w:szCs w:val="22"/>
          <w:lang w:val="en-US" w:eastAsia="en-US"/>
        </w:rPr>
        <w:t>.2025</w:t>
      </w:r>
      <w:r w:rsidRPr="009F6827">
        <w:rPr>
          <w:b/>
          <w:sz w:val="22"/>
          <w:szCs w:val="22"/>
          <w:lang w:val="en-US" w:eastAsia="en-US"/>
        </w:rPr>
        <w:t xml:space="preserve"> – </w:t>
      </w:r>
      <w:r w:rsidR="00DD18C1">
        <w:rPr>
          <w:b/>
          <w:sz w:val="22"/>
          <w:szCs w:val="22"/>
          <w:lang w:val="en-US" w:eastAsia="en-US"/>
        </w:rPr>
        <w:t>03.11</w:t>
      </w:r>
      <w:r w:rsidR="00E55CA9">
        <w:rPr>
          <w:b/>
          <w:sz w:val="22"/>
          <w:szCs w:val="22"/>
          <w:lang w:val="en-US" w:eastAsia="en-US"/>
        </w:rPr>
        <w:t>.2025</w:t>
      </w:r>
      <w:r w:rsidRPr="009F6827">
        <w:rPr>
          <w:sz w:val="22"/>
          <w:szCs w:val="22"/>
          <w:lang w:val="en-US" w:eastAsia="en-US"/>
        </w:rPr>
        <w:t>.</w:t>
      </w:r>
      <w:r w:rsidR="009F6827" w:rsidRPr="009F6827">
        <w:rPr>
          <w:sz w:val="22"/>
          <w:szCs w:val="22"/>
          <w:lang w:val="en-US" w:eastAsia="en-US"/>
        </w:rPr>
        <w:t xml:space="preserve"> Rezultatul verificării eligibilității se afișează pe site-ul instituției și la avizierul de la Serviciul Registratură, Relații cu Publicul</w:t>
      </w:r>
      <w:r w:rsidR="009F6827" w:rsidRPr="009F6827">
        <w:rPr>
          <w:color w:val="FF0000"/>
          <w:sz w:val="22"/>
          <w:szCs w:val="22"/>
          <w:lang w:val="en-US" w:eastAsia="en-US"/>
        </w:rPr>
        <w:t>.</w:t>
      </w:r>
    </w:p>
    <w:p w:rsidR="0010417B" w:rsidRDefault="0010417B" w:rsidP="006C097D">
      <w:pPr>
        <w:autoSpaceDE w:val="0"/>
        <w:autoSpaceDN w:val="0"/>
        <w:adjustRightInd w:val="0"/>
        <w:jc w:val="both"/>
        <w:rPr>
          <w:color w:val="FF0000"/>
          <w:sz w:val="22"/>
          <w:szCs w:val="22"/>
          <w:lang w:val="en-US" w:eastAsia="en-US"/>
        </w:rPr>
      </w:pPr>
    </w:p>
    <w:p w:rsidR="00DF758A" w:rsidRPr="004B5A0B" w:rsidRDefault="009F6827" w:rsidP="00083826">
      <w:pPr>
        <w:autoSpaceDE w:val="0"/>
        <w:autoSpaceDN w:val="0"/>
        <w:adjustRightInd w:val="0"/>
        <w:jc w:val="both"/>
        <w:rPr>
          <w:b/>
          <w:sz w:val="22"/>
          <w:szCs w:val="22"/>
        </w:rPr>
      </w:pPr>
      <w:r w:rsidRPr="004B5A0B">
        <w:rPr>
          <w:b/>
          <w:sz w:val="22"/>
          <w:szCs w:val="22"/>
        </w:rPr>
        <w:t xml:space="preserve">IV. </w:t>
      </w:r>
      <w:r w:rsidR="00FE4B21" w:rsidRPr="004B5A0B">
        <w:rPr>
          <w:b/>
          <w:sz w:val="22"/>
          <w:szCs w:val="22"/>
        </w:rPr>
        <w:t xml:space="preserve">Bibliografia și tematica pentru </w:t>
      </w:r>
      <w:r w:rsidR="00E55CA9" w:rsidRPr="004B5A0B">
        <w:rPr>
          <w:b/>
          <w:sz w:val="22"/>
          <w:szCs w:val="22"/>
        </w:rPr>
        <w:t>funcția publică de execuție vacantă</w:t>
      </w:r>
      <w:r w:rsidR="00F07724" w:rsidRPr="004B5A0B">
        <w:rPr>
          <w:b/>
          <w:sz w:val="22"/>
          <w:szCs w:val="22"/>
        </w:rPr>
        <w:t xml:space="preserve"> </w:t>
      </w:r>
      <w:r w:rsidR="00E55CA9" w:rsidRPr="004B5A0B">
        <w:rPr>
          <w:b/>
          <w:sz w:val="22"/>
          <w:szCs w:val="22"/>
        </w:rPr>
        <w:t>de consilier, clasa I, grad profesional</w:t>
      </w:r>
      <w:r w:rsidR="00DD18C1">
        <w:rPr>
          <w:b/>
          <w:sz w:val="22"/>
          <w:szCs w:val="22"/>
        </w:rPr>
        <w:t xml:space="preserve"> principal</w:t>
      </w:r>
      <w:r w:rsidR="00E55CA9" w:rsidRPr="004B5A0B">
        <w:rPr>
          <w:b/>
          <w:sz w:val="22"/>
          <w:szCs w:val="22"/>
        </w:rPr>
        <w:t xml:space="preserve"> </w:t>
      </w:r>
      <w:r w:rsidR="00F07724" w:rsidRPr="004B5A0B">
        <w:rPr>
          <w:b/>
          <w:sz w:val="22"/>
          <w:szCs w:val="22"/>
        </w:rPr>
        <w:t xml:space="preserve">de la </w:t>
      </w:r>
      <w:r w:rsidR="00E55CA9" w:rsidRPr="004B5A0B">
        <w:rPr>
          <w:b/>
          <w:sz w:val="22"/>
          <w:szCs w:val="22"/>
        </w:rPr>
        <w:t xml:space="preserve">Serviciul </w:t>
      </w:r>
      <w:r w:rsidR="00DD18C1">
        <w:rPr>
          <w:b/>
          <w:sz w:val="22"/>
          <w:szCs w:val="22"/>
        </w:rPr>
        <w:t>Buget Local-CFP</w:t>
      </w:r>
      <w:r w:rsidR="000E015F">
        <w:rPr>
          <w:b/>
          <w:sz w:val="22"/>
          <w:szCs w:val="22"/>
        </w:rPr>
        <w:t xml:space="preserve"> – Compartimentul CFP</w:t>
      </w:r>
      <w:r w:rsidR="00F07724" w:rsidRPr="004B5A0B">
        <w:rPr>
          <w:b/>
          <w:sz w:val="22"/>
          <w:szCs w:val="22"/>
        </w:rPr>
        <w:t>:</w:t>
      </w:r>
    </w:p>
    <w:p w:rsidR="004B5A0B" w:rsidRPr="004B5A0B" w:rsidRDefault="004B5A0B" w:rsidP="00083826">
      <w:pPr>
        <w:spacing w:line="276" w:lineRule="auto"/>
        <w:jc w:val="both"/>
        <w:rPr>
          <w:b/>
          <w:color w:val="000000"/>
          <w:kern w:val="28"/>
          <w:sz w:val="22"/>
          <w:szCs w:val="22"/>
          <w:lang w:val="it-IT" w:eastAsia="en-US"/>
        </w:rPr>
      </w:pPr>
      <w:r w:rsidRPr="004B5A0B">
        <w:rPr>
          <w:b/>
          <w:color w:val="000000"/>
          <w:kern w:val="28"/>
          <w:sz w:val="22"/>
          <w:szCs w:val="22"/>
          <w:lang w:val="it-IT" w:eastAsia="en-US"/>
        </w:rPr>
        <w:t>1. Constitu</w:t>
      </w:r>
      <w:r w:rsidRPr="004B5A0B">
        <w:rPr>
          <w:b/>
          <w:color w:val="000000"/>
          <w:kern w:val="28"/>
          <w:sz w:val="22"/>
          <w:szCs w:val="22"/>
          <w:lang w:val="en-US" w:eastAsia="en-US"/>
        </w:rPr>
        <w:t xml:space="preserve">ția României, </w:t>
      </w:r>
      <w:r w:rsidRPr="004B5A0B">
        <w:rPr>
          <w:color w:val="000000"/>
          <w:kern w:val="28"/>
          <w:sz w:val="22"/>
          <w:szCs w:val="22"/>
          <w:lang w:val="en-US" w:eastAsia="en-US"/>
        </w:rPr>
        <w:t xml:space="preserve">republicată - </w:t>
      </w:r>
      <w:r w:rsidRPr="004B5A0B">
        <w:rPr>
          <w:b/>
          <w:color w:val="000000"/>
          <w:kern w:val="28"/>
          <w:sz w:val="22"/>
          <w:szCs w:val="22"/>
          <w:lang w:val="en-US" w:eastAsia="en-US"/>
        </w:rPr>
        <w:t>integral.</w:t>
      </w:r>
    </w:p>
    <w:p w:rsidR="004B5A0B" w:rsidRPr="004B5A0B" w:rsidRDefault="004B5A0B" w:rsidP="00083826">
      <w:pPr>
        <w:autoSpaceDE w:val="0"/>
        <w:autoSpaceDN w:val="0"/>
        <w:adjustRightInd w:val="0"/>
        <w:spacing w:line="276" w:lineRule="auto"/>
        <w:jc w:val="both"/>
        <w:rPr>
          <w:b/>
          <w:sz w:val="22"/>
          <w:szCs w:val="22"/>
          <w:lang w:eastAsia="en-US"/>
        </w:rPr>
      </w:pPr>
      <w:r w:rsidRPr="004B5A0B">
        <w:rPr>
          <w:b/>
          <w:color w:val="000000"/>
          <w:sz w:val="22"/>
          <w:szCs w:val="22"/>
          <w:lang w:eastAsia="en-US"/>
        </w:rPr>
        <w:t>2.</w:t>
      </w:r>
      <w:r w:rsidRPr="004B5A0B">
        <w:rPr>
          <w:b/>
          <w:sz w:val="22"/>
          <w:szCs w:val="22"/>
          <w:lang w:eastAsia="en-US"/>
        </w:rPr>
        <w:t xml:space="preserve"> Ordonanța de Urgență nr. 57/2019 </w:t>
      </w:r>
      <w:r w:rsidRPr="004B5A0B">
        <w:rPr>
          <w:sz w:val="22"/>
          <w:szCs w:val="22"/>
          <w:lang w:eastAsia="en-US"/>
        </w:rPr>
        <w:t>privind Codul administrativ, cu modificările şi completările ulterioare:</w:t>
      </w:r>
      <w:r w:rsidRPr="004B5A0B">
        <w:rPr>
          <w:iCs/>
          <w:sz w:val="22"/>
          <w:szCs w:val="22"/>
          <w:lang w:val="en-US" w:eastAsia="en-US"/>
        </w:rPr>
        <w:t xml:space="preserve"> </w:t>
      </w:r>
      <w:r w:rsidRPr="004B5A0B">
        <w:rPr>
          <w:b/>
          <w:iCs/>
          <w:sz w:val="22"/>
          <w:szCs w:val="22"/>
          <w:lang w:val="en-US" w:eastAsia="en-US"/>
        </w:rPr>
        <w:t>Partea a I-a,  Partea a II-a</w:t>
      </w:r>
      <w:r w:rsidRPr="004B5A0B">
        <w:rPr>
          <w:iCs/>
          <w:sz w:val="22"/>
          <w:szCs w:val="22"/>
          <w:lang w:val="en-US" w:eastAsia="en-US"/>
        </w:rPr>
        <w:t xml:space="preserve">, Titlul I  și Titlul II, </w:t>
      </w:r>
      <w:r w:rsidRPr="004B5A0B">
        <w:rPr>
          <w:b/>
          <w:iCs/>
          <w:sz w:val="22"/>
          <w:szCs w:val="22"/>
          <w:lang w:val="en-US" w:eastAsia="en-US"/>
        </w:rPr>
        <w:t>Partea a IV-a,</w:t>
      </w:r>
      <w:r w:rsidRPr="004B5A0B">
        <w:rPr>
          <w:iCs/>
          <w:sz w:val="22"/>
          <w:szCs w:val="22"/>
          <w:lang w:val="en-US" w:eastAsia="en-US"/>
        </w:rPr>
        <w:t xml:space="preserve"> Titlul I, </w:t>
      </w:r>
      <w:r w:rsidRPr="004B5A0B">
        <w:rPr>
          <w:b/>
          <w:color w:val="000000"/>
          <w:sz w:val="22"/>
          <w:szCs w:val="22"/>
          <w:lang w:eastAsia="en-US"/>
        </w:rPr>
        <w:t>Partea a VI-a</w:t>
      </w:r>
      <w:r w:rsidRPr="004B5A0B">
        <w:rPr>
          <w:color w:val="000000"/>
          <w:sz w:val="22"/>
          <w:szCs w:val="22"/>
          <w:lang w:eastAsia="en-US"/>
        </w:rPr>
        <w:t>, Titlul I și Titlul II.</w:t>
      </w:r>
    </w:p>
    <w:p w:rsidR="004B5A0B" w:rsidRPr="004B5A0B" w:rsidRDefault="004B5A0B" w:rsidP="00083826">
      <w:pPr>
        <w:autoSpaceDE w:val="0"/>
        <w:autoSpaceDN w:val="0"/>
        <w:adjustRightInd w:val="0"/>
        <w:spacing w:line="276" w:lineRule="auto"/>
        <w:jc w:val="both"/>
        <w:rPr>
          <w:color w:val="000000"/>
          <w:kern w:val="28"/>
          <w:sz w:val="22"/>
          <w:szCs w:val="22"/>
          <w:lang w:val="en-US" w:eastAsia="en-US"/>
        </w:rPr>
      </w:pPr>
      <w:r w:rsidRPr="004B5A0B">
        <w:rPr>
          <w:b/>
          <w:color w:val="000000"/>
          <w:kern w:val="28"/>
          <w:sz w:val="22"/>
          <w:szCs w:val="22"/>
          <w:lang w:val="it-IT" w:eastAsia="en-US"/>
        </w:rPr>
        <w:t>3. Ordonanţa Guvernului nr. 137/2000</w:t>
      </w:r>
      <w:r w:rsidRPr="004B5A0B">
        <w:rPr>
          <w:color w:val="000000"/>
          <w:kern w:val="28"/>
          <w:sz w:val="22"/>
          <w:szCs w:val="22"/>
          <w:lang w:val="it-IT" w:eastAsia="en-US"/>
        </w:rPr>
        <w:t xml:space="preserve"> privind prevenirea şi sancţionarea tuturor formelor de discriminare, republicată, cu modificările şi completările ulterioare - </w:t>
      </w:r>
      <w:r w:rsidRPr="004B5A0B">
        <w:rPr>
          <w:b/>
          <w:color w:val="000000"/>
          <w:kern w:val="28"/>
          <w:sz w:val="22"/>
          <w:szCs w:val="22"/>
          <w:lang w:val="it-IT" w:eastAsia="en-US"/>
        </w:rPr>
        <w:t xml:space="preserve">integral.   </w:t>
      </w:r>
      <w:r w:rsidRPr="004B5A0B">
        <w:rPr>
          <w:color w:val="000000"/>
          <w:kern w:val="28"/>
          <w:sz w:val="22"/>
          <w:szCs w:val="22"/>
          <w:lang w:val="en-US" w:eastAsia="en-US"/>
        </w:rPr>
        <w:t xml:space="preserve">  </w:t>
      </w:r>
    </w:p>
    <w:p w:rsidR="004B5A0B" w:rsidRPr="004B5A0B" w:rsidRDefault="004B5A0B" w:rsidP="00083826">
      <w:pPr>
        <w:spacing w:line="276" w:lineRule="auto"/>
        <w:jc w:val="both"/>
        <w:rPr>
          <w:b/>
          <w:color w:val="000000"/>
          <w:kern w:val="28"/>
          <w:sz w:val="22"/>
          <w:szCs w:val="22"/>
          <w:lang w:val="en-US" w:eastAsia="en-US"/>
        </w:rPr>
      </w:pPr>
      <w:r w:rsidRPr="004B5A0B">
        <w:rPr>
          <w:b/>
          <w:color w:val="000000"/>
          <w:kern w:val="28"/>
          <w:sz w:val="22"/>
          <w:szCs w:val="22"/>
          <w:lang w:val="en-US" w:eastAsia="en-US"/>
        </w:rPr>
        <w:t>4. Legea nr. 202/2002</w:t>
      </w:r>
      <w:r w:rsidRPr="004B5A0B">
        <w:rPr>
          <w:color w:val="000000"/>
          <w:kern w:val="28"/>
          <w:sz w:val="22"/>
          <w:szCs w:val="22"/>
          <w:lang w:val="en-US" w:eastAsia="en-US"/>
        </w:rPr>
        <w:t xml:space="preserve"> privind egalitatea de şanse şi tratament între femei şi bărbaţi, republicată, cu modificările şi completările ulterioare - </w:t>
      </w:r>
      <w:r w:rsidRPr="004B5A0B">
        <w:rPr>
          <w:b/>
          <w:color w:val="000000"/>
          <w:kern w:val="28"/>
          <w:sz w:val="22"/>
          <w:szCs w:val="22"/>
          <w:lang w:val="en-US" w:eastAsia="en-US"/>
        </w:rPr>
        <w:t>integral.</w:t>
      </w:r>
    </w:p>
    <w:p w:rsidR="00DD18C1" w:rsidRPr="00DD18C1" w:rsidRDefault="004B5A0B" w:rsidP="00083826">
      <w:pPr>
        <w:autoSpaceDE w:val="0"/>
        <w:autoSpaceDN w:val="0"/>
        <w:adjustRightInd w:val="0"/>
        <w:spacing w:line="276" w:lineRule="auto"/>
        <w:ind w:hanging="142"/>
        <w:jc w:val="both"/>
        <w:rPr>
          <w:color w:val="000000"/>
          <w:kern w:val="28"/>
          <w:sz w:val="22"/>
          <w:szCs w:val="22"/>
          <w:lang w:val="en-US" w:eastAsia="en-US"/>
        </w:rPr>
      </w:pPr>
      <w:r w:rsidRPr="004B5A0B">
        <w:rPr>
          <w:color w:val="000000"/>
          <w:kern w:val="28"/>
          <w:sz w:val="22"/>
          <w:szCs w:val="22"/>
          <w:lang w:val="en-US" w:eastAsia="en-US"/>
        </w:rPr>
        <w:t xml:space="preserve">  </w:t>
      </w:r>
      <w:r w:rsidR="004C172F">
        <w:rPr>
          <w:color w:val="000000"/>
          <w:kern w:val="28"/>
          <w:sz w:val="22"/>
          <w:szCs w:val="22"/>
          <w:lang w:val="en-US" w:eastAsia="en-US"/>
        </w:rPr>
        <w:t xml:space="preserve"> </w:t>
      </w:r>
      <w:r w:rsidR="00DD18C1" w:rsidRPr="00DD18C1">
        <w:rPr>
          <w:b/>
          <w:color w:val="000000"/>
          <w:kern w:val="28"/>
          <w:sz w:val="22"/>
          <w:szCs w:val="22"/>
          <w:lang w:val="en-US" w:eastAsia="en-US"/>
        </w:rPr>
        <w:t>5.</w:t>
      </w:r>
      <w:r w:rsidR="00DD18C1">
        <w:rPr>
          <w:b/>
          <w:color w:val="000000"/>
          <w:kern w:val="28"/>
          <w:sz w:val="22"/>
          <w:szCs w:val="22"/>
          <w:lang w:val="en-US" w:eastAsia="en-US"/>
        </w:rPr>
        <w:t xml:space="preserve"> </w:t>
      </w:r>
      <w:r w:rsidR="00083826">
        <w:rPr>
          <w:b/>
          <w:color w:val="000000"/>
          <w:kern w:val="28"/>
          <w:sz w:val="22"/>
          <w:szCs w:val="22"/>
          <w:lang w:val="en-US" w:eastAsia="en-US"/>
        </w:rPr>
        <w:t xml:space="preserve">Legea </w:t>
      </w:r>
      <w:r w:rsidR="00DD18C1" w:rsidRPr="00DD18C1">
        <w:rPr>
          <w:b/>
          <w:color w:val="000000"/>
          <w:kern w:val="28"/>
          <w:sz w:val="22"/>
          <w:szCs w:val="22"/>
          <w:lang w:val="en-US" w:eastAsia="en-US"/>
        </w:rPr>
        <w:t xml:space="preserve">nr. 273/2006 </w:t>
      </w:r>
      <w:r w:rsidR="00DD18C1" w:rsidRPr="00DD18C1">
        <w:rPr>
          <w:color w:val="000000"/>
          <w:kern w:val="28"/>
          <w:sz w:val="22"/>
          <w:szCs w:val="22"/>
          <w:lang w:val="en-US" w:eastAsia="en-US"/>
        </w:rPr>
        <w:t>privind finanţele publice locale cu modifica</w:t>
      </w:r>
      <w:r w:rsidR="00DD18C1">
        <w:rPr>
          <w:color w:val="000000"/>
          <w:kern w:val="28"/>
          <w:sz w:val="22"/>
          <w:szCs w:val="22"/>
          <w:lang w:val="en-US" w:eastAsia="en-US"/>
        </w:rPr>
        <w:t>rile si completarile ulterioare:</w:t>
      </w:r>
    </w:p>
    <w:p w:rsidR="00DD18C1" w:rsidRPr="00DD18C1" w:rsidRDefault="00DD18C1" w:rsidP="00083826">
      <w:pPr>
        <w:autoSpaceDE w:val="0"/>
        <w:autoSpaceDN w:val="0"/>
        <w:adjustRightInd w:val="0"/>
        <w:spacing w:line="276" w:lineRule="auto"/>
        <w:ind w:hanging="142"/>
        <w:jc w:val="both"/>
        <w:rPr>
          <w:b/>
          <w:color w:val="000000"/>
          <w:kern w:val="28"/>
          <w:sz w:val="22"/>
          <w:szCs w:val="22"/>
          <w:lang w:val="en-US" w:eastAsia="en-US"/>
        </w:rPr>
      </w:pPr>
      <w:r w:rsidRPr="00DD18C1">
        <w:rPr>
          <w:b/>
          <w:color w:val="000000"/>
          <w:kern w:val="28"/>
          <w:sz w:val="22"/>
          <w:szCs w:val="22"/>
          <w:lang w:val="en-US" w:eastAsia="en-US"/>
        </w:rPr>
        <w:tab/>
      </w:r>
      <w:r>
        <w:rPr>
          <w:b/>
          <w:color w:val="000000"/>
          <w:kern w:val="28"/>
          <w:sz w:val="22"/>
          <w:szCs w:val="22"/>
          <w:lang w:val="en-US" w:eastAsia="en-US"/>
        </w:rPr>
        <w:tab/>
      </w:r>
      <w:r w:rsidRPr="00DD18C1">
        <w:rPr>
          <w:b/>
          <w:color w:val="000000"/>
          <w:kern w:val="28"/>
          <w:sz w:val="22"/>
          <w:szCs w:val="22"/>
          <w:lang w:val="en-US" w:eastAsia="en-US"/>
        </w:rPr>
        <w:t>Principii si reguli bugetare</w:t>
      </w:r>
    </w:p>
    <w:p w:rsidR="00DD18C1" w:rsidRPr="00DD18C1" w:rsidRDefault="00DD18C1" w:rsidP="00083826">
      <w:pPr>
        <w:autoSpaceDE w:val="0"/>
        <w:autoSpaceDN w:val="0"/>
        <w:adjustRightInd w:val="0"/>
        <w:spacing w:line="276" w:lineRule="auto"/>
        <w:ind w:hanging="142"/>
        <w:jc w:val="both"/>
        <w:rPr>
          <w:b/>
          <w:color w:val="000000"/>
          <w:kern w:val="28"/>
          <w:sz w:val="22"/>
          <w:szCs w:val="22"/>
          <w:lang w:val="en-US" w:eastAsia="en-US"/>
        </w:rPr>
      </w:pPr>
      <w:r w:rsidRPr="00DD18C1">
        <w:rPr>
          <w:b/>
          <w:color w:val="000000"/>
          <w:kern w:val="28"/>
          <w:sz w:val="22"/>
          <w:szCs w:val="22"/>
          <w:lang w:val="en-US" w:eastAsia="en-US"/>
        </w:rPr>
        <w:tab/>
      </w:r>
      <w:r>
        <w:rPr>
          <w:b/>
          <w:color w:val="000000"/>
          <w:kern w:val="28"/>
          <w:sz w:val="22"/>
          <w:szCs w:val="22"/>
          <w:lang w:val="en-US" w:eastAsia="en-US"/>
        </w:rPr>
        <w:tab/>
      </w:r>
      <w:r w:rsidRPr="00DD18C1">
        <w:rPr>
          <w:b/>
          <w:color w:val="000000"/>
          <w:kern w:val="28"/>
          <w:sz w:val="22"/>
          <w:szCs w:val="22"/>
          <w:lang w:val="en-US" w:eastAsia="en-US"/>
        </w:rPr>
        <w:t>Veniturile şi cheltuielile bugetelor locale</w:t>
      </w:r>
    </w:p>
    <w:p w:rsidR="00DD18C1" w:rsidRDefault="00DD18C1" w:rsidP="00083826">
      <w:pPr>
        <w:autoSpaceDE w:val="0"/>
        <w:autoSpaceDN w:val="0"/>
        <w:adjustRightInd w:val="0"/>
        <w:spacing w:line="276" w:lineRule="auto"/>
        <w:ind w:hanging="142"/>
        <w:jc w:val="both"/>
        <w:rPr>
          <w:b/>
          <w:color w:val="000000"/>
          <w:kern w:val="28"/>
          <w:sz w:val="22"/>
          <w:szCs w:val="22"/>
          <w:lang w:val="en-US" w:eastAsia="en-US"/>
        </w:rPr>
      </w:pPr>
      <w:r>
        <w:rPr>
          <w:b/>
          <w:color w:val="000000"/>
          <w:kern w:val="28"/>
          <w:sz w:val="22"/>
          <w:szCs w:val="22"/>
          <w:lang w:val="en-US" w:eastAsia="en-US"/>
        </w:rPr>
        <w:tab/>
      </w:r>
      <w:r w:rsidR="003B6193">
        <w:rPr>
          <w:b/>
          <w:color w:val="000000"/>
          <w:kern w:val="28"/>
          <w:sz w:val="22"/>
          <w:szCs w:val="22"/>
          <w:lang w:val="en-US" w:eastAsia="en-US"/>
        </w:rPr>
        <w:tab/>
      </w:r>
      <w:r w:rsidRPr="00DD18C1">
        <w:rPr>
          <w:b/>
          <w:color w:val="000000"/>
          <w:kern w:val="28"/>
          <w:sz w:val="22"/>
          <w:szCs w:val="22"/>
          <w:lang w:val="en-US" w:eastAsia="en-US"/>
        </w:rPr>
        <w:t xml:space="preserve">Capitolul IV </w:t>
      </w:r>
      <w:r w:rsidR="002D645F">
        <w:rPr>
          <w:b/>
          <w:color w:val="000000"/>
          <w:kern w:val="28"/>
          <w:sz w:val="22"/>
          <w:szCs w:val="22"/>
          <w:lang w:val="en-US" w:eastAsia="en-US"/>
        </w:rPr>
        <w:t>–</w:t>
      </w:r>
      <w:r w:rsidRPr="00DD18C1">
        <w:rPr>
          <w:b/>
          <w:color w:val="000000"/>
          <w:kern w:val="28"/>
          <w:sz w:val="22"/>
          <w:szCs w:val="22"/>
          <w:lang w:val="en-US" w:eastAsia="en-US"/>
        </w:rPr>
        <w:t xml:space="preserve"> Împrumuturi</w:t>
      </w:r>
    </w:p>
    <w:p w:rsidR="002D645F" w:rsidRDefault="002D645F" w:rsidP="00083826">
      <w:pPr>
        <w:autoSpaceDE w:val="0"/>
        <w:autoSpaceDN w:val="0"/>
        <w:adjustRightInd w:val="0"/>
        <w:spacing w:line="276" w:lineRule="auto"/>
        <w:ind w:hanging="142"/>
        <w:jc w:val="both"/>
        <w:rPr>
          <w:b/>
          <w:color w:val="000000"/>
          <w:kern w:val="28"/>
          <w:sz w:val="22"/>
          <w:szCs w:val="22"/>
          <w:lang w:val="en-US" w:eastAsia="en-US"/>
        </w:rPr>
      </w:pPr>
    </w:p>
    <w:p w:rsidR="002D645F" w:rsidRDefault="002D645F" w:rsidP="00083826">
      <w:pPr>
        <w:autoSpaceDE w:val="0"/>
        <w:autoSpaceDN w:val="0"/>
        <w:adjustRightInd w:val="0"/>
        <w:spacing w:line="276" w:lineRule="auto"/>
        <w:ind w:hanging="142"/>
        <w:jc w:val="both"/>
        <w:rPr>
          <w:b/>
          <w:color w:val="000000"/>
          <w:kern w:val="28"/>
          <w:sz w:val="22"/>
          <w:szCs w:val="22"/>
          <w:lang w:val="en-US" w:eastAsia="en-US"/>
        </w:rPr>
      </w:pPr>
    </w:p>
    <w:p w:rsidR="002D645F" w:rsidRPr="00DD18C1" w:rsidRDefault="002D645F" w:rsidP="00083826">
      <w:pPr>
        <w:autoSpaceDE w:val="0"/>
        <w:autoSpaceDN w:val="0"/>
        <w:adjustRightInd w:val="0"/>
        <w:spacing w:line="276" w:lineRule="auto"/>
        <w:ind w:hanging="142"/>
        <w:jc w:val="both"/>
        <w:rPr>
          <w:b/>
          <w:color w:val="000000"/>
          <w:kern w:val="28"/>
          <w:sz w:val="22"/>
          <w:szCs w:val="22"/>
          <w:lang w:val="en-US" w:eastAsia="en-US"/>
        </w:rPr>
      </w:pPr>
    </w:p>
    <w:p w:rsidR="00DD18C1" w:rsidRDefault="00DD18C1" w:rsidP="00B62CEE">
      <w:pPr>
        <w:autoSpaceDE w:val="0"/>
        <w:autoSpaceDN w:val="0"/>
        <w:adjustRightInd w:val="0"/>
        <w:spacing w:line="276" w:lineRule="auto"/>
        <w:ind w:left="142" w:hanging="284"/>
        <w:jc w:val="both"/>
        <w:rPr>
          <w:b/>
          <w:color w:val="000000"/>
          <w:kern w:val="28"/>
          <w:sz w:val="22"/>
          <w:szCs w:val="22"/>
          <w:lang w:val="en-US" w:eastAsia="en-US"/>
        </w:rPr>
      </w:pPr>
      <w:r w:rsidRPr="00DD18C1">
        <w:rPr>
          <w:b/>
          <w:color w:val="000000"/>
          <w:kern w:val="28"/>
          <w:sz w:val="22"/>
          <w:szCs w:val="22"/>
          <w:lang w:val="en-US" w:eastAsia="en-US"/>
        </w:rPr>
        <w:t xml:space="preserve">     6. Atribuţiile Serviciului Buget Local-CFP din cadrul Direcției Economice, conform Regulamentului de Organizare şi Funcţionarea al Primăriei Sectorului 2, disponibil pe site-ul Primăriei Sectorului 2, </w:t>
      </w:r>
      <w:hyperlink r:id="rId10" w:history="1">
        <w:r w:rsidRPr="00C866FC">
          <w:rPr>
            <w:rStyle w:val="Hyperlink"/>
            <w:b/>
            <w:kern w:val="28"/>
            <w:sz w:val="22"/>
            <w:szCs w:val="22"/>
            <w:lang w:val="en-US" w:eastAsia="en-US"/>
          </w:rPr>
          <w:t>www.ps2.ro</w:t>
        </w:r>
      </w:hyperlink>
      <w:r w:rsidRPr="00DD18C1">
        <w:rPr>
          <w:b/>
          <w:color w:val="000000"/>
          <w:kern w:val="28"/>
          <w:sz w:val="22"/>
          <w:szCs w:val="22"/>
          <w:lang w:val="en-US" w:eastAsia="en-US"/>
        </w:rPr>
        <w:t>.</w:t>
      </w:r>
    </w:p>
    <w:p w:rsidR="00F07724" w:rsidRPr="004C172F" w:rsidRDefault="00083826" w:rsidP="00B62CEE">
      <w:pPr>
        <w:autoSpaceDE w:val="0"/>
        <w:autoSpaceDN w:val="0"/>
        <w:adjustRightInd w:val="0"/>
        <w:spacing w:line="276" w:lineRule="auto"/>
        <w:ind w:hanging="426"/>
        <w:rPr>
          <w:color w:val="000000"/>
          <w:kern w:val="28"/>
          <w:sz w:val="22"/>
          <w:szCs w:val="22"/>
          <w:lang w:val="en-US" w:eastAsia="en-US"/>
        </w:rPr>
      </w:pPr>
      <w:r>
        <w:rPr>
          <w:b/>
          <w:color w:val="000000"/>
          <w:kern w:val="28"/>
          <w:sz w:val="22"/>
          <w:szCs w:val="22"/>
          <w:lang w:val="en-US" w:eastAsia="en-US"/>
        </w:rPr>
        <w:tab/>
      </w:r>
      <w:r w:rsidR="004C172F">
        <w:rPr>
          <w:b/>
          <w:color w:val="000000"/>
          <w:kern w:val="28"/>
          <w:sz w:val="22"/>
          <w:szCs w:val="22"/>
          <w:lang w:val="en-US" w:eastAsia="en-US"/>
        </w:rPr>
        <w:t xml:space="preserve"> </w:t>
      </w:r>
      <w:r w:rsidR="00CF0099">
        <w:rPr>
          <w:b/>
          <w:color w:val="000000"/>
          <w:kern w:val="28"/>
          <w:sz w:val="22"/>
          <w:szCs w:val="22"/>
          <w:lang w:val="en-US" w:eastAsia="en-US"/>
        </w:rPr>
        <w:t xml:space="preserve"> </w:t>
      </w:r>
      <w:r w:rsidR="004C172F">
        <w:rPr>
          <w:b/>
          <w:color w:val="000000"/>
          <w:kern w:val="28"/>
          <w:sz w:val="22"/>
          <w:szCs w:val="22"/>
          <w:lang w:val="en-US" w:eastAsia="en-US"/>
        </w:rPr>
        <w:t>7</w:t>
      </w:r>
      <w:r w:rsidR="00F07724" w:rsidRPr="004C172F">
        <w:rPr>
          <w:b/>
          <w:color w:val="000000"/>
          <w:kern w:val="28"/>
          <w:sz w:val="22"/>
          <w:szCs w:val="22"/>
          <w:lang w:val="en-US" w:eastAsia="en-US"/>
        </w:rPr>
        <w:t xml:space="preserve">. Proba suplimentară eliminatorie pentru testarea cunoştinţelor de utilizare PC- nivel mediu </w:t>
      </w:r>
      <w:r w:rsidR="00F07724" w:rsidRPr="004C172F">
        <w:rPr>
          <w:color w:val="000000"/>
          <w:kern w:val="28"/>
          <w:sz w:val="22"/>
          <w:szCs w:val="22"/>
          <w:lang w:val="en-US" w:eastAsia="en-US"/>
        </w:rPr>
        <w:t>va fi susţinută în conformitate cu “Procedura privind organizarea</w:t>
      </w:r>
      <w:r>
        <w:rPr>
          <w:color w:val="000000"/>
          <w:kern w:val="28"/>
          <w:sz w:val="22"/>
          <w:szCs w:val="22"/>
          <w:lang w:val="en-US" w:eastAsia="en-US"/>
        </w:rPr>
        <w:t xml:space="preserve"> </w:t>
      </w:r>
      <w:r w:rsidR="00F07724" w:rsidRPr="004C172F">
        <w:rPr>
          <w:color w:val="000000"/>
          <w:kern w:val="28"/>
          <w:sz w:val="22"/>
          <w:szCs w:val="22"/>
          <w:lang w:val="en-US" w:eastAsia="en-US"/>
        </w:rPr>
        <w:t xml:space="preserve">și </w:t>
      </w:r>
      <w:r w:rsidR="00B62CEE">
        <w:rPr>
          <w:color w:val="000000"/>
          <w:kern w:val="28"/>
          <w:sz w:val="22"/>
          <w:szCs w:val="22"/>
          <w:lang w:val="en-US" w:eastAsia="en-US"/>
        </w:rPr>
        <w:t xml:space="preserve">   </w:t>
      </w:r>
      <w:r w:rsidR="00F07724" w:rsidRPr="004C172F">
        <w:rPr>
          <w:color w:val="000000"/>
          <w:kern w:val="28"/>
          <w:sz w:val="22"/>
          <w:szCs w:val="22"/>
          <w:lang w:val="en-US" w:eastAsia="en-US"/>
        </w:rPr>
        <w:t>desfășurarea probelor suplimentare eliminatorii” afişată pe site-ul instituţiei la Secţiunea Carieră: Proceduri de testare abilităţi şi competenţe.</w:t>
      </w:r>
    </w:p>
    <w:p w:rsidR="0094512B" w:rsidRDefault="0094512B" w:rsidP="00B62CEE">
      <w:pPr>
        <w:spacing w:line="276" w:lineRule="auto"/>
        <w:ind w:right="-340" w:hanging="426"/>
        <w:rPr>
          <w:color w:val="000000"/>
          <w:kern w:val="28"/>
          <w:sz w:val="22"/>
          <w:szCs w:val="22"/>
          <w:lang w:val="en-US" w:eastAsia="en-US"/>
        </w:rPr>
      </w:pPr>
    </w:p>
    <w:p w:rsidR="00347F9A" w:rsidRPr="00107E2B" w:rsidRDefault="00DD0436" w:rsidP="00347F9A">
      <w:pPr>
        <w:jc w:val="both"/>
        <w:rPr>
          <w:b/>
          <w:sz w:val="22"/>
          <w:szCs w:val="22"/>
        </w:rPr>
      </w:pPr>
      <w:r>
        <w:rPr>
          <w:b/>
          <w:sz w:val="22"/>
          <w:szCs w:val="22"/>
        </w:rPr>
        <w:t xml:space="preserve"> </w:t>
      </w:r>
      <w:r w:rsidR="00347F9A" w:rsidRPr="00107E2B">
        <w:rPr>
          <w:b/>
          <w:sz w:val="22"/>
          <w:szCs w:val="22"/>
        </w:rPr>
        <w:t xml:space="preserve">Atribuțiile postului de </w:t>
      </w:r>
      <w:r w:rsidR="00083826" w:rsidRPr="00083826">
        <w:rPr>
          <w:b/>
          <w:sz w:val="22"/>
          <w:szCs w:val="22"/>
        </w:rPr>
        <w:t>consilier, clasa I, grad profesional principal de la Serviciul Buget Local-CFP</w:t>
      </w:r>
      <w:r w:rsidR="00D373A7">
        <w:rPr>
          <w:b/>
          <w:sz w:val="22"/>
          <w:szCs w:val="22"/>
        </w:rPr>
        <w:t xml:space="preserve"> – Compartimentul CFP</w:t>
      </w:r>
      <w:r w:rsidR="00083826" w:rsidRPr="00083826">
        <w:rPr>
          <w:b/>
          <w:sz w:val="22"/>
          <w:szCs w:val="22"/>
        </w:rPr>
        <w:t xml:space="preserve"> </w:t>
      </w:r>
      <w:r w:rsidR="00347F9A" w:rsidRPr="00107E2B">
        <w:rPr>
          <w:b/>
          <w:sz w:val="22"/>
          <w:szCs w:val="22"/>
        </w:rPr>
        <w:t xml:space="preserve">(conform fișei de post </w:t>
      </w:r>
      <w:r w:rsidR="00083826">
        <w:rPr>
          <w:b/>
          <w:sz w:val="22"/>
          <w:szCs w:val="22"/>
        </w:rPr>
        <w:t>SBL-CFP</w:t>
      </w:r>
      <w:r w:rsidR="00EF7FAB">
        <w:rPr>
          <w:b/>
          <w:sz w:val="22"/>
          <w:szCs w:val="22"/>
        </w:rPr>
        <w:t xml:space="preserve"> </w:t>
      </w:r>
      <w:r w:rsidR="00BB2F8A">
        <w:rPr>
          <w:b/>
          <w:sz w:val="22"/>
          <w:szCs w:val="22"/>
        </w:rPr>
        <w:t>1</w:t>
      </w:r>
      <w:r w:rsidR="00083826">
        <w:rPr>
          <w:b/>
          <w:sz w:val="22"/>
          <w:szCs w:val="22"/>
        </w:rPr>
        <w:t>3</w:t>
      </w:r>
      <w:r w:rsidR="00347F9A" w:rsidRPr="00107E2B">
        <w:rPr>
          <w:b/>
          <w:sz w:val="22"/>
          <w:szCs w:val="22"/>
        </w:rPr>
        <w:t>):</w:t>
      </w:r>
    </w:p>
    <w:p w:rsidR="00B62CEE" w:rsidRPr="00B62CEE" w:rsidRDefault="00B62CEE" w:rsidP="00B62CEE">
      <w:pPr>
        <w:numPr>
          <w:ilvl w:val="0"/>
          <w:numId w:val="24"/>
        </w:numPr>
        <w:tabs>
          <w:tab w:val="left" w:pos="426"/>
        </w:tabs>
        <w:spacing w:line="274" w:lineRule="exact"/>
        <w:ind w:right="20"/>
        <w:jc w:val="both"/>
        <w:rPr>
          <w:lang w:val="ro"/>
        </w:rPr>
      </w:pPr>
      <w:r w:rsidRPr="00B62CEE">
        <w:rPr>
          <w:b/>
          <w:i/>
          <w:lang w:val="ro"/>
        </w:rPr>
        <w:t>Centralizează propunerile proiectului de buget iniţial</w:t>
      </w:r>
      <w:r w:rsidRPr="00B62CEE">
        <w:rPr>
          <w:lang w:val="ro"/>
        </w:rPr>
        <w:t xml:space="preserve"> </w:t>
      </w:r>
      <w:r w:rsidRPr="00B62CEE">
        <w:rPr>
          <w:b/>
          <w:i/>
          <w:lang w:val="ro"/>
        </w:rPr>
        <w:t>şi ale estimărilor</w:t>
      </w:r>
      <w:r w:rsidRPr="00B62CEE">
        <w:rPr>
          <w:lang w:val="ro"/>
        </w:rPr>
        <w:t xml:space="preserve"> pentru Capitolul bugetar 61.02 ,,Ordine Publica ” din cadrul aparatului de specialitate al Primarului, întocmeşte schiţa centralizatoare care va fi prezentată şefilor ierarhici superiori; </w:t>
      </w:r>
    </w:p>
    <w:p w:rsidR="00B62CEE" w:rsidRPr="00B62CEE" w:rsidRDefault="00B62CEE" w:rsidP="00B62CEE">
      <w:pPr>
        <w:numPr>
          <w:ilvl w:val="0"/>
          <w:numId w:val="24"/>
        </w:numPr>
        <w:tabs>
          <w:tab w:val="left" w:pos="426"/>
        </w:tabs>
        <w:spacing w:line="274" w:lineRule="exact"/>
        <w:ind w:right="20"/>
        <w:jc w:val="both"/>
        <w:rPr>
          <w:lang w:val="ro"/>
        </w:rPr>
      </w:pPr>
      <w:r w:rsidRPr="00B62CEE">
        <w:rPr>
          <w:b/>
          <w:i/>
          <w:lang w:val="ro"/>
        </w:rPr>
        <w:t>Centralizează propunerile de rectificare de buget</w:t>
      </w:r>
      <w:r w:rsidRPr="00B62CEE">
        <w:rPr>
          <w:lang w:val="ro"/>
        </w:rPr>
        <w:t xml:space="preserve"> pentru Capitolul bugetar 61.02 ,,Ordine Publica” din cadrul aparatului de specialitate al Primarului, întocmeşte schiţa centralizatoare care va fi prezentată şefilor ierarhici superiori; </w:t>
      </w:r>
    </w:p>
    <w:p w:rsidR="00B62CEE" w:rsidRPr="00B62CEE" w:rsidRDefault="00B62CEE" w:rsidP="00B62CEE">
      <w:pPr>
        <w:numPr>
          <w:ilvl w:val="0"/>
          <w:numId w:val="24"/>
        </w:numPr>
        <w:tabs>
          <w:tab w:val="left" w:pos="426"/>
        </w:tabs>
        <w:spacing w:line="264" w:lineRule="exact"/>
        <w:ind w:right="18"/>
        <w:jc w:val="both"/>
        <w:rPr>
          <w:strike/>
        </w:rPr>
      </w:pPr>
      <w:r w:rsidRPr="00B62CEE">
        <w:rPr>
          <w:b/>
          <w:i/>
          <w:lang w:val="ro"/>
        </w:rPr>
        <w:t>Introduce în Centralizatorul de investiţii</w:t>
      </w:r>
      <w:r w:rsidRPr="00B62CEE">
        <w:rPr>
          <w:lang w:val="ro"/>
        </w:rPr>
        <w:t xml:space="preserve"> creditele bugetare şi cele de angajament aferente  obiectivelor aparatului de specialitate, respectiv Capitolul bugetar 61.02 ,,Ordine Publica” în procesul de elaborare/aprobare/rectificare a bugetului;</w:t>
      </w:r>
    </w:p>
    <w:p w:rsidR="00B62CEE" w:rsidRPr="00B62CEE" w:rsidRDefault="00B62CEE" w:rsidP="00B62CEE">
      <w:pPr>
        <w:numPr>
          <w:ilvl w:val="0"/>
          <w:numId w:val="24"/>
        </w:numPr>
        <w:tabs>
          <w:tab w:val="left" w:pos="426"/>
        </w:tabs>
        <w:spacing w:line="274" w:lineRule="exact"/>
        <w:ind w:right="20"/>
        <w:jc w:val="both"/>
        <w:rPr>
          <w:lang w:val="ro"/>
        </w:rPr>
      </w:pPr>
      <w:r w:rsidRPr="00B62CEE">
        <w:rPr>
          <w:b/>
          <w:i/>
          <w:lang w:val="ro"/>
        </w:rPr>
        <w:t>Urmareste execuţia bugetara lunara</w:t>
      </w:r>
      <w:r w:rsidRPr="00B62CEE">
        <w:rPr>
          <w:lang w:val="ro"/>
        </w:rPr>
        <w:t xml:space="preserve"> pentru Capitolul bugetar 61.02 ,,Ordine Publica” din cadrul aparatului de specialitate al Primarului, în vederea prezentării publice a unei sinteze în formă grafică;</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rPr>
        <w:t>Verifică documentaţiile cu privire la propunerile de buget</w:t>
      </w:r>
      <w:r w:rsidRPr="00B62CEE">
        <w:t>, precum şi a rectificărilor acestuia, pentru instituțiile pe care le are în evidență, astfel încât acestea să fie elaborate şi fundamentate conform normelor legale în vigoare şi, în termen de 2 zile de la primirea documentaţiei, prezintă șefului serviciului un raport care va cuprinde descrierea situaţiei solicitate şi propune soluţii de remediere a deficiențelor, după caz;</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rPr>
        <w:t xml:space="preserve">Analizeaza </w:t>
      </w:r>
      <w:r w:rsidRPr="00B62CEE">
        <w:t>oportunitatea, legalitatea si incadrarea in bugetul aprobat a diferitelor categorii de cheltuieli pentru</w:t>
      </w:r>
      <w:r w:rsidRPr="00B62CEE">
        <w:rPr>
          <w:b/>
          <w:i/>
        </w:rPr>
        <w:t xml:space="preserve"> </w:t>
      </w:r>
      <w:r w:rsidRPr="00B62CEE">
        <w:rPr>
          <w:lang w:val="ro"/>
        </w:rPr>
        <w:t>Capitolul bugetar 61.02,,Ordine Publica” din cadrul aparatului de specialitate al Primarului;</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lang w:val="ro"/>
        </w:rPr>
        <w:t>Întocmeşte bugetul de război,</w:t>
      </w:r>
      <w:r w:rsidRPr="00B62CEE">
        <w:rPr>
          <w:lang w:val="ro"/>
        </w:rPr>
        <w:t xml:space="preserve"> îl supune aprobării ordonatorului principal de credite, îl transmite spre avizare Serviciului Probleme Speciale al Municipiului Bucureşti din cadrul Administrației Naționale a Rezervelor de Stat și Probleme Speciale şi introduce datele în programul informatic al Ministerului Finanțelor Publice, conform reglementărilor legale;</w:t>
      </w:r>
    </w:p>
    <w:p w:rsidR="00B62CEE" w:rsidRPr="00B62CEE" w:rsidRDefault="00B62CEE" w:rsidP="00B62CEE">
      <w:pPr>
        <w:numPr>
          <w:ilvl w:val="0"/>
          <w:numId w:val="24"/>
        </w:numPr>
        <w:shd w:val="clear" w:color="auto" w:fill="FFFFFF"/>
        <w:tabs>
          <w:tab w:val="left" w:pos="426"/>
        </w:tabs>
        <w:spacing w:line="264" w:lineRule="exact"/>
        <w:ind w:right="18"/>
        <w:jc w:val="both"/>
        <w:rPr>
          <w:lang w:val="ro"/>
        </w:rPr>
      </w:pPr>
      <w:r w:rsidRPr="00B62CEE">
        <w:rPr>
          <w:b/>
          <w:i/>
          <w:lang w:val="ro"/>
        </w:rPr>
        <w:t>Întocmește raportul de specialitate</w:t>
      </w:r>
      <w:r w:rsidRPr="00B62CEE">
        <w:rPr>
          <w:lang w:val="ro"/>
        </w:rPr>
        <w:t xml:space="preserve"> al Direcției Economice, referatul de aprobare și proiectul de hotărâre </w:t>
      </w:r>
      <w:r w:rsidRPr="00B62CEE">
        <w:rPr>
          <w:b/>
          <w:i/>
          <w:lang w:val="ro"/>
        </w:rPr>
        <w:t>privind aprobarea contului de execuţie</w:t>
      </w:r>
      <w:r w:rsidRPr="00B62CEE">
        <w:rPr>
          <w:lang w:val="ro"/>
        </w:rPr>
        <w:t xml:space="preserve"> trimestrial/anual al bugetului general al Sectorului 2 al Municipiului Bucureşti</w:t>
      </w:r>
      <w:r w:rsidRPr="00B62CEE">
        <w:t xml:space="preserve"> in termenele legale;</w:t>
      </w:r>
    </w:p>
    <w:p w:rsidR="00B62CEE" w:rsidRPr="00B62CEE" w:rsidRDefault="00B62CEE" w:rsidP="00B62CEE">
      <w:pPr>
        <w:numPr>
          <w:ilvl w:val="0"/>
          <w:numId w:val="24"/>
        </w:numPr>
        <w:shd w:val="clear" w:color="auto" w:fill="FFFFFF"/>
        <w:tabs>
          <w:tab w:val="left" w:pos="426"/>
        </w:tabs>
        <w:spacing w:line="264" w:lineRule="exact"/>
        <w:ind w:right="18"/>
        <w:jc w:val="both"/>
        <w:rPr>
          <w:lang w:val="ro"/>
        </w:rPr>
      </w:pPr>
      <w:r w:rsidRPr="00B62CEE">
        <w:rPr>
          <w:b/>
          <w:i/>
          <w:lang w:val="ro"/>
        </w:rPr>
        <w:t>Actualizează trimestrial datele cu privire la bugetele aprobate</w:t>
      </w:r>
      <w:r w:rsidRPr="00B62CEE">
        <w:rPr>
          <w:lang w:val="ro"/>
        </w:rPr>
        <w:t xml:space="preserve"> prin bugetul general al Sectorului 2, pe surse de finanţare, în anexele cu privire la contul de execuţie, anexe la situaţiile financiare ale Sectorului 2, în termenul legal.</w:t>
      </w:r>
    </w:p>
    <w:p w:rsidR="00B62CEE" w:rsidRPr="00B62CEE" w:rsidRDefault="00B62CEE" w:rsidP="00B62CEE">
      <w:pPr>
        <w:numPr>
          <w:ilvl w:val="0"/>
          <w:numId w:val="24"/>
        </w:numPr>
        <w:shd w:val="clear" w:color="auto" w:fill="FFFFFF"/>
        <w:tabs>
          <w:tab w:val="left" w:pos="426"/>
        </w:tabs>
        <w:spacing w:line="264" w:lineRule="exact"/>
        <w:ind w:right="18"/>
        <w:jc w:val="both"/>
        <w:rPr>
          <w:lang w:val="ro"/>
        </w:rPr>
      </w:pPr>
      <w:r w:rsidRPr="00B62CEE">
        <w:rPr>
          <w:b/>
          <w:i/>
          <w:lang w:val="ro"/>
        </w:rPr>
        <w:t xml:space="preserve">Întocmește rapoarte de specialitate </w:t>
      </w:r>
      <w:r w:rsidRPr="00B62CEE">
        <w:rPr>
          <w:iCs/>
          <w:lang w:val="ro"/>
        </w:rPr>
        <w:t>in diverse domenii de activitate necesarii aprobarii proiectelor de hotarari ale consiliului local</w:t>
      </w:r>
      <w:r w:rsidRPr="00B62CEE">
        <w:rPr>
          <w:i/>
          <w:lang w:val="ro"/>
        </w:rPr>
        <w:t>;</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lang w:val="ro"/>
        </w:rPr>
        <w:t>Întocmește rapoarte/situații solicitate de auditorii externi</w:t>
      </w:r>
      <w:r w:rsidRPr="00B62CEE">
        <w:rPr>
          <w:lang w:val="ro"/>
        </w:rPr>
        <w:t xml:space="preserve"> cu ocazia misiunilor efectuate de Curtea de Conturi, referitoare la activitatea compartimentului/serviciului;</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lang w:val="ro"/>
        </w:rPr>
        <w:t xml:space="preserve">Redactează diverse adrese </w:t>
      </w:r>
      <w:r w:rsidRPr="00B62CEE">
        <w:rPr>
          <w:lang w:val="ro"/>
        </w:rPr>
        <w:t>ale compartimentului/serviciului, adresate organizaţiilor sau instituţiilor, referitoare la activitatea pe care o desfăşoară;</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lang w:val="ro"/>
        </w:rPr>
        <w:t>Întocmește și transmite răspunsuri</w:t>
      </w:r>
      <w:r w:rsidRPr="00B62CEE">
        <w:rPr>
          <w:lang w:val="ro"/>
        </w:rPr>
        <w:t xml:space="preserve"> persoanelor/petenților care solicită informații cu caracter economic, </w:t>
      </w:r>
      <w:r w:rsidRPr="00B62CEE">
        <w:rPr>
          <w:b/>
          <w:i/>
          <w:lang w:val="ro"/>
        </w:rPr>
        <w:t>conform legii nr. 544/2001</w:t>
      </w:r>
      <w:r w:rsidRPr="00B62CEE">
        <w:rPr>
          <w:lang w:val="ro"/>
        </w:rPr>
        <w:t xml:space="preserve"> privind liberul acces la informațiile de interes public;</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iCs/>
          <w:lang w:val="ro"/>
        </w:rPr>
        <w:t>Săptămânal</w:t>
      </w:r>
      <w:r w:rsidRPr="00B62CEE">
        <w:rPr>
          <w:b/>
          <w:lang w:val="ro"/>
        </w:rPr>
        <w:t>,</w:t>
      </w:r>
      <w:r w:rsidR="005211B2">
        <w:rPr>
          <w:lang w:val="ro"/>
        </w:rPr>
        <w:t xml:space="preserve"> până vineri la ora 12:</w:t>
      </w:r>
      <w:r w:rsidRPr="00B62CEE">
        <w:rPr>
          <w:lang w:val="ro"/>
        </w:rPr>
        <w:t>00 prezintă șefului serviciului un raport al activităţii pentru săptămâna încheiată;</w:t>
      </w:r>
    </w:p>
    <w:p w:rsidR="00B62CEE" w:rsidRPr="00B62CEE" w:rsidRDefault="00B62CEE" w:rsidP="00B62CEE">
      <w:pPr>
        <w:numPr>
          <w:ilvl w:val="0"/>
          <w:numId w:val="24"/>
        </w:numPr>
        <w:tabs>
          <w:tab w:val="left" w:pos="426"/>
        </w:tabs>
        <w:spacing w:line="264" w:lineRule="exact"/>
        <w:ind w:right="18"/>
        <w:jc w:val="both"/>
        <w:rPr>
          <w:lang w:val="ro"/>
        </w:rPr>
      </w:pPr>
      <w:r w:rsidRPr="00B62CEE">
        <w:rPr>
          <w:b/>
          <w:i/>
          <w:noProof/>
        </w:rPr>
        <w:t>Gestionează şi arhivează documentele pe care le întocmeşte</w:t>
      </w:r>
      <w:r w:rsidRPr="00B62CEE">
        <w:rPr>
          <w:noProof/>
        </w:rPr>
        <w:t>, rezultate din îndeplinirea atribuţiilor specifice postului.</w:t>
      </w:r>
    </w:p>
    <w:p w:rsidR="00B62CEE" w:rsidRPr="00B62CEE" w:rsidRDefault="00B62CEE" w:rsidP="00B62CEE">
      <w:pPr>
        <w:numPr>
          <w:ilvl w:val="0"/>
          <w:numId w:val="24"/>
        </w:numPr>
        <w:tabs>
          <w:tab w:val="left" w:pos="426"/>
        </w:tabs>
        <w:spacing w:line="264" w:lineRule="exact"/>
        <w:ind w:right="18"/>
        <w:jc w:val="both"/>
        <w:rPr>
          <w:lang w:val="ro"/>
        </w:rPr>
      </w:pPr>
      <w:r w:rsidRPr="00B62CEE">
        <w:rPr>
          <w:b/>
          <w:bCs/>
          <w:i/>
          <w:iCs/>
          <w:color w:val="000000"/>
        </w:rPr>
        <w:t>Aplică viza “bun de plată</w:t>
      </w:r>
      <w:r w:rsidRPr="00B62CEE">
        <w:rPr>
          <w:color w:val="000000"/>
        </w:rPr>
        <w:t>”, conform nominalizării prin dispoziţie a Primarului Sectorului 2</w:t>
      </w:r>
    </w:p>
    <w:p w:rsidR="00B62CEE" w:rsidRPr="00B62CEE" w:rsidRDefault="00B62CEE" w:rsidP="00B62CEE">
      <w:pPr>
        <w:numPr>
          <w:ilvl w:val="0"/>
          <w:numId w:val="24"/>
        </w:numPr>
        <w:tabs>
          <w:tab w:val="left" w:pos="426"/>
        </w:tabs>
        <w:spacing w:line="264" w:lineRule="exact"/>
        <w:ind w:right="18"/>
        <w:jc w:val="both"/>
        <w:rPr>
          <w:lang w:val="ro"/>
        </w:rPr>
      </w:pPr>
      <w:r w:rsidRPr="00B62CEE">
        <w:rPr>
          <w:b/>
          <w:bCs/>
          <w:i/>
        </w:rPr>
        <w:t>Efectuează</w:t>
      </w:r>
      <w:r w:rsidRPr="00B62CEE">
        <w:rPr>
          <w:b/>
          <w:bCs/>
          <w:iCs/>
          <w:shd w:val="clear" w:color="auto" w:fill="FFFFFF"/>
        </w:rPr>
        <w:t xml:space="preserve"> </w:t>
      </w:r>
      <w:r w:rsidRPr="00B62CEE">
        <w:rPr>
          <w:b/>
          <w:bCs/>
          <w:i/>
          <w:iCs/>
          <w:shd w:val="clear" w:color="auto" w:fill="FFFFFF"/>
        </w:rPr>
        <w:t>orice altă sarcină profesională</w:t>
      </w:r>
      <w:r w:rsidRPr="00B62CEE">
        <w:t xml:space="preserve"> care are legătură cu atribuţiile serviciului, solicitate de Şeful Serviciului sau Directorul executiv.</w:t>
      </w:r>
    </w:p>
    <w:p w:rsidR="00B62CEE" w:rsidRDefault="00B62CEE" w:rsidP="00B62CEE">
      <w:pPr>
        <w:tabs>
          <w:tab w:val="left" w:pos="426"/>
        </w:tabs>
        <w:spacing w:line="264" w:lineRule="exact"/>
        <w:ind w:right="18"/>
        <w:jc w:val="both"/>
        <w:rPr>
          <w:lang w:val="ro"/>
        </w:rPr>
      </w:pPr>
    </w:p>
    <w:p w:rsidR="00B62CEE" w:rsidRDefault="00B62CEE" w:rsidP="00B62CEE">
      <w:pPr>
        <w:tabs>
          <w:tab w:val="left" w:pos="426"/>
        </w:tabs>
        <w:spacing w:line="264" w:lineRule="exact"/>
        <w:ind w:right="18"/>
        <w:jc w:val="both"/>
        <w:rPr>
          <w:lang w:val="ro"/>
        </w:rPr>
      </w:pPr>
    </w:p>
    <w:p w:rsidR="00B62CEE" w:rsidRDefault="00B62CEE" w:rsidP="00B62CEE">
      <w:pPr>
        <w:tabs>
          <w:tab w:val="left" w:pos="426"/>
        </w:tabs>
        <w:spacing w:line="264" w:lineRule="exact"/>
        <w:ind w:right="18"/>
        <w:jc w:val="both"/>
        <w:rPr>
          <w:lang w:val="ro"/>
        </w:rPr>
      </w:pPr>
    </w:p>
    <w:p w:rsidR="00B62CEE" w:rsidRDefault="00B62CEE" w:rsidP="00B62CEE">
      <w:pPr>
        <w:tabs>
          <w:tab w:val="left" w:pos="426"/>
        </w:tabs>
        <w:spacing w:line="264" w:lineRule="exact"/>
        <w:ind w:right="18"/>
        <w:jc w:val="both"/>
        <w:rPr>
          <w:lang w:val="ro"/>
        </w:rPr>
      </w:pPr>
    </w:p>
    <w:p w:rsidR="00B62CEE" w:rsidRDefault="00B62CEE" w:rsidP="00B62CEE">
      <w:pPr>
        <w:tabs>
          <w:tab w:val="left" w:pos="426"/>
        </w:tabs>
        <w:spacing w:line="264" w:lineRule="exact"/>
        <w:ind w:right="18"/>
        <w:jc w:val="both"/>
        <w:rPr>
          <w:lang w:val="ro"/>
        </w:rPr>
      </w:pPr>
    </w:p>
    <w:p w:rsidR="00B62CEE" w:rsidRDefault="00B62CEE" w:rsidP="00B62CEE">
      <w:pPr>
        <w:tabs>
          <w:tab w:val="left" w:pos="426"/>
        </w:tabs>
        <w:spacing w:line="264" w:lineRule="exact"/>
        <w:ind w:right="18"/>
        <w:jc w:val="both"/>
        <w:rPr>
          <w:lang w:val="ro"/>
        </w:rPr>
      </w:pPr>
    </w:p>
    <w:p w:rsidR="00B62CEE" w:rsidRPr="00B62CEE" w:rsidRDefault="00B62CEE" w:rsidP="00B62CEE">
      <w:pPr>
        <w:tabs>
          <w:tab w:val="left" w:pos="426"/>
        </w:tabs>
        <w:spacing w:line="264" w:lineRule="exact"/>
        <w:ind w:right="18"/>
        <w:jc w:val="both"/>
        <w:rPr>
          <w:lang w:val="ro"/>
        </w:rPr>
      </w:pPr>
    </w:p>
    <w:p w:rsidR="006C097D" w:rsidRPr="00107E2B" w:rsidRDefault="009F6827" w:rsidP="004D4FE3">
      <w:pPr>
        <w:autoSpaceDE w:val="0"/>
        <w:autoSpaceDN w:val="0"/>
        <w:adjustRightInd w:val="0"/>
        <w:jc w:val="both"/>
        <w:rPr>
          <w:b/>
          <w:sz w:val="22"/>
          <w:szCs w:val="22"/>
        </w:rPr>
      </w:pPr>
      <w:r>
        <w:rPr>
          <w:b/>
          <w:sz w:val="22"/>
          <w:szCs w:val="22"/>
          <w:lang w:val="en-US" w:eastAsia="en-US"/>
        </w:rPr>
        <w:t xml:space="preserve">VI. </w:t>
      </w:r>
      <w:r w:rsidR="006C097D">
        <w:rPr>
          <w:b/>
          <w:sz w:val="22"/>
          <w:szCs w:val="22"/>
          <w:lang w:val="en-US" w:eastAsia="en-US"/>
        </w:rPr>
        <w:t>Coordonatele de contact pentru înscrierea candidaților:</w:t>
      </w:r>
    </w:p>
    <w:p w:rsidR="006C097D" w:rsidRDefault="00511CDD" w:rsidP="004D4FE3">
      <w:pPr>
        <w:autoSpaceDE w:val="0"/>
        <w:autoSpaceDN w:val="0"/>
        <w:adjustRightInd w:val="0"/>
        <w:jc w:val="both"/>
        <w:rPr>
          <w:sz w:val="22"/>
          <w:szCs w:val="22"/>
        </w:rPr>
      </w:pPr>
      <w:r>
        <w:rPr>
          <w:sz w:val="22"/>
          <w:szCs w:val="22"/>
        </w:rPr>
        <w:t xml:space="preserve">     </w:t>
      </w:r>
      <w:r w:rsidR="006C097D" w:rsidRPr="00107E2B">
        <w:rPr>
          <w:sz w:val="22"/>
          <w:szCs w:val="22"/>
        </w:rPr>
        <w:t xml:space="preserve">Adresa de corespondență: </w:t>
      </w:r>
      <w:r w:rsidR="006C097D" w:rsidRPr="00107E2B">
        <w:rPr>
          <w:b/>
          <w:sz w:val="22"/>
          <w:szCs w:val="22"/>
        </w:rPr>
        <w:t>Primăria Sector</w:t>
      </w:r>
      <w:r w:rsidR="00CD0698">
        <w:rPr>
          <w:b/>
          <w:sz w:val="22"/>
          <w:szCs w:val="22"/>
        </w:rPr>
        <w:t>ului</w:t>
      </w:r>
      <w:r w:rsidR="006C097D" w:rsidRPr="00107E2B">
        <w:rPr>
          <w:b/>
          <w:sz w:val="22"/>
          <w:szCs w:val="22"/>
        </w:rPr>
        <w:t xml:space="preserve"> 2 Bucureşti, Str. Chiristigiilor nr. 11-13, </w:t>
      </w:r>
      <w:hyperlink r:id="rId11" w:history="1">
        <w:r w:rsidR="006C097D" w:rsidRPr="00107E2B">
          <w:rPr>
            <w:b/>
            <w:sz w:val="22"/>
            <w:szCs w:val="22"/>
            <w:u w:val="single"/>
          </w:rPr>
          <w:t>infopublice@ps2.ro</w:t>
        </w:r>
      </w:hyperlink>
      <w:r w:rsidR="006C097D" w:rsidRPr="00107E2B">
        <w:rPr>
          <w:sz w:val="22"/>
          <w:szCs w:val="22"/>
        </w:rPr>
        <w:t>, telefon/ fax: 021/252.83.78;</w:t>
      </w:r>
    </w:p>
    <w:p w:rsidR="000851CB" w:rsidRPr="00107E2B" w:rsidRDefault="000851CB" w:rsidP="000851CB">
      <w:pPr>
        <w:autoSpaceDE w:val="0"/>
        <w:autoSpaceDN w:val="0"/>
        <w:adjustRightInd w:val="0"/>
        <w:jc w:val="both"/>
        <w:rPr>
          <w:sz w:val="22"/>
          <w:szCs w:val="22"/>
        </w:rPr>
      </w:pPr>
      <w:r>
        <w:rPr>
          <w:sz w:val="22"/>
          <w:szCs w:val="22"/>
        </w:rPr>
        <w:t xml:space="preserve">     Persoana de contact: Bădița</w:t>
      </w:r>
      <w:r w:rsidRPr="00107E2B">
        <w:rPr>
          <w:sz w:val="22"/>
          <w:szCs w:val="22"/>
        </w:rPr>
        <w:t xml:space="preserve"> Amalia-Daniela, consilier la Serviciul Resurse Umane, secretarul </w:t>
      </w:r>
      <w:r>
        <w:rPr>
          <w:sz w:val="22"/>
          <w:szCs w:val="22"/>
        </w:rPr>
        <w:t xml:space="preserve">titular al </w:t>
      </w:r>
      <w:r w:rsidRPr="00107E2B">
        <w:rPr>
          <w:sz w:val="22"/>
          <w:szCs w:val="22"/>
        </w:rPr>
        <w:t>comisiei de concurs;</w:t>
      </w:r>
    </w:p>
    <w:p w:rsidR="00276701" w:rsidRDefault="006C097D" w:rsidP="004D4FE3">
      <w:pPr>
        <w:autoSpaceDE w:val="0"/>
        <w:autoSpaceDN w:val="0"/>
        <w:adjustRightInd w:val="0"/>
        <w:ind w:left="284" w:right="85"/>
        <w:jc w:val="both"/>
        <w:rPr>
          <w:sz w:val="22"/>
          <w:szCs w:val="22"/>
        </w:rPr>
      </w:pPr>
      <w:r w:rsidRPr="00107E2B">
        <w:rPr>
          <w:sz w:val="22"/>
          <w:szCs w:val="22"/>
        </w:rPr>
        <w:t xml:space="preserve">Relaţii suplimentare în legătură cu condiţiile de participare, bibliografia/ tematica şi actele necesare înscrierii la concurs pot fi obţinute la telefoanele: </w:t>
      </w:r>
      <w:r w:rsidR="00CD0698" w:rsidRPr="00107E2B">
        <w:rPr>
          <w:b/>
          <w:sz w:val="22"/>
          <w:szCs w:val="22"/>
        </w:rPr>
        <w:t>021/209.60.00</w:t>
      </w:r>
      <w:r w:rsidR="00276701">
        <w:rPr>
          <w:b/>
          <w:sz w:val="22"/>
          <w:szCs w:val="22"/>
        </w:rPr>
        <w:t xml:space="preserve">/ int. </w:t>
      </w:r>
      <w:r w:rsidR="00CD0698">
        <w:rPr>
          <w:b/>
          <w:sz w:val="22"/>
          <w:szCs w:val="22"/>
        </w:rPr>
        <w:t>121</w:t>
      </w:r>
      <w:r w:rsidR="0017509D">
        <w:rPr>
          <w:b/>
          <w:sz w:val="22"/>
          <w:szCs w:val="22"/>
        </w:rPr>
        <w:t xml:space="preserve"> </w:t>
      </w:r>
      <w:r w:rsidR="00CD0698">
        <w:rPr>
          <w:b/>
          <w:sz w:val="22"/>
          <w:szCs w:val="22"/>
        </w:rPr>
        <w:t xml:space="preserve">și 021/209.60.21 </w:t>
      </w:r>
      <w:r w:rsidRPr="00276701">
        <w:rPr>
          <w:sz w:val="22"/>
          <w:szCs w:val="22"/>
        </w:rPr>
        <w:t>sau</w:t>
      </w:r>
      <w:r w:rsidRPr="00107E2B">
        <w:rPr>
          <w:b/>
          <w:sz w:val="22"/>
          <w:szCs w:val="22"/>
        </w:rPr>
        <w:t xml:space="preserve"> e-mail: </w:t>
      </w:r>
      <w:hyperlink r:id="rId12" w:history="1">
        <w:r w:rsidR="0017509D" w:rsidRPr="004B5443">
          <w:rPr>
            <w:rStyle w:val="Hyperlink"/>
            <w:sz w:val="22"/>
            <w:szCs w:val="22"/>
          </w:rPr>
          <w:t>amalia.badita@ps2.ro</w:t>
        </w:r>
      </w:hyperlink>
      <w:r w:rsidR="0017509D">
        <w:rPr>
          <w:sz w:val="22"/>
          <w:szCs w:val="22"/>
        </w:rPr>
        <w:t>, de la secretarul titular al comisiei de concurs.</w:t>
      </w:r>
    </w:p>
    <w:p w:rsidR="00E52DA9" w:rsidRDefault="00E52DA9" w:rsidP="006C097D">
      <w:pPr>
        <w:tabs>
          <w:tab w:val="num" w:pos="709"/>
        </w:tabs>
        <w:jc w:val="both"/>
        <w:rPr>
          <w:b/>
          <w:sz w:val="22"/>
          <w:szCs w:val="22"/>
        </w:rPr>
      </w:pPr>
    </w:p>
    <w:p w:rsidR="006C097D" w:rsidRPr="00107E2B" w:rsidRDefault="009F6827" w:rsidP="006C097D">
      <w:pPr>
        <w:tabs>
          <w:tab w:val="num" w:pos="709"/>
        </w:tabs>
        <w:jc w:val="both"/>
        <w:rPr>
          <w:b/>
          <w:sz w:val="22"/>
          <w:szCs w:val="22"/>
        </w:rPr>
      </w:pPr>
      <w:r>
        <w:rPr>
          <w:b/>
          <w:sz w:val="22"/>
          <w:szCs w:val="22"/>
        </w:rPr>
        <w:t xml:space="preserve">VII. </w:t>
      </w:r>
      <w:r w:rsidR="006C097D">
        <w:rPr>
          <w:b/>
          <w:sz w:val="22"/>
          <w:szCs w:val="22"/>
        </w:rPr>
        <w:t>Conținutul dosarului de concurs</w:t>
      </w:r>
      <w:r w:rsidR="006C097D" w:rsidRPr="00107E2B">
        <w:rPr>
          <w:b/>
          <w:sz w:val="22"/>
          <w:szCs w:val="22"/>
        </w:rPr>
        <w:t>:</w:t>
      </w:r>
    </w:p>
    <w:p w:rsidR="006C097D" w:rsidRPr="00107E2B" w:rsidRDefault="006C097D" w:rsidP="006C097D">
      <w:pPr>
        <w:tabs>
          <w:tab w:val="num" w:pos="709"/>
        </w:tabs>
        <w:jc w:val="both"/>
        <w:rPr>
          <w:b/>
          <w:sz w:val="22"/>
          <w:szCs w:val="22"/>
        </w:rPr>
      </w:pPr>
      <w:r w:rsidRPr="00107E2B">
        <w:rPr>
          <w:sz w:val="22"/>
          <w:szCs w:val="22"/>
        </w:rPr>
        <w:t xml:space="preserve">a) </w:t>
      </w:r>
      <w:r w:rsidRPr="00DB3C29">
        <w:rPr>
          <w:b/>
          <w:sz w:val="22"/>
          <w:szCs w:val="22"/>
        </w:rPr>
        <w:t>formularul de înscriere</w:t>
      </w:r>
      <w:r w:rsidRPr="00107E2B">
        <w:rPr>
          <w:sz w:val="22"/>
          <w:szCs w:val="22"/>
        </w:rPr>
        <w:t xml:space="preserve"> pus la dispoziția candidaților de către instituție prin publicarea pe pagina de internet  a acesteia (tipizat);</w:t>
      </w:r>
    </w:p>
    <w:p w:rsidR="006C097D" w:rsidRPr="00107E2B" w:rsidRDefault="006C097D" w:rsidP="006C097D">
      <w:pPr>
        <w:jc w:val="both"/>
        <w:rPr>
          <w:sz w:val="22"/>
          <w:szCs w:val="22"/>
        </w:rPr>
      </w:pPr>
      <w:r w:rsidRPr="00107E2B">
        <w:rPr>
          <w:sz w:val="22"/>
          <w:szCs w:val="22"/>
        </w:rPr>
        <w:t xml:space="preserve">b) </w:t>
      </w:r>
      <w:r w:rsidRPr="00DB3C29">
        <w:rPr>
          <w:b/>
          <w:sz w:val="22"/>
          <w:szCs w:val="22"/>
        </w:rPr>
        <w:t>copia cărţii de identitate</w:t>
      </w:r>
      <w:r w:rsidRPr="00107E2B">
        <w:rPr>
          <w:sz w:val="22"/>
          <w:szCs w:val="22"/>
        </w:rPr>
        <w:t>;</w:t>
      </w:r>
    </w:p>
    <w:p w:rsidR="006C097D" w:rsidRPr="00107E2B" w:rsidRDefault="006C097D" w:rsidP="006C097D">
      <w:pPr>
        <w:jc w:val="both"/>
        <w:rPr>
          <w:sz w:val="22"/>
          <w:szCs w:val="22"/>
        </w:rPr>
      </w:pPr>
      <w:r w:rsidRPr="00107E2B">
        <w:rPr>
          <w:sz w:val="22"/>
          <w:szCs w:val="22"/>
        </w:rPr>
        <w:t>c) copia actului doveditor emis de autorităţile competente, în cazul în care a intervenit schimbarea numelui consemnat în certificatul de naştere;</w:t>
      </w:r>
    </w:p>
    <w:p w:rsidR="006C097D" w:rsidRPr="00107E2B" w:rsidRDefault="006C097D" w:rsidP="006C097D">
      <w:pPr>
        <w:jc w:val="both"/>
        <w:rPr>
          <w:sz w:val="22"/>
          <w:szCs w:val="22"/>
        </w:rPr>
      </w:pPr>
      <w:r w:rsidRPr="00107E2B">
        <w:rPr>
          <w:sz w:val="22"/>
          <w:szCs w:val="22"/>
        </w:rPr>
        <w:t xml:space="preserve">d) </w:t>
      </w:r>
      <w:r w:rsidRPr="00DB3C29">
        <w:rPr>
          <w:b/>
          <w:sz w:val="22"/>
          <w:szCs w:val="22"/>
        </w:rPr>
        <w:t>copia carnetului de muncă</w:t>
      </w:r>
      <w:r w:rsidRPr="00107E2B">
        <w:rPr>
          <w:sz w:val="22"/>
          <w:szCs w:val="22"/>
        </w:rPr>
        <w:t xml:space="preserve"> şi/sau a </w:t>
      </w:r>
      <w:r w:rsidRPr="00DB3C29">
        <w:rPr>
          <w:b/>
          <w:sz w:val="22"/>
          <w:szCs w:val="22"/>
        </w:rPr>
        <w:t>adeverinţei eliberate de angajator pentru perioada lucrată</w:t>
      </w:r>
      <w:r w:rsidRPr="00107E2B">
        <w:rPr>
          <w:sz w:val="22"/>
          <w:szCs w:val="22"/>
        </w:rPr>
        <w:t>, care să ateste vechimea în muncă şi în specialitatea studiilor necesare pentru ocuparea postului, potrivit prevederilor din prezentul cod, după caz;</w:t>
      </w:r>
    </w:p>
    <w:p w:rsidR="006C097D" w:rsidRPr="00107E2B" w:rsidRDefault="006C097D" w:rsidP="006C097D">
      <w:pPr>
        <w:jc w:val="both"/>
        <w:rPr>
          <w:sz w:val="22"/>
          <w:szCs w:val="22"/>
        </w:rPr>
      </w:pPr>
      <w:r w:rsidRPr="00107E2B">
        <w:rPr>
          <w:sz w:val="22"/>
          <w:szCs w:val="22"/>
        </w:rPr>
        <w:t xml:space="preserve">e) </w:t>
      </w:r>
      <w:r w:rsidRPr="00DB3C29">
        <w:rPr>
          <w:b/>
          <w:sz w:val="22"/>
          <w:szCs w:val="22"/>
        </w:rPr>
        <w:t>copii ale diplomelor de studii</w:t>
      </w:r>
      <w:r w:rsidRPr="00107E2B">
        <w:rPr>
          <w:sz w:val="22"/>
          <w:szCs w:val="22"/>
        </w:rPr>
        <w:t xml:space="preserve"> sau echivalente, certificatelor şi altor documente care atestă efectuarea unor specializări şi perfecţionări sau deţinerea unor competenţe specifice, după caz;</w:t>
      </w:r>
    </w:p>
    <w:p w:rsidR="006C097D" w:rsidRPr="00107E2B" w:rsidRDefault="006C097D" w:rsidP="006C097D">
      <w:pPr>
        <w:jc w:val="both"/>
        <w:rPr>
          <w:sz w:val="22"/>
          <w:szCs w:val="22"/>
          <w:lang w:val="en-US"/>
        </w:rPr>
      </w:pPr>
      <w:r w:rsidRPr="00107E2B">
        <w:rPr>
          <w:sz w:val="22"/>
          <w:szCs w:val="22"/>
        </w:rPr>
        <w:t xml:space="preserve">f) </w:t>
      </w:r>
      <w:r w:rsidRPr="00DB3C29">
        <w:rPr>
          <w:b/>
          <w:sz w:val="22"/>
          <w:szCs w:val="22"/>
        </w:rPr>
        <w:t>copia adeverinţei care atestă starea de sănătate</w:t>
      </w:r>
      <w:r w:rsidRPr="00107E2B">
        <w:rPr>
          <w:sz w:val="22"/>
          <w:szCs w:val="22"/>
        </w:rPr>
        <w:t xml:space="preserve"> corespunzătoare, eliberată cu cel mult 6 luni anterior demarării etapei de selecţie de către medicul de familie al candidatului, şi a </w:t>
      </w:r>
      <w:r w:rsidRPr="00DB3C29">
        <w:rPr>
          <w:b/>
          <w:sz w:val="22"/>
          <w:szCs w:val="22"/>
        </w:rPr>
        <w:t>avizului psihologic</w:t>
      </w:r>
      <w:r w:rsidRPr="00107E2B">
        <w:rPr>
          <w:sz w:val="22"/>
          <w:szCs w:val="22"/>
        </w:rPr>
        <w:t xml:space="preserve"> eliberat pe baza unei evaluări psihologice organizate prin intermediul unităţilor specializate acreditate în condiţiile legii, valabil potrivit prevederilor legale;</w:t>
      </w:r>
    </w:p>
    <w:p w:rsidR="006C097D" w:rsidRPr="00107E2B" w:rsidRDefault="006C097D" w:rsidP="006C097D">
      <w:pPr>
        <w:jc w:val="both"/>
        <w:rPr>
          <w:sz w:val="22"/>
          <w:szCs w:val="22"/>
        </w:rPr>
      </w:pPr>
      <w:r w:rsidRPr="00107E2B">
        <w:rPr>
          <w:sz w:val="22"/>
          <w:szCs w:val="22"/>
        </w:rPr>
        <w:t xml:space="preserve">g) </w:t>
      </w:r>
      <w:r w:rsidRPr="00DB3C29">
        <w:rPr>
          <w:b/>
          <w:sz w:val="22"/>
          <w:szCs w:val="22"/>
        </w:rPr>
        <w:t>cazierul judiciar</w:t>
      </w:r>
      <w:r w:rsidR="009F6827">
        <w:rPr>
          <w:sz w:val="22"/>
          <w:szCs w:val="22"/>
        </w:rPr>
        <w:t>*</w:t>
      </w:r>
      <w:r w:rsidRPr="00107E2B">
        <w:rPr>
          <w:sz w:val="22"/>
          <w:szCs w:val="22"/>
        </w:rPr>
        <w:t>;</w:t>
      </w:r>
    </w:p>
    <w:p w:rsidR="006C097D" w:rsidRPr="00107E2B" w:rsidRDefault="006C097D" w:rsidP="006C097D">
      <w:pPr>
        <w:jc w:val="both"/>
        <w:rPr>
          <w:sz w:val="22"/>
          <w:szCs w:val="22"/>
        </w:rPr>
      </w:pPr>
      <w:r w:rsidRPr="00107E2B">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Default="006C097D" w:rsidP="006C097D">
      <w:pPr>
        <w:jc w:val="both"/>
        <w:rPr>
          <w:sz w:val="22"/>
          <w:szCs w:val="22"/>
        </w:rPr>
      </w:pPr>
      <w:r w:rsidRPr="00107E2B">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6C097D" w:rsidRPr="00D31B0B" w:rsidRDefault="009F6827" w:rsidP="006C097D">
      <w:pPr>
        <w:autoSpaceDE w:val="0"/>
        <w:autoSpaceDN w:val="0"/>
        <w:adjustRightInd w:val="0"/>
        <w:jc w:val="both"/>
        <w:rPr>
          <w:sz w:val="22"/>
          <w:szCs w:val="22"/>
          <w:lang w:val="en-US" w:eastAsia="en-US"/>
        </w:rPr>
      </w:pPr>
      <w:r w:rsidRPr="009F6827">
        <w:rPr>
          <w:b/>
          <w:sz w:val="22"/>
          <w:szCs w:val="22"/>
          <w:lang w:val="en-US" w:eastAsia="en-US"/>
        </w:rPr>
        <w:t>Notă:</w:t>
      </w:r>
      <w:r>
        <w:rPr>
          <w:sz w:val="22"/>
          <w:szCs w:val="22"/>
          <w:lang w:val="en-US" w:eastAsia="en-US"/>
        </w:rPr>
        <w:t xml:space="preserve"> </w:t>
      </w:r>
      <w:r w:rsidR="006C097D" w:rsidRPr="00D31B0B">
        <w:rPr>
          <w:sz w:val="22"/>
          <w:szCs w:val="22"/>
          <w:lang w:val="en-US" w:eastAsia="en-US"/>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6C097D" w:rsidRPr="00D31B0B" w:rsidRDefault="009F6827" w:rsidP="006C097D">
      <w:pPr>
        <w:autoSpaceDE w:val="0"/>
        <w:autoSpaceDN w:val="0"/>
        <w:adjustRightInd w:val="0"/>
        <w:jc w:val="both"/>
        <w:rPr>
          <w:sz w:val="22"/>
          <w:szCs w:val="22"/>
          <w:lang w:val="en-US" w:eastAsia="en-US"/>
        </w:rPr>
      </w:pPr>
      <w:r>
        <w:rPr>
          <w:sz w:val="22"/>
          <w:szCs w:val="22"/>
          <w:lang w:val="en-US" w:eastAsia="en-US"/>
        </w:rPr>
        <w:t>*</w:t>
      </w:r>
      <w:r w:rsidR="006C097D" w:rsidRPr="00D31B0B">
        <w:rPr>
          <w:sz w:val="22"/>
          <w:szCs w:val="22"/>
          <w:lang w:val="en-US" w:eastAsia="en-US"/>
        </w:rPr>
        <w:t>Cazie</w:t>
      </w:r>
      <w:r>
        <w:rPr>
          <w:sz w:val="22"/>
          <w:szCs w:val="22"/>
          <w:lang w:val="en-US" w:eastAsia="en-US"/>
        </w:rPr>
        <w:t>r</w:t>
      </w:r>
      <w:r w:rsidR="006C097D" w:rsidRPr="00D31B0B">
        <w:rPr>
          <w:sz w:val="22"/>
          <w:szCs w:val="22"/>
          <w:lang w:val="en-US" w:eastAsia="en-US"/>
        </w:rPr>
        <w:t>ul judiciar 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rsidR="00347F9A" w:rsidRDefault="00347F9A" w:rsidP="00347F9A">
      <w:pPr>
        <w:jc w:val="both"/>
        <w:rPr>
          <w:b/>
          <w:sz w:val="22"/>
          <w:szCs w:val="22"/>
        </w:rPr>
      </w:pPr>
    </w:p>
    <w:p w:rsidR="009F6827" w:rsidRPr="00107E2B" w:rsidRDefault="009F6827" w:rsidP="00347F9A">
      <w:pPr>
        <w:jc w:val="both"/>
        <w:rPr>
          <w:b/>
          <w:sz w:val="22"/>
          <w:szCs w:val="22"/>
        </w:rPr>
      </w:pPr>
    </w:p>
    <w:sectPr w:rsidR="009F6827" w:rsidRPr="00107E2B" w:rsidSect="000A29E2">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284" w:right="794" w:bottom="567" w:left="107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E4" w:rsidRDefault="004B44E4" w:rsidP="002842DE">
      <w:r>
        <w:separator/>
      </w:r>
    </w:p>
  </w:endnote>
  <w:endnote w:type="continuationSeparator" w:id="0">
    <w:p w:rsidR="004B44E4" w:rsidRDefault="004B44E4"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13">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05" w:rsidRDefault="0083650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DE" w:rsidRPr="00836505" w:rsidRDefault="002842DE" w:rsidP="0083650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05" w:rsidRDefault="008365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E4" w:rsidRDefault="004B44E4" w:rsidP="002842DE">
      <w:r>
        <w:separator/>
      </w:r>
    </w:p>
  </w:footnote>
  <w:footnote w:type="continuationSeparator" w:id="0">
    <w:p w:rsidR="004B44E4" w:rsidRDefault="004B44E4"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05" w:rsidRDefault="0083650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05" w:rsidRDefault="0083650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505" w:rsidRDefault="0083650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C25A6E1C"/>
    <w:name w:val="WW8Num15"/>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1" w15:restartNumberingAfterBreak="0">
    <w:nsid w:val="00000011"/>
    <w:multiLevelType w:val="singleLevel"/>
    <w:tmpl w:val="B994E922"/>
    <w:name w:val="WW8Num17"/>
    <w:lvl w:ilvl="0">
      <w:start w:val="1"/>
      <w:numFmt w:val="decimal"/>
      <w:lvlText w:val="%1."/>
      <w:lvlJc w:val="left"/>
      <w:pPr>
        <w:tabs>
          <w:tab w:val="num" w:pos="-76"/>
        </w:tabs>
        <w:ind w:left="644" w:hanging="360"/>
      </w:pPr>
      <w:rPr>
        <w:rFonts w:ascii="Times New Roman" w:eastAsia="Times New Roman" w:hAnsi="Times New Roman" w:cs="Times New Roman" w:hint="default"/>
        <w:b w:val="0"/>
        <w:i/>
        <w:iCs/>
        <w:color w:val="000000"/>
        <w:sz w:val="22"/>
        <w:szCs w:val="22"/>
        <w:u w:val="none"/>
        <w:lang w:eastAsia="en-US"/>
      </w:rPr>
    </w:lvl>
  </w:abstractNum>
  <w:abstractNum w:abstractNumId="2" w15:restartNumberingAfterBreak="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3" w15:restartNumberingAfterBreak="0">
    <w:nsid w:val="0A5C2141"/>
    <w:multiLevelType w:val="multilevel"/>
    <w:tmpl w:val="7B9EE8A2"/>
    <w:lvl w:ilvl="0">
      <w:start w:val="1"/>
      <w:numFmt w:val="decimal"/>
      <w:lvlText w:val="%1."/>
      <w:lvlJc w:val="center"/>
      <w:pPr>
        <w:tabs>
          <w:tab w:val="num" w:pos="288"/>
        </w:tabs>
        <w:ind w:left="288" w:hanging="288"/>
      </w:pPr>
      <w:rPr>
        <w:rFonts w:ascii="13" w:hAnsi="13"/>
        <w:b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19B1F2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9630F8"/>
    <w:multiLevelType w:val="hybridMultilevel"/>
    <w:tmpl w:val="D6E480E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368148E"/>
    <w:multiLevelType w:val="singleLevel"/>
    <w:tmpl w:val="C25A6E1C"/>
    <w:lvl w:ilvl="0">
      <w:start w:val="1"/>
      <w:numFmt w:val="decimal"/>
      <w:lvlText w:val="%1."/>
      <w:lvlJc w:val="left"/>
      <w:pPr>
        <w:tabs>
          <w:tab w:val="num" w:pos="-76"/>
        </w:tabs>
        <w:ind w:left="644" w:hanging="360"/>
      </w:pPr>
      <w:rPr>
        <w:rFonts w:ascii="Times New Roman" w:eastAsia="Times New Roman" w:hAnsi="Times New Roman" w:cs="Times New Roman"/>
        <w:b w:val="0"/>
        <w:iCs/>
        <w:color w:val="000000"/>
        <w:sz w:val="22"/>
        <w:szCs w:val="22"/>
        <w:lang w:eastAsia="en-US"/>
      </w:rPr>
    </w:lvl>
  </w:abstractNum>
  <w:abstractNum w:abstractNumId="8"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F6612D9"/>
    <w:multiLevelType w:val="hybridMultilevel"/>
    <w:tmpl w:val="A0C2BE72"/>
    <w:lvl w:ilvl="0" w:tplc="840AF9AE">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45B0"/>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423A8A"/>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5E30656"/>
    <w:multiLevelType w:val="multilevel"/>
    <w:tmpl w:val="9E5EE38C"/>
    <w:lvl w:ilvl="0">
      <w:start w:val="1"/>
      <w:numFmt w:val="decimal"/>
      <w:lvlText w:val="%1."/>
      <w:lvlJc w:val="center"/>
      <w:pPr>
        <w:tabs>
          <w:tab w:val="num" w:pos="288"/>
        </w:tabs>
        <w:ind w:left="288" w:hanging="288"/>
      </w:pPr>
      <w:rPr>
        <w:rFonts w:ascii="13" w:hAnsi="13"/>
        <w:b w:val="0"/>
        <w:i/>
        <w:strike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9B4AFE"/>
    <w:multiLevelType w:val="hybridMultilevel"/>
    <w:tmpl w:val="4DCABFB8"/>
    <w:lvl w:ilvl="0" w:tplc="9C80536A">
      <w:start w:val="1"/>
      <w:numFmt w:val="decimal"/>
      <w:lvlText w:val="%1."/>
      <w:lvlJc w:val="left"/>
      <w:pPr>
        <w:tabs>
          <w:tab w:val="num" w:pos="720"/>
        </w:tabs>
        <w:ind w:left="720" w:hanging="360"/>
      </w:pPr>
      <w:rPr>
        <w:rFonts w:ascii="Times New Roman" w:eastAsia="Times New Roman" w:hAnsi="Times New Roman" w:cs="Times New Roman"/>
        <w:b w:val="0"/>
        <w:i/>
      </w:rPr>
    </w:lvl>
    <w:lvl w:ilvl="1" w:tplc="2EFA8A8E">
      <w:start w:val="1"/>
      <w:numFmt w:val="decimal"/>
      <w:lvlText w:val="%2."/>
      <w:lvlJc w:val="left"/>
      <w:pPr>
        <w:tabs>
          <w:tab w:val="num" w:pos="644"/>
        </w:tabs>
        <w:ind w:left="644"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4"/>
  </w:num>
  <w:num w:numId="2">
    <w:abstractNumId w:val="21"/>
  </w:num>
  <w:num w:numId="3">
    <w:abstractNumId w:val="8"/>
  </w:num>
  <w:num w:numId="4">
    <w:abstractNumId w:val="22"/>
  </w:num>
  <w:num w:numId="5">
    <w:abstractNumId w:val="13"/>
  </w:num>
  <w:num w:numId="6">
    <w:abstractNumId w:val="20"/>
  </w:num>
  <w:num w:numId="7">
    <w:abstractNumId w:val="17"/>
  </w:num>
  <w:num w:numId="8">
    <w:abstractNumId w:val="11"/>
  </w:num>
  <w:num w:numId="9">
    <w:abstractNumId w:val="2"/>
  </w:num>
  <w:num w:numId="10">
    <w:abstractNumId w:val="10"/>
  </w:num>
  <w:num w:numId="11">
    <w:abstractNumId w:val="19"/>
  </w:num>
  <w:num w:numId="12">
    <w:abstractNumId w:val="12"/>
  </w:num>
  <w:num w:numId="13">
    <w:abstractNumId w:val="16"/>
  </w:num>
  <w:num w:numId="14">
    <w:abstractNumId w:val="15"/>
  </w:num>
  <w:num w:numId="15">
    <w:abstractNumId w:val="3"/>
    <w:lvlOverride w:ilvl="0">
      <w:startOverride w:val="1"/>
    </w:lvlOverride>
  </w:num>
  <w:num w:numId="16">
    <w:abstractNumId w:val="3"/>
  </w:num>
  <w:num w:numId="17">
    <w:abstractNumId w:val="5"/>
  </w:num>
  <w:num w:numId="18">
    <w:abstractNumId w:val="0"/>
  </w:num>
  <w:num w:numId="19">
    <w:abstractNumId w:val="6"/>
  </w:num>
  <w:num w:numId="20">
    <w:abstractNumId w:val="7"/>
  </w:num>
  <w:num w:numId="21">
    <w:abstractNumId w:val="1"/>
  </w:num>
  <w:num w:numId="22">
    <w:abstractNumId w:val="4"/>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294E"/>
    <w:rsid w:val="00004419"/>
    <w:rsid w:val="00017EBB"/>
    <w:rsid w:val="000326BE"/>
    <w:rsid w:val="00033EB3"/>
    <w:rsid w:val="00036F65"/>
    <w:rsid w:val="00053FC5"/>
    <w:rsid w:val="00057BFB"/>
    <w:rsid w:val="000630F2"/>
    <w:rsid w:val="00063457"/>
    <w:rsid w:val="00070B8A"/>
    <w:rsid w:val="00074141"/>
    <w:rsid w:val="000759CB"/>
    <w:rsid w:val="00081D9B"/>
    <w:rsid w:val="00083826"/>
    <w:rsid w:val="000851CB"/>
    <w:rsid w:val="00087D38"/>
    <w:rsid w:val="00093598"/>
    <w:rsid w:val="0009542A"/>
    <w:rsid w:val="000A1EFC"/>
    <w:rsid w:val="000A29E2"/>
    <w:rsid w:val="000A591D"/>
    <w:rsid w:val="000B10E7"/>
    <w:rsid w:val="000C194D"/>
    <w:rsid w:val="000C2917"/>
    <w:rsid w:val="000C371B"/>
    <w:rsid w:val="000C686C"/>
    <w:rsid w:val="000E015F"/>
    <w:rsid w:val="000E6774"/>
    <w:rsid w:val="000F2829"/>
    <w:rsid w:val="0010417B"/>
    <w:rsid w:val="001060C4"/>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09D"/>
    <w:rsid w:val="001758BE"/>
    <w:rsid w:val="00177B13"/>
    <w:rsid w:val="00191B87"/>
    <w:rsid w:val="0019734E"/>
    <w:rsid w:val="001A75B8"/>
    <w:rsid w:val="001B0904"/>
    <w:rsid w:val="001B476D"/>
    <w:rsid w:val="001C3DEC"/>
    <w:rsid w:val="001C6849"/>
    <w:rsid w:val="001C7940"/>
    <w:rsid w:val="001D315A"/>
    <w:rsid w:val="001F270F"/>
    <w:rsid w:val="002021C7"/>
    <w:rsid w:val="0020690F"/>
    <w:rsid w:val="00211B68"/>
    <w:rsid w:val="00212A9B"/>
    <w:rsid w:val="00215020"/>
    <w:rsid w:val="002200B0"/>
    <w:rsid w:val="0022084B"/>
    <w:rsid w:val="00230311"/>
    <w:rsid w:val="00234103"/>
    <w:rsid w:val="00244237"/>
    <w:rsid w:val="00246B1F"/>
    <w:rsid w:val="0025104D"/>
    <w:rsid w:val="002523F9"/>
    <w:rsid w:val="00252D4D"/>
    <w:rsid w:val="002643C5"/>
    <w:rsid w:val="0026595D"/>
    <w:rsid w:val="00266686"/>
    <w:rsid w:val="00274FC5"/>
    <w:rsid w:val="00276701"/>
    <w:rsid w:val="00276B75"/>
    <w:rsid w:val="002842DE"/>
    <w:rsid w:val="002B0327"/>
    <w:rsid w:val="002B7DBF"/>
    <w:rsid w:val="002C4338"/>
    <w:rsid w:val="002C51EE"/>
    <w:rsid w:val="002C5ABA"/>
    <w:rsid w:val="002C6F00"/>
    <w:rsid w:val="002D5A63"/>
    <w:rsid w:val="002D6321"/>
    <w:rsid w:val="002D645F"/>
    <w:rsid w:val="002D7466"/>
    <w:rsid w:val="002E2258"/>
    <w:rsid w:val="002E7B48"/>
    <w:rsid w:val="002E7F24"/>
    <w:rsid w:val="00311F04"/>
    <w:rsid w:val="00313693"/>
    <w:rsid w:val="003234C0"/>
    <w:rsid w:val="00323C1D"/>
    <w:rsid w:val="00332A05"/>
    <w:rsid w:val="00333F67"/>
    <w:rsid w:val="003404C7"/>
    <w:rsid w:val="00344800"/>
    <w:rsid w:val="00347F9A"/>
    <w:rsid w:val="00352769"/>
    <w:rsid w:val="0035314A"/>
    <w:rsid w:val="00353697"/>
    <w:rsid w:val="00363189"/>
    <w:rsid w:val="00365F92"/>
    <w:rsid w:val="00366671"/>
    <w:rsid w:val="00376504"/>
    <w:rsid w:val="003767A8"/>
    <w:rsid w:val="003800DC"/>
    <w:rsid w:val="003856C1"/>
    <w:rsid w:val="00394934"/>
    <w:rsid w:val="003A5462"/>
    <w:rsid w:val="003A60DF"/>
    <w:rsid w:val="003A7D05"/>
    <w:rsid w:val="003A7D58"/>
    <w:rsid w:val="003B6193"/>
    <w:rsid w:val="003B6CE8"/>
    <w:rsid w:val="003B7A8B"/>
    <w:rsid w:val="003C1CC2"/>
    <w:rsid w:val="003D5886"/>
    <w:rsid w:val="003E1611"/>
    <w:rsid w:val="003F14F2"/>
    <w:rsid w:val="003F293A"/>
    <w:rsid w:val="003F7ADB"/>
    <w:rsid w:val="00407247"/>
    <w:rsid w:val="00424D8C"/>
    <w:rsid w:val="00432A42"/>
    <w:rsid w:val="00441F5F"/>
    <w:rsid w:val="00447471"/>
    <w:rsid w:val="004474BF"/>
    <w:rsid w:val="004520A2"/>
    <w:rsid w:val="00452FE8"/>
    <w:rsid w:val="00453E66"/>
    <w:rsid w:val="00454112"/>
    <w:rsid w:val="004557B0"/>
    <w:rsid w:val="004577C6"/>
    <w:rsid w:val="004639C5"/>
    <w:rsid w:val="00465681"/>
    <w:rsid w:val="00486235"/>
    <w:rsid w:val="0049232E"/>
    <w:rsid w:val="0049644D"/>
    <w:rsid w:val="004A33E1"/>
    <w:rsid w:val="004A3C61"/>
    <w:rsid w:val="004B2BE0"/>
    <w:rsid w:val="004B44E4"/>
    <w:rsid w:val="004B4D51"/>
    <w:rsid w:val="004B5A0B"/>
    <w:rsid w:val="004C172F"/>
    <w:rsid w:val="004C1A94"/>
    <w:rsid w:val="004C1BDF"/>
    <w:rsid w:val="004C4665"/>
    <w:rsid w:val="004C4D3D"/>
    <w:rsid w:val="004C4E5D"/>
    <w:rsid w:val="004C7464"/>
    <w:rsid w:val="004D32CC"/>
    <w:rsid w:val="004D4FE3"/>
    <w:rsid w:val="004D6F5F"/>
    <w:rsid w:val="004E1BDD"/>
    <w:rsid w:val="004F30A7"/>
    <w:rsid w:val="004F4313"/>
    <w:rsid w:val="004F7495"/>
    <w:rsid w:val="00510CC1"/>
    <w:rsid w:val="00511CDD"/>
    <w:rsid w:val="00512ADB"/>
    <w:rsid w:val="005211B2"/>
    <w:rsid w:val="005273D5"/>
    <w:rsid w:val="005308E0"/>
    <w:rsid w:val="00532E4C"/>
    <w:rsid w:val="00535931"/>
    <w:rsid w:val="00542855"/>
    <w:rsid w:val="005443DA"/>
    <w:rsid w:val="00547D16"/>
    <w:rsid w:val="00555DD4"/>
    <w:rsid w:val="00560FA9"/>
    <w:rsid w:val="00561B21"/>
    <w:rsid w:val="00561D0B"/>
    <w:rsid w:val="00566159"/>
    <w:rsid w:val="00571730"/>
    <w:rsid w:val="00573F18"/>
    <w:rsid w:val="00580A36"/>
    <w:rsid w:val="005A5A92"/>
    <w:rsid w:val="005A5C5E"/>
    <w:rsid w:val="005A70CD"/>
    <w:rsid w:val="005B2B34"/>
    <w:rsid w:val="005C053E"/>
    <w:rsid w:val="005C6CDC"/>
    <w:rsid w:val="005E254E"/>
    <w:rsid w:val="005E3833"/>
    <w:rsid w:val="005F1DC9"/>
    <w:rsid w:val="005F2E75"/>
    <w:rsid w:val="005F42FC"/>
    <w:rsid w:val="005F43A5"/>
    <w:rsid w:val="005F6C63"/>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0A1"/>
    <w:rsid w:val="00693EB0"/>
    <w:rsid w:val="006B0E1F"/>
    <w:rsid w:val="006B678C"/>
    <w:rsid w:val="006C097D"/>
    <w:rsid w:val="006E36F1"/>
    <w:rsid w:val="006E44DC"/>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91484"/>
    <w:rsid w:val="007A1EFF"/>
    <w:rsid w:val="007A59E3"/>
    <w:rsid w:val="007B2E21"/>
    <w:rsid w:val="007B7139"/>
    <w:rsid w:val="007C17E1"/>
    <w:rsid w:val="007C2AD6"/>
    <w:rsid w:val="007C7693"/>
    <w:rsid w:val="007E29D2"/>
    <w:rsid w:val="007E789F"/>
    <w:rsid w:val="007F2FA7"/>
    <w:rsid w:val="00800C73"/>
    <w:rsid w:val="00805E74"/>
    <w:rsid w:val="00813718"/>
    <w:rsid w:val="0081371F"/>
    <w:rsid w:val="00815793"/>
    <w:rsid w:val="008225A2"/>
    <w:rsid w:val="008263BA"/>
    <w:rsid w:val="0082655B"/>
    <w:rsid w:val="0082738C"/>
    <w:rsid w:val="00836505"/>
    <w:rsid w:val="00855C0B"/>
    <w:rsid w:val="00856EC5"/>
    <w:rsid w:val="00870205"/>
    <w:rsid w:val="0087026D"/>
    <w:rsid w:val="00870ACA"/>
    <w:rsid w:val="00874D76"/>
    <w:rsid w:val="008865A9"/>
    <w:rsid w:val="00890F19"/>
    <w:rsid w:val="00891EBB"/>
    <w:rsid w:val="008938A3"/>
    <w:rsid w:val="00894F40"/>
    <w:rsid w:val="00896D65"/>
    <w:rsid w:val="008975D6"/>
    <w:rsid w:val="008A20E6"/>
    <w:rsid w:val="008A52DF"/>
    <w:rsid w:val="008B5978"/>
    <w:rsid w:val="008C1036"/>
    <w:rsid w:val="008D1B54"/>
    <w:rsid w:val="008D3DF7"/>
    <w:rsid w:val="008D4039"/>
    <w:rsid w:val="008D4403"/>
    <w:rsid w:val="008D792F"/>
    <w:rsid w:val="008F0380"/>
    <w:rsid w:val="008F0B3D"/>
    <w:rsid w:val="008F125D"/>
    <w:rsid w:val="008F36B0"/>
    <w:rsid w:val="00900759"/>
    <w:rsid w:val="00901FE5"/>
    <w:rsid w:val="009029F3"/>
    <w:rsid w:val="0090368A"/>
    <w:rsid w:val="00903D36"/>
    <w:rsid w:val="00916AAF"/>
    <w:rsid w:val="009264C7"/>
    <w:rsid w:val="009312D0"/>
    <w:rsid w:val="0093775E"/>
    <w:rsid w:val="00942D20"/>
    <w:rsid w:val="00943D1C"/>
    <w:rsid w:val="0094512B"/>
    <w:rsid w:val="00945596"/>
    <w:rsid w:val="00946CD4"/>
    <w:rsid w:val="00964D8C"/>
    <w:rsid w:val="009674B8"/>
    <w:rsid w:val="009854F3"/>
    <w:rsid w:val="00993B4D"/>
    <w:rsid w:val="009979FF"/>
    <w:rsid w:val="009A7AA4"/>
    <w:rsid w:val="009B51CF"/>
    <w:rsid w:val="009C0642"/>
    <w:rsid w:val="009C13C2"/>
    <w:rsid w:val="009C3C85"/>
    <w:rsid w:val="009D7005"/>
    <w:rsid w:val="009E257E"/>
    <w:rsid w:val="009F6827"/>
    <w:rsid w:val="00A05427"/>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035C"/>
    <w:rsid w:val="00A73727"/>
    <w:rsid w:val="00A83641"/>
    <w:rsid w:val="00A863EB"/>
    <w:rsid w:val="00A93DA4"/>
    <w:rsid w:val="00A94A07"/>
    <w:rsid w:val="00A94A5C"/>
    <w:rsid w:val="00A9607F"/>
    <w:rsid w:val="00AA0A8D"/>
    <w:rsid w:val="00AA0CC9"/>
    <w:rsid w:val="00AA1B28"/>
    <w:rsid w:val="00AA2781"/>
    <w:rsid w:val="00AC0A64"/>
    <w:rsid w:val="00AC1B9A"/>
    <w:rsid w:val="00AF032A"/>
    <w:rsid w:val="00AF0C33"/>
    <w:rsid w:val="00AF2473"/>
    <w:rsid w:val="00AF5065"/>
    <w:rsid w:val="00AF57AA"/>
    <w:rsid w:val="00AF620C"/>
    <w:rsid w:val="00B11D39"/>
    <w:rsid w:val="00B1267D"/>
    <w:rsid w:val="00B16A53"/>
    <w:rsid w:val="00B20036"/>
    <w:rsid w:val="00B215AC"/>
    <w:rsid w:val="00B25CF6"/>
    <w:rsid w:val="00B30CBA"/>
    <w:rsid w:val="00B37889"/>
    <w:rsid w:val="00B409CE"/>
    <w:rsid w:val="00B42D4E"/>
    <w:rsid w:val="00B431C2"/>
    <w:rsid w:val="00B45B0F"/>
    <w:rsid w:val="00B46FA4"/>
    <w:rsid w:val="00B47048"/>
    <w:rsid w:val="00B52670"/>
    <w:rsid w:val="00B5692A"/>
    <w:rsid w:val="00B56EAD"/>
    <w:rsid w:val="00B62C7B"/>
    <w:rsid w:val="00B62CEE"/>
    <w:rsid w:val="00B74876"/>
    <w:rsid w:val="00B7546E"/>
    <w:rsid w:val="00B86B67"/>
    <w:rsid w:val="00B97456"/>
    <w:rsid w:val="00BB26EE"/>
    <w:rsid w:val="00BB2936"/>
    <w:rsid w:val="00BB2F8A"/>
    <w:rsid w:val="00BB49AD"/>
    <w:rsid w:val="00BB59C6"/>
    <w:rsid w:val="00BC525F"/>
    <w:rsid w:val="00BD357B"/>
    <w:rsid w:val="00BD361E"/>
    <w:rsid w:val="00BD7B8F"/>
    <w:rsid w:val="00BE0A80"/>
    <w:rsid w:val="00BE5C54"/>
    <w:rsid w:val="00BF05EA"/>
    <w:rsid w:val="00BF50B3"/>
    <w:rsid w:val="00BF5506"/>
    <w:rsid w:val="00C01995"/>
    <w:rsid w:val="00C02368"/>
    <w:rsid w:val="00C02F22"/>
    <w:rsid w:val="00C04898"/>
    <w:rsid w:val="00C05C57"/>
    <w:rsid w:val="00C105BC"/>
    <w:rsid w:val="00C1200A"/>
    <w:rsid w:val="00C167E7"/>
    <w:rsid w:val="00C251BD"/>
    <w:rsid w:val="00C300ED"/>
    <w:rsid w:val="00C320CF"/>
    <w:rsid w:val="00C34CC6"/>
    <w:rsid w:val="00C46377"/>
    <w:rsid w:val="00C473BB"/>
    <w:rsid w:val="00C503A6"/>
    <w:rsid w:val="00C507B2"/>
    <w:rsid w:val="00C557DD"/>
    <w:rsid w:val="00C577F0"/>
    <w:rsid w:val="00C60928"/>
    <w:rsid w:val="00C744B0"/>
    <w:rsid w:val="00C858A9"/>
    <w:rsid w:val="00CB0A03"/>
    <w:rsid w:val="00CB2417"/>
    <w:rsid w:val="00CB6B2A"/>
    <w:rsid w:val="00CC0A04"/>
    <w:rsid w:val="00CC7BD4"/>
    <w:rsid w:val="00CD0698"/>
    <w:rsid w:val="00CD4A72"/>
    <w:rsid w:val="00CE510D"/>
    <w:rsid w:val="00CE6813"/>
    <w:rsid w:val="00CF0099"/>
    <w:rsid w:val="00CF1576"/>
    <w:rsid w:val="00CF6F34"/>
    <w:rsid w:val="00D0336F"/>
    <w:rsid w:val="00D12BB5"/>
    <w:rsid w:val="00D14412"/>
    <w:rsid w:val="00D2050B"/>
    <w:rsid w:val="00D24265"/>
    <w:rsid w:val="00D24A1C"/>
    <w:rsid w:val="00D259A9"/>
    <w:rsid w:val="00D271F9"/>
    <w:rsid w:val="00D277B4"/>
    <w:rsid w:val="00D31B0B"/>
    <w:rsid w:val="00D32AD8"/>
    <w:rsid w:val="00D32D0C"/>
    <w:rsid w:val="00D373A7"/>
    <w:rsid w:val="00D40F0E"/>
    <w:rsid w:val="00D453FC"/>
    <w:rsid w:val="00D50201"/>
    <w:rsid w:val="00D5767D"/>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3C29"/>
    <w:rsid w:val="00DB6808"/>
    <w:rsid w:val="00DC01E8"/>
    <w:rsid w:val="00DC3CE9"/>
    <w:rsid w:val="00DC3E3A"/>
    <w:rsid w:val="00DD0436"/>
    <w:rsid w:val="00DD0C11"/>
    <w:rsid w:val="00DD18C1"/>
    <w:rsid w:val="00DD479E"/>
    <w:rsid w:val="00DD62BA"/>
    <w:rsid w:val="00DD681A"/>
    <w:rsid w:val="00DD6F6F"/>
    <w:rsid w:val="00DE467D"/>
    <w:rsid w:val="00DF2892"/>
    <w:rsid w:val="00DF758A"/>
    <w:rsid w:val="00E013EC"/>
    <w:rsid w:val="00E02490"/>
    <w:rsid w:val="00E12EA3"/>
    <w:rsid w:val="00E140D9"/>
    <w:rsid w:val="00E15EB7"/>
    <w:rsid w:val="00E16C12"/>
    <w:rsid w:val="00E20FD9"/>
    <w:rsid w:val="00E22D44"/>
    <w:rsid w:val="00E24242"/>
    <w:rsid w:val="00E33273"/>
    <w:rsid w:val="00E521E8"/>
    <w:rsid w:val="00E52DA9"/>
    <w:rsid w:val="00E546EF"/>
    <w:rsid w:val="00E55CA9"/>
    <w:rsid w:val="00E60F88"/>
    <w:rsid w:val="00E61E55"/>
    <w:rsid w:val="00E62707"/>
    <w:rsid w:val="00E627C9"/>
    <w:rsid w:val="00E802C9"/>
    <w:rsid w:val="00E8306A"/>
    <w:rsid w:val="00E85646"/>
    <w:rsid w:val="00E9297A"/>
    <w:rsid w:val="00E93C04"/>
    <w:rsid w:val="00E94E11"/>
    <w:rsid w:val="00EA54C3"/>
    <w:rsid w:val="00EA5FEF"/>
    <w:rsid w:val="00EC61BA"/>
    <w:rsid w:val="00ED0959"/>
    <w:rsid w:val="00ED40E4"/>
    <w:rsid w:val="00ED463E"/>
    <w:rsid w:val="00EE43AB"/>
    <w:rsid w:val="00EE5BE7"/>
    <w:rsid w:val="00EF3D68"/>
    <w:rsid w:val="00EF721D"/>
    <w:rsid w:val="00EF7FAB"/>
    <w:rsid w:val="00F02CD0"/>
    <w:rsid w:val="00F04200"/>
    <w:rsid w:val="00F06807"/>
    <w:rsid w:val="00F07724"/>
    <w:rsid w:val="00F13692"/>
    <w:rsid w:val="00F1590D"/>
    <w:rsid w:val="00F23BAF"/>
    <w:rsid w:val="00F273A9"/>
    <w:rsid w:val="00F3352B"/>
    <w:rsid w:val="00F33BB4"/>
    <w:rsid w:val="00F41056"/>
    <w:rsid w:val="00F417C3"/>
    <w:rsid w:val="00F4410D"/>
    <w:rsid w:val="00F44539"/>
    <w:rsid w:val="00F47F1B"/>
    <w:rsid w:val="00F50474"/>
    <w:rsid w:val="00F50BE6"/>
    <w:rsid w:val="00F65FFD"/>
    <w:rsid w:val="00F74E81"/>
    <w:rsid w:val="00F92AD1"/>
    <w:rsid w:val="00F961B9"/>
    <w:rsid w:val="00F96BB6"/>
    <w:rsid w:val="00FA07A2"/>
    <w:rsid w:val="00FA6C15"/>
    <w:rsid w:val="00FA7594"/>
    <w:rsid w:val="00FB1855"/>
    <w:rsid w:val="00FC63B0"/>
    <w:rsid w:val="00FC695D"/>
    <w:rsid w:val="00FD3CD0"/>
    <w:rsid w:val="00FD6ECC"/>
    <w:rsid w:val="00FE1AD7"/>
    <w:rsid w:val="00FE4B21"/>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7B"/>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BE0A80"/>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malia.badita@ps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ublice@ps2.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s2.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11519</Characters>
  <Application>Microsoft Office Word</Application>
  <DocSecurity>0</DocSecurity>
  <Lines>95</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2025-10-08T04:59:00Z</dcterms:created>
  <dcterms:modified xsi:type="dcterms:W3CDTF">2025-10-08T04:59:00Z</dcterms:modified>
</cp:coreProperties>
</file>